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CE2BA1" w:rsidRPr="00094684" w14:paraId="78D5AFD8" w14:textId="77777777" w:rsidTr="0095067F">
        <w:trPr>
          <w:trHeight w:val="851"/>
        </w:trPr>
        <w:tc>
          <w:tcPr>
            <w:tcW w:w="454" w:type="pct"/>
            <w:tcBorders>
              <w:bottom w:val="single" w:sz="8" w:space="0" w:color="auto"/>
            </w:tcBorders>
            <w:vAlign w:val="bottom"/>
          </w:tcPr>
          <w:p w14:paraId="18C62FF1" w14:textId="77777777" w:rsidR="00CE2BA1" w:rsidRPr="00094684" w:rsidRDefault="00CE2BA1" w:rsidP="0095067F">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Start w:id="3" w:name="_Hlk137651738"/>
            <w:bookmarkEnd w:id="0"/>
            <w:r w:rsidRPr="00094684">
              <w:rPr>
                <w:rFonts w:eastAsia="Times New Roman"/>
                <w:noProof/>
                <w:sz w:val="24"/>
                <w:lang w:val="en-GB"/>
              </w:rPr>
              <w:drawing>
                <wp:inline distT="0" distB="0" distL="0" distR="0" wp14:anchorId="419EF34D" wp14:editId="09E8A30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0629E707" w14:textId="77777777" w:rsidR="00CE2BA1" w:rsidRPr="00094684" w:rsidRDefault="00CE2BA1" w:rsidP="0095067F">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3CC2CCAF" wp14:editId="1833358F">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1090AD0C" w14:textId="77777777" w:rsidR="00CE2BA1" w:rsidRPr="00094684" w:rsidRDefault="00CE2BA1" w:rsidP="0095067F">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194B4D00" w14:textId="2F693E50" w:rsidR="00CE2BA1" w:rsidRPr="00094684" w:rsidRDefault="00CE2BA1" w:rsidP="0095067F">
            <w:pPr>
              <w:tabs>
                <w:tab w:val="clear" w:pos="567"/>
                <w:tab w:val="clear" w:pos="1134"/>
                <w:tab w:val="clear" w:pos="1701"/>
                <w:tab w:val="clear" w:pos="2268"/>
              </w:tabs>
              <w:spacing w:after="120"/>
              <w:ind w:left="1539"/>
              <w:jc w:val="right"/>
              <w:rPr>
                <w:sz w:val="22"/>
                <w:lang w:val="en-GB" w:eastAsia="zh-CN"/>
              </w:rPr>
            </w:pPr>
            <w:r w:rsidRPr="00094684">
              <w:rPr>
                <w:rFonts w:eastAsia="Times New Roman"/>
                <w:sz w:val="40"/>
                <w:szCs w:val="40"/>
                <w:lang w:val="en-GB"/>
              </w:rPr>
              <w:t>CBD</w:t>
            </w:r>
            <w:r w:rsidRPr="00094684">
              <w:rPr>
                <w:rFonts w:eastAsia="Times New Roman"/>
                <w:sz w:val="24"/>
                <w:szCs w:val="22"/>
              </w:rPr>
              <w:t>/</w:t>
            </w:r>
            <w:r w:rsidRPr="008217E5">
              <w:rPr>
                <w:rFonts w:eastAsia="Times New Roman"/>
                <w:sz w:val="24"/>
                <w:szCs w:val="22"/>
              </w:rPr>
              <w:t>NP/MOP/</w:t>
            </w:r>
            <w:r w:rsidR="00ED7176">
              <w:rPr>
                <w:rFonts w:eastAsiaTheme="minorEastAsia" w:hint="eastAsia"/>
                <w:sz w:val="24"/>
                <w:szCs w:val="22"/>
                <w:lang w:eastAsia="zh-CN"/>
              </w:rPr>
              <w:t>DEC/</w:t>
            </w:r>
            <w:r w:rsidRPr="008217E5">
              <w:rPr>
                <w:rFonts w:eastAsia="Times New Roman"/>
                <w:sz w:val="24"/>
                <w:szCs w:val="22"/>
              </w:rPr>
              <w:t>5/</w:t>
            </w:r>
            <w:r w:rsidR="00DD0956">
              <w:rPr>
                <w:rFonts w:hint="eastAsia"/>
                <w:sz w:val="24"/>
                <w:szCs w:val="22"/>
                <w:lang w:eastAsia="zh-CN"/>
              </w:rPr>
              <w:t>8</w:t>
            </w:r>
          </w:p>
        </w:tc>
      </w:tr>
      <w:tr w:rsidR="00CE2BA1" w:rsidRPr="00094684" w14:paraId="74D8A1DB" w14:textId="77777777" w:rsidTr="0095067F">
        <w:tc>
          <w:tcPr>
            <w:tcW w:w="2308" w:type="pct"/>
            <w:gridSpan w:val="2"/>
            <w:tcBorders>
              <w:top w:val="single" w:sz="8" w:space="0" w:color="auto"/>
              <w:bottom w:val="single" w:sz="12" w:space="0" w:color="auto"/>
            </w:tcBorders>
          </w:tcPr>
          <w:p w14:paraId="38C7F02C" w14:textId="77777777" w:rsidR="00CE2BA1" w:rsidRPr="00094684" w:rsidRDefault="00CE2BA1" w:rsidP="0095067F">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7F9A7C92" wp14:editId="64A9F422">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6955A7D1" w14:textId="2A11A920" w:rsidR="00CE2BA1" w:rsidRPr="00ED7176" w:rsidRDefault="00CE2BA1" w:rsidP="0095067F">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 xml:space="preserve">Distr.: </w:t>
            </w:r>
            <w:r w:rsidR="00ED7176">
              <w:rPr>
                <w:rFonts w:eastAsiaTheme="minorEastAsia" w:hint="eastAsia"/>
                <w:sz w:val="24"/>
                <w:lang w:eastAsia="zh-CN"/>
              </w:rPr>
              <w:t>General</w:t>
            </w:r>
          </w:p>
          <w:p w14:paraId="1613E2FB" w14:textId="7F74AD6F" w:rsidR="00CE2BA1" w:rsidRPr="00094684" w:rsidRDefault="00DD0956" w:rsidP="0095067F">
            <w:pPr>
              <w:tabs>
                <w:tab w:val="clear" w:pos="567"/>
                <w:tab w:val="clear" w:pos="1134"/>
                <w:tab w:val="clear" w:pos="1701"/>
                <w:tab w:val="clear" w:pos="2268"/>
              </w:tabs>
              <w:ind w:left="2021"/>
              <w:rPr>
                <w:rFonts w:eastAsia="Times New Roman"/>
                <w:sz w:val="24"/>
                <w:lang w:val="en-GB"/>
              </w:rPr>
            </w:pPr>
            <w:r>
              <w:rPr>
                <w:rFonts w:eastAsiaTheme="minorEastAsia"/>
                <w:sz w:val="24"/>
                <w:lang w:eastAsia="zh-CN"/>
              </w:rPr>
              <w:t>1 November 2024</w:t>
            </w:r>
          </w:p>
          <w:p w14:paraId="13F779CC" w14:textId="77777777" w:rsidR="00CE2BA1" w:rsidRPr="00094684" w:rsidRDefault="00CE2BA1" w:rsidP="0095067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8084CF2" w14:textId="77777777" w:rsidR="00CE2BA1" w:rsidRPr="00094684" w:rsidRDefault="00CE2BA1" w:rsidP="0095067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117C9E7B" w14:textId="77777777" w:rsidR="00CE2BA1" w:rsidRPr="00094684" w:rsidRDefault="00CE2BA1" w:rsidP="0095067F">
            <w:pPr>
              <w:tabs>
                <w:tab w:val="clear" w:pos="567"/>
                <w:tab w:val="clear" w:pos="1134"/>
                <w:tab w:val="clear" w:pos="1701"/>
                <w:tab w:val="clear" w:pos="2268"/>
              </w:tabs>
              <w:rPr>
                <w:rFonts w:eastAsia="Times New Roman"/>
                <w:sz w:val="24"/>
                <w:szCs w:val="24"/>
                <w:lang w:val="en-GB"/>
              </w:rPr>
            </w:pPr>
          </w:p>
        </w:tc>
      </w:tr>
    </w:tbl>
    <w:bookmarkEnd w:id="1"/>
    <w:bookmarkEnd w:id="2"/>
    <w:p w14:paraId="35C65235" w14:textId="77777777" w:rsidR="00CE2BA1" w:rsidRPr="00582A40" w:rsidRDefault="00CE2BA1" w:rsidP="00CE2BA1">
      <w:pPr>
        <w:pStyle w:val="AFCorNot12Bold"/>
        <w:spacing w:before="120"/>
        <w:ind w:right="3960"/>
        <w:rPr>
          <w:szCs w:val="24"/>
          <w:lang w:eastAsia="zh-CN"/>
        </w:rPr>
      </w:pPr>
      <w:r w:rsidRPr="00582A40">
        <w:rPr>
          <w:rFonts w:hint="eastAsia"/>
          <w:bCs/>
          <w:iCs/>
          <w:szCs w:val="24"/>
          <w:lang w:val="en-US" w:eastAsia="zh-CN"/>
        </w:rPr>
        <w:t>作为关于获取遗传资源和公正和公平分享其利用所产生惠益的名古屋议定书缔约方会议的生物多样性公约缔约方大会</w:t>
      </w:r>
    </w:p>
    <w:p w14:paraId="144C9AA4" w14:textId="77777777" w:rsidR="00CE2BA1" w:rsidRPr="00582A40" w:rsidRDefault="00CE2BA1" w:rsidP="00CE2BA1">
      <w:pPr>
        <w:pStyle w:val="Cornernotation"/>
        <w:rPr>
          <w:bCs/>
          <w:szCs w:val="24"/>
          <w:lang w:eastAsia="zh-CN"/>
        </w:rPr>
      </w:pPr>
      <w:r w:rsidRPr="00582A40">
        <w:rPr>
          <w:rFonts w:hint="eastAsia"/>
          <w:bCs/>
          <w:szCs w:val="24"/>
          <w:lang w:eastAsia="zh-CN"/>
        </w:rPr>
        <w:t>第五次会议</w:t>
      </w:r>
    </w:p>
    <w:p w14:paraId="59D541D2" w14:textId="77777777" w:rsidR="00CE2BA1" w:rsidRPr="00334C62" w:rsidRDefault="00CE2BA1" w:rsidP="00CE2BA1">
      <w:pPr>
        <w:pStyle w:val="AFCorNotNormal"/>
        <w:rPr>
          <w:sz w:val="24"/>
          <w:szCs w:val="24"/>
          <w:lang w:val="en-US" w:eastAsia="zh-CN"/>
        </w:rPr>
      </w:pPr>
      <w:r w:rsidRPr="00334C62">
        <w:rPr>
          <w:sz w:val="24"/>
          <w:szCs w:val="24"/>
          <w:lang w:val="en-US" w:eastAsia="zh-CN"/>
        </w:rPr>
        <w:t>2024</w:t>
      </w:r>
      <w:r w:rsidRPr="00334C62">
        <w:rPr>
          <w:sz w:val="24"/>
          <w:szCs w:val="24"/>
          <w:lang w:val="en-US" w:eastAsia="zh-CN"/>
        </w:rPr>
        <w:t>年</w:t>
      </w:r>
      <w:r w:rsidRPr="00334C62">
        <w:rPr>
          <w:sz w:val="24"/>
          <w:szCs w:val="24"/>
          <w:lang w:val="en-US" w:eastAsia="zh-CN"/>
        </w:rPr>
        <w:t>10</w:t>
      </w:r>
      <w:r w:rsidRPr="00334C62">
        <w:rPr>
          <w:sz w:val="24"/>
          <w:szCs w:val="24"/>
          <w:lang w:val="en-US" w:eastAsia="zh-CN"/>
        </w:rPr>
        <w:t>月</w:t>
      </w:r>
      <w:r w:rsidRPr="00334C62">
        <w:rPr>
          <w:sz w:val="24"/>
          <w:szCs w:val="24"/>
          <w:lang w:val="en-US" w:eastAsia="zh-CN"/>
        </w:rPr>
        <w:t>21</w:t>
      </w:r>
      <w:r w:rsidRPr="00334C62">
        <w:rPr>
          <w:sz w:val="24"/>
          <w:szCs w:val="24"/>
          <w:lang w:val="en-US" w:eastAsia="zh-CN"/>
        </w:rPr>
        <w:t>日至</w:t>
      </w:r>
      <w:r w:rsidRPr="00334C62">
        <w:rPr>
          <w:sz w:val="24"/>
          <w:szCs w:val="24"/>
          <w:lang w:val="en-US" w:eastAsia="zh-CN"/>
        </w:rPr>
        <w:t>11</w:t>
      </w:r>
      <w:r w:rsidRPr="00334C62">
        <w:rPr>
          <w:sz w:val="24"/>
          <w:szCs w:val="24"/>
          <w:lang w:val="en-US" w:eastAsia="zh-CN"/>
        </w:rPr>
        <w:t>月</w:t>
      </w:r>
      <w:r w:rsidRPr="00334C62">
        <w:rPr>
          <w:sz w:val="24"/>
          <w:szCs w:val="24"/>
          <w:lang w:val="en-US" w:eastAsia="zh-CN"/>
        </w:rPr>
        <w:t>1</w:t>
      </w:r>
      <w:r w:rsidRPr="00334C62">
        <w:rPr>
          <w:sz w:val="24"/>
          <w:szCs w:val="24"/>
          <w:lang w:val="en-US" w:eastAsia="zh-CN"/>
        </w:rPr>
        <w:t>日，哥伦比亚卡利</w:t>
      </w:r>
    </w:p>
    <w:p w14:paraId="654AF0A0" w14:textId="62F621AA" w:rsidR="00CE2BA1" w:rsidRDefault="00CE2BA1" w:rsidP="00CE2BA1">
      <w:pPr>
        <w:pStyle w:val="AFCorNot12Bold"/>
        <w:rPr>
          <w:b w:val="0"/>
          <w:snapToGrid w:val="0"/>
          <w:lang w:eastAsia="zh-CN"/>
        </w:rPr>
      </w:pPr>
      <w:r w:rsidRPr="00334C62">
        <w:rPr>
          <w:b w:val="0"/>
          <w:snapToGrid w:val="0"/>
          <w:lang w:eastAsia="zh-CN"/>
        </w:rPr>
        <w:t>议程项目</w:t>
      </w:r>
      <w:r>
        <w:rPr>
          <w:rFonts w:hint="eastAsia"/>
          <w:b w:val="0"/>
          <w:snapToGrid w:val="0"/>
          <w:lang w:eastAsia="zh-CN"/>
        </w:rPr>
        <w:t>15</w:t>
      </w:r>
    </w:p>
    <w:p w14:paraId="3FA6DF15" w14:textId="78717A6D" w:rsidR="005E73AD" w:rsidRDefault="00CE2BA1" w:rsidP="00DD0956">
      <w:pPr>
        <w:pStyle w:val="AFCorNotNormal"/>
        <w:ind w:right="4050"/>
        <w:rPr>
          <w:b/>
          <w:bCs/>
          <w:sz w:val="24"/>
          <w:szCs w:val="24"/>
          <w:lang w:val="en-US" w:eastAsia="zh-CN"/>
        </w:rPr>
      </w:pPr>
      <w:r w:rsidRPr="00CE2BA1">
        <w:rPr>
          <w:rFonts w:hint="eastAsia"/>
          <w:b/>
          <w:bCs/>
          <w:sz w:val="24"/>
          <w:szCs w:val="24"/>
          <w:lang w:val="en-US" w:eastAsia="zh-CN"/>
        </w:rPr>
        <w:t>《名古屋议定书》第</w:t>
      </w:r>
      <w:r w:rsidRPr="00CE2BA1">
        <w:rPr>
          <w:rFonts w:hint="eastAsia"/>
          <w:b/>
          <w:bCs/>
          <w:sz w:val="24"/>
          <w:szCs w:val="24"/>
          <w:lang w:val="en-US" w:eastAsia="zh-CN"/>
        </w:rPr>
        <w:t>4</w:t>
      </w:r>
      <w:r w:rsidRPr="00CE2BA1">
        <w:rPr>
          <w:rFonts w:hint="eastAsia"/>
          <w:b/>
          <w:bCs/>
          <w:sz w:val="24"/>
          <w:szCs w:val="24"/>
          <w:lang w:val="en-US" w:eastAsia="zh-CN"/>
        </w:rPr>
        <w:t>条第</w:t>
      </w:r>
      <w:r w:rsidRPr="00CE2BA1">
        <w:rPr>
          <w:rFonts w:hint="eastAsia"/>
          <w:b/>
          <w:bCs/>
          <w:sz w:val="24"/>
          <w:szCs w:val="24"/>
          <w:lang w:val="en-US" w:eastAsia="zh-CN"/>
        </w:rPr>
        <w:t>4</w:t>
      </w:r>
      <w:r w:rsidRPr="00CE2BA1">
        <w:rPr>
          <w:rFonts w:hint="eastAsia"/>
          <w:b/>
          <w:bCs/>
          <w:sz w:val="24"/>
          <w:szCs w:val="24"/>
          <w:lang w:val="en-US" w:eastAsia="zh-CN"/>
        </w:rPr>
        <w:t>款范围内的专门性国际获取和惠益分享文书</w:t>
      </w:r>
    </w:p>
    <w:p w14:paraId="02964C45" w14:textId="77777777" w:rsidR="00ED7176" w:rsidRDefault="00ED7176" w:rsidP="00DD0956">
      <w:pPr>
        <w:pStyle w:val="AFCorNotNormal"/>
        <w:ind w:right="4050"/>
        <w:rPr>
          <w:b/>
          <w:bCs/>
          <w:sz w:val="24"/>
          <w:szCs w:val="24"/>
          <w:lang w:val="en-US" w:eastAsia="zh-CN"/>
        </w:rPr>
      </w:pPr>
    </w:p>
    <w:bookmarkEnd w:id="3"/>
    <w:p w14:paraId="55EE0349" w14:textId="3BA232D0" w:rsidR="00ED7176" w:rsidRPr="00ED7176" w:rsidRDefault="00ED7176" w:rsidP="00A705CD">
      <w:pPr>
        <w:pStyle w:val="Title"/>
        <w:tabs>
          <w:tab w:val="clear" w:pos="567"/>
          <w:tab w:val="clear" w:pos="1134"/>
          <w:tab w:val="clear" w:pos="1701"/>
          <w:tab w:val="clear" w:pos="2268"/>
        </w:tabs>
        <w:spacing w:before="120"/>
        <w:ind w:left="490"/>
        <w:jc w:val="left"/>
        <w:rPr>
          <w:rFonts w:ascii="Times New Roman" w:eastAsia="SimSun" w:hAnsi="Times New Roman"/>
          <w:lang w:eastAsia="zh-CN"/>
        </w:rPr>
      </w:pPr>
      <w:proofErr w:type="gramStart"/>
      <w:r w:rsidRPr="00ED7176">
        <w:rPr>
          <w:rFonts w:ascii="Times New Roman" w:eastAsia="SimSun" w:hAnsi="Times New Roman"/>
          <w:lang w:eastAsia="zh-CN"/>
        </w:rPr>
        <w:t>2024</w:t>
      </w:r>
      <w:r w:rsidRPr="00ED7176">
        <w:rPr>
          <w:rFonts w:ascii="Times New Roman" w:eastAsia="SimSun" w:hAnsi="Times New Roman"/>
          <w:lang w:eastAsia="zh-CN"/>
        </w:rPr>
        <w:t>年</w:t>
      </w:r>
      <w:r w:rsidRPr="00ED7176">
        <w:rPr>
          <w:rFonts w:ascii="Times New Roman" w:eastAsia="SimSun" w:hAnsi="Times New Roman"/>
          <w:lang w:eastAsia="zh-CN"/>
        </w:rPr>
        <w:t>10</w:t>
      </w:r>
      <w:r w:rsidRPr="00ED7176">
        <w:rPr>
          <w:rFonts w:ascii="Times New Roman" w:eastAsia="SimSun" w:hAnsi="Times New Roman"/>
          <w:lang w:eastAsia="zh-CN"/>
        </w:rPr>
        <w:t>月</w:t>
      </w:r>
      <w:r w:rsidRPr="00ED7176">
        <w:rPr>
          <w:rFonts w:ascii="Times New Roman" w:eastAsia="SimSun" w:hAnsi="Times New Roman"/>
          <w:lang w:eastAsia="zh-CN"/>
        </w:rPr>
        <w:t>25</w:t>
      </w:r>
      <w:r w:rsidRPr="00ED7176">
        <w:rPr>
          <w:rFonts w:ascii="Times New Roman" w:eastAsia="SimSun" w:hAnsi="Times New Roman"/>
          <w:lang w:eastAsia="zh-CN"/>
        </w:rPr>
        <w:t>日作为关于获取遗传资源和公正和公平分享其利用所产生惠益的名古屋议定书缔约方会议的生物多样性公约缔约方大会通过的决定</w:t>
      </w:r>
      <w:proofErr w:type="gramEnd"/>
    </w:p>
    <w:p w14:paraId="3CF490E6" w14:textId="7893B75A" w:rsidR="00A96B21" w:rsidRPr="00ED7176" w:rsidRDefault="00ED7176" w:rsidP="00ED7176">
      <w:pPr>
        <w:pStyle w:val="Title"/>
        <w:tabs>
          <w:tab w:val="clear" w:pos="567"/>
          <w:tab w:val="clear" w:pos="1134"/>
          <w:tab w:val="clear" w:pos="1701"/>
          <w:tab w:val="clear" w:pos="2268"/>
        </w:tabs>
        <w:ind w:left="490"/>
        <w:jc w:val="left"/>
        <w:rPr>
          <w:rFonts w:ascii="Times New Roman" w:eastAsia="SimSun" w:hAnsi="Times New Roman"/>
          <w:sz w:val="24"/>
          <w:szCs w:val="24"/>
          <w:lang w:eastAsia="zh-CN"/>
        </w:rPr>
      </w:pPr>
      <w:r w:rsidRPr="00ED7176">
        <w:rPr>
          <w:rFonts w:ascii="Times New Roman" w:eastAsia="SimSun" w:hAnsi="Times New Roman" w:hint="eastAsia"/>
          <w:sz w:val="24"/>
          <w:szCs w:val="24"/>
          <w:lang w:eastAsia="zh-CN"/>
        </w:rPr>
        <w:t xml:space="preserve">NP-5/8.  </w:t>
      </w:r>
      <w:r w:rsidR="000543BB" w:rsidRPr="00ED7176">
        <w:rPr>
          <w:rFonts w:ascii="Times New Roman" w:eastAsia="SimSun" w:hAnsi="Times New Roman"/>
          <w:sz w:val="24"/>
          <w:szCs w:val="24"/>
          <w:lang w:eastAsia="zh-CN"/>
        </w:rPr>
        <w:t>《名古屋议定书》第</w:t>
      </w:r>
      <w:r w:rsidR="000543BB" w:rsidRPr="00ED7176">
        <w:rPr>
          <w:rFonts w:ascii="Times New Roman" w:eastAsia="SimSun" w:hAnsi="Times New Roman"/>
          <w:sz w:val="24"/>
          <w:szCs w:val="24"/>
          <w:lang w:eastAsia="zh-CN"/>
        </w:rPr>
        <w:t>4</w:t>
      </w:r>
      <w:r w:rsidR="000543BB" w:rsidRPr="00ED7176">
        <w:rPr>
          <w:rFonts w:ascii="Times New Roman" w:eastAsia="SimSun" w:hAnsi="Times New Roman"/>
          <w:sz w:val="24"/>
          <w:szCs w:val="24"/>
          <w:lang w:eastAsia="zh-CN"/>
        </w:rPr>
        <w:t>条第</w:t>
      </w:r>
      <w:r w:rsidR="000543BB" w:rsidRPr="00ED7176">
        <w:rPr>
          <w:rFonts w:ascii="Times New Roman" w:eastAsia="SimSun" w:hAnsi="Times New Roman"/>
          <w:sz w:val="24"/>
          <w:szCs w:val="24"/>
          <w:lang w:eastAsia="zh-CN"/>
        </w:rPr>
        <w:t>4</w:t>
      </w:r>
      <w:r w:rsidR="000543BB" w:rsidRPr="00ED7176">
        <w:rPr>
          <w:rFonts w:ascii="Times New Roman" w:eastAsia="SimSun" w:hAnsi="Times New Roman"/>
          <w:sz w:val="24"/>
          <w:szCs w:val="24"/>
          <w:lang w:eastAsia="zh-CN"/>
        </w:rPr>
        <w:t>款范围内的获取和惠益分享专门性国际文书</w:t>
      </w:r>
    </w:p>
    <w:p w14:paraId="38F9E133" w14:textId="6EC56D13" w:rsidR="002448E8" w:rsidRPr="00CE2BA1" w:rsidRDefault="000543BB" w:rsidP="004E616B">
      <w:pPr>
        <w:pStyle w:val="Para1"/>
        <w:numPr>
          <w:ilvl w:val="0"/>
          <w:numId w:val="0"/>
        </w:numPr>
        <w:spacing w:before="0"/>
        <w:ind w:left="490" w:firstLine="490"/>
        <w:rPr>
          <w:rFonts w:ascii="KaiTi" w:eastAsia="KaiTi" w:hAnsi="KaiTi"/>
          <w:sz w:val="24"/>
          <w:szCs w:val="24"/>
          <w:lang w:eastAsia="zh-CN"/>
        </w:rPr>
      </w:pPr>
      <w:r w:rsidRPr="00CE2BA1">
        <w:rPr>
          <w:rFonts w:ascii="KaiTi" w:eastAsia="KaiTi" w:hAnsi="KaiTi"/>
          <w:sz w:val="24"/>
          <w:szCs w:val="24"/>
          <w:lang w:eastAsia="zh-CN"/>
        </w:rPr>
        <w:t>作为名古屋议定书缔约方会议的缔约方大会</w:t>
      </w:r>
      <w:r w:rsidR="00A85CF2" w:rsidRPr="00CE2BA1">
        <w:rPr>
          <w:rFonts w:ascii="KaiTi" w:eastAsia="KaiTi" w:hAnsi="KaiTi"/>
          <w:sz w:val="24"/>
          <w:szCs w:val="24"/>
          <w:lang w:eastAsia="zh-CN"/>
        </w:rPr>
        <w:t>,</w:t>
      </w:r>
    </w:p>
    <w:p w14:paraId="3F6628DF" w14:textId="1DF9FB5F" w:rsidR="00BB30D6" w:rsidRPr="00C149C1" w:rsidRDefault="000543BB" w:rsidP="004E616B">
      <w:pPr>
        <w:suppressLineNumbers/>
        <w:tabs>
          <w:tab w:val="clear" w:pos="567"/>
          <w:tab w:val="clear" w:pos="1134"/>
          <w:tab w:val="clear" w:pos="1701"/>
          <w:tab w:val="clear" w:pos="2268"/>
        </w:tabs>
        <w:suppressAutoHyphens/>
        <w:spacing w:after="120"/>
        <w:ind w:left="490" w:firstLine="490"/>
        <w:rPr>
          <w:bCs/>
          <w:kern w:val="22"/>
          <w:sz w:val="24"/>
          <w:szCs w:val="24"/>
          <w:lang w:eastAsia="zh-CN"/>
        </w:rPr>
      </w:pPr>
      <w:r w:rsidRPr="00CE2BA1">
        <w:rPr>
          <w:rFonts w:ascii="KaiTi" w:eastAsia="KaiTi" w:hAnsi="KaiTi"/>
          <w:snapToGrid w:val="0"/>
          <w:sz w:val="24"/>
          <w:szCs w:val="24"/>
          <w:lang w:val="en-GB" w:eastAsia="zh-CN"/>
        </w:rPr>
        <w:t>注意到</w:t>
      </w:r>
      <w:r w:rsidRPr="00C149C1">
        <w:rPr>
          <w:bCs/>
          <w:kern w:val="22"/>
          <w:sz w:val="24"/>
          <w:szCs w:val="24"/>
          <w:lang w:eastAsia="zh-CN"/>
        </w:rPr>
        <w:t>缔约方对《关于获取遗传资源和公正和公平分享其利用所产生惠益的名古屋议定书》</w:t>
      </w:r>
      <w:r w:rsidRPr="00C149C1">
        <w:rPr>
          <w:rStyle w:val="FootnoteReference"/>
          <w:bCs/>
          <w:kern w:val="22"/>
          <w:sz w:val="24"/>
          <w:szCs w:val="24"/>
        </w:rPr>
        <w:footnoteReference w:id="2"/>
      </w:r>
      <w:r w:rsidRPr="00C149C1">
        <w:rPr>
          <w:bCs/>
          <w:kern w:val="22"/>
          <w:sz w:val="24"/>
          <w:szCs w:val="24"/>
          <w:lang w:eastAsia="zh-CN"/>
        </w:rPr>
        <w:t>第</w:t>
      </w:r>
      <w:r w:rsidRPr="00C149C1">
        <w:rPr>
          <w:bCs/>
          <w:kern w:val="22"/>
          <w:sz w:val="24"/>
          <w:szCs w:val="24"/>
          <w:lang w:eastAsia="zh-CN"/>
        </w:rPr>
        <w:t>4</w:t>
      </w:r>
      <w:r w:rsidRPr="00C149C1">
        <w:rPr>
          <w:bCs/>
          <w:kern w:val="22"/>
          <w:sz w:val="24"/>
          <w:szCs w:val="24"/>
          <w:lang w:eastAsia="zh-CN"/>
        </w:rPr>
        <w:t>条第</w:t>
      </w:r>
      <w:r w:rsidRPr="00C149C1">
        <w:rPr>
          <w:bCs/>
          <w:kern w:val="22"/>
          <w:sz w:val="24"/>
          <w:szCs w:val="24"/>
          <w:lang w:eastAsia="zh-CN"/>
        </w:rPr>
        <w:t>4</w:t>
      </w:r>
      <w:r w:rsidRPr="00C149C1">
        <w:rPr>
          <w:bCs/>
          <w:kern w:val="22"/>
          <w:sz w:val="24"/>
          <w:szCs w:val="24"/>
          <w:lang w:eastAsia="zh-CN"/>
        </w:rPr>
        <w:t>款范围内的获取和惠益分享专门性国际文书存在意见分歧</w:t>
      </w:r>
      <w:r w:rsidR="00C149C1" w:rsidRPr="00C149C1">
        <w:rPr>
          <w:bCs/>
          <w:kern w:val="22"/>
          <w:sz w:val="24"/>
          <w:szCs w:val="24"/>
          <w:lang w:eastAsia="zh-CN"/>
        </w:rPr>
        <w:t>，</w:t>
      </w:r>
      <w:r w:rsidR="00BB30D6" w:rsidRPr="00C149C1">
        <w:rPr>
          <w:bCs/>
          <w:kern w:val="22"/>
          <w:sz w:val="24"/>
          <w:szCs w:val="24"/>
          <w:lang w:eastAsia="zh-CN"/>
        </w:rPr>
        <w:t xml:space="preserve"> </w:t>
      </w:r>
    </w:p>
    <w:p w14:paraId="378DA0A5" w14:textId="1056A48B" w:rsidR="000543BB" w:rsidRPr="00C149C1" w:rsidRDefault="00BB30D6" w:rsidP="00DD0956">
      <w:pPr>
        <w:suppressLineNumbers/>
        <w:tabs>
          <w:tab w:val="clear" w:pos="567"/>
          <w:tab w:val="clear" w:pos="1134"/>
          <w:tab w:val="clear" w:pos="1701"/>
          <w:tab w:val="clear" w:pos="2268"/>
        </w:tabs>
        <w:suppressAutoHyphens/>
        <w:spacing w:after="120"/>
        <w:ind w:left="490" w:firstLine="490"/>
        <w:rPr>
          <w:bCs/>
          <w:kern w:val="22"/>
          <w:sz w:val="24"/>
          <w:szCs w:val="24"/>
          <w:lang w:eastAsia="zh-CN"/>
        </w:rPr>
      </w:pPr>
      <w:r w:rsidRPr="00C149C1">
        <w:rPr>
          <w:bCs/>
          <w:kern w:val="22"/>
          <w:sz w:val="24"/>
          <w:szCs w:val="24"/>
          <w:lang w:eastAsia="zh-CN"/>
        </w:rPr>
        <w:t>1.</w:t>
      </w:r>
      <w:r w:rsidR="00261599" w:rsidRPr="00C149C1">
        <w:rPr>
          <w:bCs/>
          <w:kern w:val="22"/>
          <w:sz w:val="24"/>
          <w:szCs w:val="24"/>
          <w:lang w:eastAsia="zh-CN"/>
        </w:rPr>
        <w:tab/>
      </w:r>
      <w:r w:rsidR="000543BB" w:rsidRPr="00CE2BA1">
        <w:rPr>
          <w:rFonts w:ascii="KaiTi" w:eastAsia="KaiTi" w:hAnsi="KaiTi"/>
          <w:snapToGrid w:val="0"/>
          <w:sz w:val="24"/>
          <w:szCs w:val="24"/>
          <w:lang w:val="en-GB" w:eastAsia="zh-CN"/>
        </w:rPr>
        <w:t>邀请</w:t>
      </w:r>
      <w:r w:rsidR="000543BB" w:rsidRPr="00C149C1">
        <w:rPr>
          <w:bCs/>
          <w:iCs/>
          <w:kern w:val="22"/>
          <w:sz w:val="24"/>
          <w:szCs w:val="24"/>
          <w:lang w:eastAsia="zh-CN"/>
        </w:rPr>
        <w:t>缔约方、其他国家政府、相关</w:t>
      </w:r>
      <w:r w:rsidR="00C149C1" w:rsidRPr="00C149C1">
        <w:rPr>
          <w:bCs/>
          <w:iCs/>
          <w:kern w:val="22"/>
          <w:sz w:val="24"/>
          <w:szCs w:val="24"/>
          <w:lang w:eastAsia="zh-CN"/>
        </w:rPr>
        <w:t>利益攸关方</w:t>
      </w:r>
      <w:r w:rsidR="000543BB" w:rsidRPr="00C149C1">
        <w:rPr>
          <w:bCs/>
          <w:iCs/>
          <w:kern w:val="22"/>
          <w:sz w:val="24"/>
          <w:szCs w:val="24"/>
          <w:lang w:eastAsia="zh-CN"/>
        </w:rPr>
        <w:t>和国际组织就</w:t>
      </w:r>
      <w:r w:rsidR="00C42C8E">
        <w:rPr>
          <w:rFonts w:hint="eastAsia"/>
          <w:bCs/>
          <w:iCs/>
          <w:kern w:val="22"/>
          <w:sz w:val="24"/>
          <w:szCs w:val="24"/>
          <w:lang w:eastAsia="zh-CN"/>
        </w:rPr>
        <w:t>2022</w:t>
      </w:r>
      <w:r w:rsidR="00C42C8E">
        <w:rPr>
          <w:rFonts w:hint="eastAsia"/>
          <w:bCs/>
          <w:iCs/>
          <w:kern w:val="22"/>
          <w:sz w:val="24"/>
          <w:szCs w:val="24"/>
          <w:lang w:eastAsia="zh-CN"/>
        </w:rPr>
        <w:t>年</w:t>
      </w:r>
      <w:r w:rsidR="00C42C8E">
        <w:rPr>
          <w:rFonts w:hint="eastAsia"/>
          <w:bCs/>
          <w:iCs/>
          <w:kern w:val="22"/>
          <w:sz w:val="24"/>
          <w:szCs w:val="24"/>
          <w:lang w:eastAsia="zh-CN"/>
        </w:rPr>
        <w:t>3</w:t>
      </w:r>
      <w:r w:rsidR="00C42C8E">
        <w:rPr>
          <w:rFonts w:hint="eastAsia"/>
          <w:bCs/>
          <w:iCs/>
          <w:kern w:val="22"/>
          <w:sz w:val="24"/>
          <w:szCs w:val="24"/>
          <w:lang w:eastAsia="zh-CN"/>
        </w:rPr>
        <w:t>月</w:t>
      </w:r>
      <w:r w:rsidR="00C42C8E">
        <w:rPr>
          <w:rFonts w:hint="eastAsia"/>
          <w:bCs/>
          <w:iCs/>
          <w:kern w:val="22"/>
          <w:sz w:val="24"/>
          <w:szCs w:val="24"/>
          <w:lang w:eastAsia="zh-CN"/>
        </w:rPr>
        <w:t>2</w:t>
      </w:r>
      <w:r w:rsidR="000347D0">
        <w:rPr>
          <w:bCs/>
          <w:iCs/>
          <w:kern w:val="22"/>
          <w:sz w:val="24"/>
          <w:szCs w:val="24"/>
          <w:lang w:eastAsia="zh-CN"/>
        </w:rPr>
        <w:t>8</w:t>
      </w:r>
      <w:r w:rsidR="00C42C8E">
        <w:rPr>
          <w:rFonts w:hint="eastAsia"/>
          <w:bCs/>
          <w:iCs/>
          <w:kern w:val="22"/>
          <w:sz w:val="24"/>
          <w:szCs w:val="24"/>
          <w:lang w:eastAsia="zh-CN"/>
        </w:rPr>
        <w:t>日</w:t>
      </w:r>
      <w:r w:rsidR="00C149C1" w:rsidRPr="00C149C1">
        <w:rPr>
          <w:bCs/>
          <w:iCs/>
          <w:kern w:val="22"/>
          <w:sz w:val="24"/>
          <w:szCs w:val="24"/>
          <w:lang w:eastAsia="zh-CN"/>
        </w:rPr>
        <w:t>执行问题</w:t>
      </w:r>
      <w:r w:rsidR="000543BB" w:rsidRPr="00C149C1">
        <w:rPr>
          <w:bCs/>
          <w:iCs/>
          <w:kern w:val="22"/>
          <w:sz w:val="24"/>
          <w:szCs w:val="24"/>
          <w:lang w:eastAsia="zh-CN"/>
        </w:rPr>
        <w:t>附属机构第</w:t>
      </w:r>
      <w:hyperlink r:id="rId14" w:history="1">
        <w:r w:rsidR="000543BB" w:rsidRPr="00C42C8E">
          <w:rPr>
            <w:rStyle w:val="Hyperlink"/>
            <w:bCs/>
            <w:iCs/>
            <w:kern w:val="22"/>
            <w:sz w:val="24"/>
            <w:szCs w:val="24"/>
            <w:lang w:eastAsia="zh-CN"/>
          </w:rPr>
          <w:t>3/16</w:t>
        </w:r>
      </w:hyperlink>
      <w:r w:rsidR="000543BB" w:rsidRPr="00C149C1">
        <w:rPr>
          <w:bCs/>
          <w:iCs/>
          <w:kern w:val="22"/>
          <w:sz w:val="24"/>
          <w:szCs w:val="24"/>
          <w:lang w:eastAsia="zh-CN"/>
        </w:rPr>
        <w:t>号建议第</w:t>
      </w:r>
      <w:r w:rsidR="000543BB" w:rsidRPr="00C149C1">
        <w:rPr>
          <w:bCs/>
          <w:iCs/>
          <w:kern w:val="22"/>
          <w:sz w:val="24"/>
          <w:szCs w:val="24"/>
          <w:lang w:eastAsia="zh-CN"/>
        </w:rPr>
        <w:t>5</w:t>
      </w:r>
      <w:r w:rsidR="000543BB" w:rsidRPr="00C149C1">
        <w:rPr>
          <w:bCs/>
          <w:iCs/>
          <w:kern w:val="22"/>
          <w:sz w:val="24"/>
          <w:szCs w:val="24"/>
          <w:lang w:eastAsia="zh-CN"/>
        </w:rPr>
        <w:t>和第</w:t>
      </w:r>
      <w:r w:rsidR="000543BB" w:rsidRPr="00C149C1">
        <w:rPr>
          <w:bCs/>
          <w:iCs/>
          <w:kern w:val="22"/>
          <w:sz w:val="24"/>
          <w:szCs w:val="24"/>
          <w:lang w:eastAsia="zh-CN"/>
        </w:rPr>
        <w:t>6</w:t>
      </w:r>
      <w:r w:rsidR="000543BB" w:rsidRPr="00C149C1">
        <w:rPr>
          <w:bCs/>
          <w:iCs/>
          <w:kern w:val="22"/>
          <w:sz w:val="24"/>
          <w:szCs w:val="24"/>
          <w:lang w:eastAsia="zh-CN"/>
        </w:rPr>
        <w:t>段中</w:t>
      </w:r>
      <w:r w:rsidR="00553935">
        <w:rPr>
          <w:rFonts w:hint="eastAsia"/>
          <w:bCs/>
          <w:iCs/>
          <w:kern w:val="22"/>
          <w:sz w:val="24"/>
          <w:szCs w:val="24"/>
          <w:lang w:eastAsia="zh-CN"/>
        </w:rPr>
        <w:t>提议</w:t>
      </w:r>
      <w:r w:rsidR="000543BB" w:rsidRPr="00C149C1">
        <w:rPr>
          <w:bCs/>
          <w:iCs/>
          <w:kern w:val="22"/>
          <w:sz w:val="24"/>
          <w:szCs w:val="24"/>
          <w:lang w:eastAsia="zh-CN"/>
        </w:rPr>
        <w:t>的进程</w:t>
      </w:r>
      <w:r w:rsidR="00A11F70">
        <w:rPr>
          <w:rFonts w:hint="eastAsia"/>
          <w:bCs/>
          <w:iCs/>
          <w:kern w:val="22"/>
          <w:sz w:val="24"/>
          <w:szCs w:val="24"/>
          <w:lang w:eastAsia="zh-CN"/>
        </w:rPr>
        <w:t>提交</w:t>
      </w:r>
      <w:r w:rsidR="000543BB" w:rsidRPr="00C149C1">
        <w:rPr>
          <w:bCs/>
          <w:iCs/>
          <w:kern w:val="22"/>
          <w:sz w:val="24"/>
          <w:szCs w:val="24"/>
          <w:lang w:eastAsia="zh-CN"/>
        </w:rPr>
        <w:t>意见，</w:t>
      </w:r>
      <w:proofErr w:type="gramStart"/>
      <w:r w:rsidR="000543BB" w:rsidRPr="00C149C1">
        <w:rPr>
          <w:bCs/>
          <w:iCs/>
          <w:kern w:val="22"/>
          <w:sz w:val="24"/>
          <w:szCs w:val="24"/>
          <w:lang w:eastAsia="zh-CN"/>
        </w:rPr>
        <w:t>并就获取和惠益分享</w:t>
      </w:r>
      <w:r w:rsidR="00C149C1" w:rsidRPr="00C149C1">
        <w:rPr>
          <w:bCs/>
          <w:iCs/>
          <w:kern w:val="22"/>
          <w:sz w:val="24"/>
          <w:szCs w:val="24"/>
          <w:lang w:eastAsia="zh-CN"/>
        </w:rPr>
        <w:t>专门性国际</w:t>
      </w:r>
      <w:r w:rsidR="000543BB" w:rsidRPr="00C149C1">
        <w:rPr>
          <w:bCs/>
          <w:iCs/>
          <w:kern w:val="22"/>
          <w:sz w:val="24"/>
          <w:szCs w:val="24"/>
          <w:lang w:eastAsia="zh-CN"/>
        </w:rPr>
        <w:t>文书之间的关系提</w:t>
      </w:r>
      <w:r w:rsidR="00C149C1" w:rsidRPr="00C149C1">
        <w:rPr>
          <w:bCs/>
          <w:iCs/>
          <w:kern w:val="22"/>
          <w:sz w:val="24"/>
          <w:szCs w:val="24"/>
          <w:lang w:eastAsia="zh-CN"/>
        </w:rPr>
        <w:t>出看法</w:t>
      </w:r>
      <w:r w:rsidR="000543BB" w:rsidRPr="00C149C1">
        <w:rPr>
          <w:bCs/>
          <w:kern w:val="22"/>
          <w:sz w:val="24"/>
          <w:szCs w:val="24"/>
          <w:lang w:eastAsia="zh-CN"/>
        </w:rPr>
        <w:t>；</w:t>
      </w:r>
      <w:proofErr w:type="gramEnd"/>
    </w:p>
    <w:p w14:paraId="4A2C57A9" w14:textId="77777777" w:rsidR="005E73AD" w:rsidRPr="005E73AD" w:rsidRDefault="005E73AD" w:rsidP="00DD0956">
      <w:pPr>
        <w:suppressLineNumbers/>
        <w:tabs>
          <w:tab w:val="clear" w:pos="567"/>
          <w:tab w:val="clear" w:pos="1134"/>
          <w:tab w:val="clear" w:pos="1701"/>
          <w:tab w:val="clear" w:pos="2268"/>
        </w:tabs>
        <w:suppressAutoHyphens/>
        <w:spacing w:after="120"/>
        <w:ind w:left="490" w:firstLine="490"/>
        <w:rPr>
          <w:bCs/>
          <w:sz w:val="24"/>
          <w:szCs w:val="24"/>
          <w:lang w:eastAsia="zh-CN"/>
        </w:rPr>
      </w:pPr>
      <w:r w:rsidRPr="005E73AD">
        <w:rPr>
          <w:bCs/>
          <w:sz w:val="24"/>
          <w:szCs w:val="24"/>
          <w:lang w:eastAsia="zh-CN"/>
        </w:rPr>
        <w:t>2.</w:t>
      </w:r>
      <w:r w:rsidRPr="005E73AD">
        <w:rPr>
          <w:bCs/>
          <w:sz w:val="24"/>
          <w:szCs w:val="24"/>
          <w:lang w:eastAsia="zh-CN"/>
        </w:rPr>
        <w:tab/>
      </w:r>
      <w:r w:rsidRPr="005E73AD">
        <w:rPr>
          <w:rFonts w:ascii="KaiTi" w:eastAsia="KaiTi" w:hAnsi="KaiTi"/>
          <w:bCs/>
          <w:kern w:val="22"/>
          <w:sz w:val="24"/>
          <w:szCs w:val="24"/>
          <w:lang w:eastAsia="zh-CN"/>
        </w:rPr>
        <w:t>请</w:t>
      </w:r>
      <w:r w:rsidRPr="005E73AD">
        <w:rPr>
          <w:bCs/>
          <w:kern w:val="22"/>
          <w:sz w:val="24"/>
          <w:szCs w:val="24"/>
          <w:lang w:eastAsia="zh-CN"/>
        </w:rPr>
        <w:t>执行秘书</w:t>
      </w:r>
      <w:r w:rsidRPr="005E73AD">
        <w:rPr>
          <w:rFonts w:hint="eastAsia"/>
          <w:bCs/>
          <w:sz w:val="24"/>
          <w:szCs w:val="24"/>
          <w:lang w:eastAsia="zh-CN"/>
        </w:rPr>
        <w:t>：</w:t>
      </w:r>
    </w:p>
    <w:p w14:paraId="222BB8CD" w14:textId="0635E3B0" w:rsidR="005E73AD" w:rsidRPr="005E73AD" w:rsidRDefault="005E73AD" w:rsidP="00DD0956">
      <w:pPr>
        <w:pStyle w:val="Para10"/>
        <w:numPr>
          <w:ilvl w:val="0"/>
          <w:numId w:val="0"/>
        </w:numPr>
        <w:tabs>
          <w:tab w:val="clear" w:pos="567"/>
          <w:tab w:val="clear" w:pos="1134"/>
          <w:tab w:val="clear" w:pos="1701"/>
          <w:tab w:val="clear" w:pos="2268"/>
        </w:tabs>
        <w:spacing w:before="0"/>
        <w:ind w:left="490" w:firstLine="490"/>
        <w:rPr>
          <w:bCs/>
          <w:sz w:val="24"/>
          <w:szCs w:val="24"/>
          <w:lang w:val="en-US" w:eastAsia="zh-CN"/>
        </w:rPr>
      </w:pPr>
      <w:r w:rsidRPr="005E73AD">
        <w:rPr>
          <w:bCs/>
          <w:sz w:val="24"/>
          <w:szCs w:val="24"/>
          <w:lang w:val="en-US" w:eastAsia="zh-CN"/>
        </w:rPr>
        <w:t>(a)</w:t>
      </w:r>
      <w:r w:rsidRPr="005E73AD">
        <w:rPr>
          <w:bCs/>
          <w:sz w:val="24"/>
          <w:szCs w:val="24"/>
          <w:lang w:val="en-US" w:eastAsia="zh-CN"/>
        </w:rPr>
        <w:tab/>
      </w:r>
      <w:r w:rsidRPr="005E73AD">
        <w:rPr>
          <w:bCs/>
          <w:sz w:val="24"/>
          <w:szCs w:val="24"/>
          <w:lang w:val="en-US" w:eastAsia="zh-CN"/>
        </w:rPr>
        <w:t>综合</w:t>
      </w:r>
      <w:r w:rsidR="00C42C8E">
        <w:rPr>
          <w:rFonts w:hint="eastAsia"/>
          <w:bCs/>
          <w:sz w:val="24"/>
          <w:szCs w:val="24"/>
          <w:lang w:val="en-US" w:eastAsia="zh-CN"/>
        </w:rPr>
        <w:t>根据第</w:t>
      </w:r>
      <w:r w:rsidR="00C42C8E">
        <w:rPr>
          <w:rFonts w:hint="eastAsia"/>
          <w:bCs/>
          <w:sz w:val="24"/>
          <w:szCs w:val="24"/>
          <w:lang w:val="en-US" w:eastAsia="zh-CN"/>
        </w:rPr>
        <w:t>1</w:t>
      </w:r>
      <w:r w:rsidR="00C42C8E">
        <w:rPr>
          <w:rFonts w:hint="eastAsia"/>
          <w:bCs/>
          <w:sz w:val="24"/>
          <w:szCs w:val="24"/>
          <w:lang w:val="en-US" w:eastAsia="zh-CN"/>
        </w:rPr>
        <w:t>段</w:t>
      </w:r>
      <w:r w:rsidRPr="005E73AD">
        <w:rPr>
          <w:bCs/>
          <w:sz w:val="24"/>
          <w:szCs w:val="24"/>
          <w:lang w:val="en-US" w:eastAsia="zh-CN"/>
        </w:rPr>
        <w:t>提交的</w:t>
      </w:r>
      <w:r w:rsidR="00C42C8E">
        <w:rPr>
          <w:rFonts w:hint="eastAsia"/>
          <w:bCs/>
          <w:sz w:val="24"/>
          <w:szCs w:val="24"/>
          <w:lang w:val="en-US" w:eastAsia="zh-CN"/>
        </w:rPr>
        <w:t>意见</w:t>
      </w:r>
      <w:r w:rsidRPr="005E73AD">
        <w:rPr>
          <w:bCs/>
          <w:sz w:val="24"/>
          <w:szCs w:val="24"/>
          <w:lang w:val="en-US" w:eastAsia="zh-CN"/>
        </w:rPr>
        <w:t>，</w:t>
      </w:r>
      <w:r w:rsidR="00C42C8E">
        <w:rPr>
          <w:rFonts w:hint="eastAsia"/>
          <w:bCs/>
          <w:sz w:val="24"/>
          <w:szCs w:val="24"/>
          <w:lang w:val="en-US" w:eastAsia="zh-CN"/>
        </w:rPr>
        <w:t>提供</w:t>
      </w:r>
      <w:r w:rsidRPr="005E73AD">
        <w:rPr>
          <w:bCs/>
          <w:sz w:val="24"/>
          <w:szCs w:val="24"/>
          <w:lang w:val="en-US" w:eastAsia="zh-CN"/>
        </w:rPr>
        <w:t>相关国际论坛的动态</w:t>
      </w:r>
      <w:r w:rsidR="00C42C8E">
        <w:rPr>
          <w:rFonts w:hint="eastAsia"/>
          <w:bCs/>
          <w:sz w:val="24"/>
          <w:szCs w:val="24"/>
          <w:lang w:val="en-US" w:eastAsia="zh-CN"/>
        </w:rPr>
        <w:t>和</w:t>
      </w:r>
      <w:r w:rsidRPr="005E73AD">
        <w:rPr>
          <w:bCs/>
          <w:sz w:val="24"/>
          <w:szCs w:val="24"/>
          <w:lang w:val="en-US" w:eastAsia="zh-CN"/>
        </w:rPr>
        <w:t>《关于获取遗传资源和公正和公平分享其利用所产生惠益的名古屋议定书》</w:t>
      </w:r>
      <w:proofErr w:type="gramStart"/>
      <w:r w:rsidRPr="005E73AD">
        <w:rPr>
          <w:bCs/>
          <w:sz w:val="24"/>
          <w:szCs w:val="24"/>
          <w:lang w:val="en-US" w:eastAsia="zh-CN"/>
        </w:rPr>
        <w:t>成效第二次评估和审查</w:t>
      </w:r>
      <w:r w:rsidR="004E616B">
        <w:rPr>
          <w:rFonts w:hint="eastAsia"/>
          <w:bCs/>
          <w:sz w:val="24"/>
          <w:szCs w:val="24"/>
          <w:lang w:val="en-US" w:eastAsia="zh-CN"/>
        </w:rPr>
        <w:t>与第</w:t>
      </w:r>
      <w:r w:rsidR="004E616B">
        <w:rPr>
          <w:rFonts w:hint="eastAsia"/>
          <w:bCs/>
          <w:sz w:val="24"/>
          <w:szCs w:val="24"/>
          <w:lang w:val="en-US" w:eastAsia="zh-CN"/>
        </w:rPr>
        <w:t>4</w:t>
      </w:r>
      <w:r w:rsidR="004E616B">
        <w:rPr>
          <w:rFonts w:hint="eastAsia"/>
          <w:bCs/>
          <w:sz w:val="24"/>
          <w:szCs w:val="24"/>
          <w:lang w:val="en-US" w:eastAsia="zh-CN"/>
        </w:rPr>
        <w:t>条有关的</w:t>
      </w:r>
      <w:r w:rsidR="00A11F70">
        <w:rPr>
          <w:rFonts w:hint="eastAsia"/>
          <w:bCs/>
          <w:sz w:val="24"/>
          <w:szCs w:val="24"/>
          <w:lang w:val="en-US" w:eastAsia="zh-CN"/>
        </w:rPr>
        <w:t>结果</w:t>
      </w:r>
      <w:r w:rsidRPr="005E73AD">
        <w:rPr>
          <w:bCs/>
          <w:sz w:val="24"/>
          <w:szCs w:val="24"/>
          <w:lang w:val="en-US" w:eastAsia="zh-CN"/>
        </w:rPr>
        <w:t>；</w:t>
      </w:r>
      <w:proofErr w:type="gramEnd"/>
      <w:r w:rsidRPr="005E73AD">
        <w:rPr>
          <w:bCs/>
          <w:sz w:val="24"/>
          <w:szCs w:val="24"/>
          <w:lang w:val="en-US" w:eastAsia="zh-CN"/>
        </w:rPr>
        <w:t xml:space="preserve"> </w:t>
      </w:r>
      <w:r w:rsidR="00C42C8E">
        <w:rPr>
          <w:rFonts w:hint="eastAsia"/>
          <w:bCs/>
          <w:sz w:val="24"/>
          <w:szCs w:val="24"/>
          <w:lang w:val="en-US" w:eastAsia="zh-CN"/>
        </w:rPr>
        <w:t xml:space="preserve"> </w:t>
      </w:r>
    </w:p>
    <w:p w14:paraId="025D521D" w14:textId="789C8E15" w:rsidR="005E73AD" w:rsidRPr="005E73AD" w:rsidRDefault="005E73AD" w:rsidP="00DD0956">
      <w:pPr>
        <w:pStyle w:val="Para10"/>
        <w:numPr>
          <w:ilvl w:val="0"/>
          <w:numId w:val="0"/>
        </w:numPr>
        <w:tabs>
          <w:tab w:val="clear" w:pos="567"/>
          <w:tab w:val="clear" w:pos="1134"/>
          <w:tab w:val="clear" w:pos="1701"/>
          <w:tab w:val="clear" w:pos="2268"/>
        </w:tabs>
        <w:spacing w:before="0"/>
        <w:ind w:left="490" w:firstLine="490"/>
        <w:rPr>
          <w:bCs/>
          <w:sz w:val="24"/>
          <w:szCs w:val="24"/>
          <w:lang w:val="en-US" w:eastAsia="zh-CN"/>
        </w:rPr>
      </w:pPr>
      <w:r w:rsidRPr="005E73AD">
        <w:rPr>
          <w:bCs/>
          <w:sz w:val="24"/>
          <w:szCs w:val="24"/>
          <w:lang w:val="en-US" w:eastAsia="zh-CN"/>
        </w:rPr>
        <w:t>(b)</w:t>
      </w:r>
      <w:r w:rsidRPr="005E73AD">
        <w:rPr>
          <w:bCs/>
          <w:sz w:val="24"/>
          <w:szCs w:val="24"/>
          <w:lang w:val="en-US" w:eastAsia="zh-CN"/>
        </w:rPr>
        <w:tab/>
      </w:r>
      <w:r w:rsidR="00A705CD">
        <w:rPr>
          <w:rFonts w:hint="eastAsia"/>
          <w:bCs/>
          <w:sz w:val="24"/>
          <w:szCs w:val="24"/>
          <w:lang w:val="en-US" w:eastAsia="zh-CN"/>
        </w:rPr>
        <w:t>将</w:t>
      </w:r>
      <w:r w:rsidRPr="005E73AD">
        <w:rPr>
          <w:bCs/>
          <w:sz w:val="24"/>
          <w:szCs w:val="24"/>
          <w:lang w:val="en-US" w:eastAsia="zh-CN"/>
        </w:rPr>
        <w:t>第</w:t>
      </w:r>
      <w:r w:rsidRPr="005E73AD">
        <w:rPr>
          <w:bCs/>
          <w:sz w:val="24"/>
          <w:szCs w:val="24"/>
          <w:lang w:val="en-US" w:eastAsia="zh-CN"/>
        </w:rPr>
        <w:t>2 (a)</w:t>
      </w:r>
      <w:proofErr w:type="gramStart"/>
      <w:r w:rsidRPr="005E73AD">
        <w:rPr>
          <w:bCs/>
          <w:sz w:val="24"/>
          <w:szCs w:val="24"/>
          <w:lang w:val="en-US" w:eastAsia="zh-CN"/>
        </w:rPr>
        <w:t>段中</w:t>
      </w:r>
      <w:r w:rsidR="00A705CD">
        <w:rPr>
          <w:rFonts w:hint="eastAsia"/>
          <w:bCs/>
          <w:sz w:val="24"/>
          <w:szCs w:val="24"/>
          <w:lang w:val="en-US" w:eastAsia="zh-CN"/>
        </w:rPr>
        <w:t>提到的</w:t>
      </w:r>
      <w:r w:rsidRPr="005E73AD">
        <w:rPr>
          <w:bCs/>
          <w:sz w:val="24"/>
          <w:szCs w:val="24"/>
          <w:lang w:val="en-US" w:eastAsia="zh-CN"/>
        </w:rPr>
        <w:t>信息</w:t>
      </w:r>
      <w:r w:rsidR="00A705CD">
        <w:rPr>
          <w:rFonts w:hint="eastAsia"/>
          <w:bCs/>
          <w:sz w:val="24"/>
          <w:szCs w:val="24"/>
          <w:lang w:val="en-US" w:eastAsia="zh-CN"/>
        </w:rPr>
        <w:t>送</w:t>
      </w:r>
      <w:r w:rsidRPr="005E73AD">
        <w:rPr>
          <w:bCs/>
          <w:sz w:val="24"/>
          <w:szCs w:val="24"/>
          <w:lang w:val="en-US" w:eastAsia="zh-CN"/>
        </w:rPr>
        <w:t>执行问题附属机构第六次会议审议；</w:t>
      </w:r>
      <w:proofErr w:type="gramEnd"/>
    </w:p>
    <w:p w14:paraId="17B041F5" w14:textId="1A0AB91B" w:rsidR="00DD0956" w:rsidRDefault="005E73AD" w:rsidP="00DD0956">
      <w:pPr>
        <w:suppressLineNumbers/>
        <w:tabs>
          <w:tab w:val="clear" w:pos="567"/>
          <w:tab w:val="clear" w:pos="1134"/>
          <w:tab w:val="clear" w:pos="1701"/>
          <w:tab w:val="clear" w:pos="2268"/>
        </w:tabs>
        <w:suppressAutoHyphens/>
        <w:spacing w:before="120" w:after="120"/>
        <w:ind w:left="490" w:firstLine="490"/>
        <w:jc w:val="center"/>
        <w:rPr>
          <w:bCs/>
          <w:sz w:val="24"/>
          <w:szCs w:val="24"/>
          <w:lang w:eastAsia="zh-CN"/>
        </w:rPr>
      </w:pPr>
      <w:r w:rsidRPr="005E73AD">
        <w:rPr>
          <w:bCs/>
          <w:sz w:val="24"/>
          <w:szCs w:val="24"/>
          <w:lang w:eastAsia="zh-CN"/>
        </w:rPr>
        <w:t>3.</w:t>
      </w:r>
      <w:r w:rsidRPr="005E73AD">
        <w:rPr>
          <w:bCs/>
          <w:sz w:val="24"/>
          <w:szCs w:val="24"/>
          <w:lang w:eastAsia="zh-CN"/>
        </w:rPr>
        <w:tab/>
      </w:r>
      <w:r w:rsidRPr="005E73AD">
        <w:rPr>
          <w:rFonts w:ascii="KaiTi" w:eastAsia="KaiTi" w:hAnsi="KaiTi"/>
          <w:bCs/>
          <w:kern w:val="22"/>
          <w:sz w:val="24"/>
          <w:szCs w:val="24"/>
          <w:lang w:eastAsia="zh-CN"/>
        </w:rPr>
        <w:t>请</w:t>
      </w:r>
      <w:r w:rsidRPr="005E73AD">
        <w:rPr>
          <w:bCs/>
          <w:kern w:val="22"/>
          <w:sz w:val="24"/>
          <w:szCs w:val="24"/>
          <w:lang w:eastAsia="zh-CN"/>
        </w:rPr>
        <w:t>执行问题附属机构</w:t>
      </w:r>
      <w:r w:rsidR="00A705CD">
        <w:rPr>
          <w:rFonts w:hint="eastAsia"/>
          <w:bCs/>
          <w:kern w:val="22"/>
          <w:sz w:val="24"/>
          <w:szCs w:val="24"/>
          <w:lang w:eastAsia="zh-CN"/>
        </w:rPr>
        <w:t>第六次会议在</w:t>
      </w:r>
      <w:r w:rsidRPr="005E73AD">
        <w:rPr>
          <w:bCs/>
          <w:kern w:val="22"/>
          <w:sz w:val="24"/>
          <w:szCs w:val="24"/>
          <w:lang w:eastAsia="zh-CN"/>
        </w:rPr>
        <w:t>第</w:t>
      </w:r>
      <w:hyperlink r:id="rId15" w:history="1">
        <w:r w:rsidRPr="00A11F70">
          <w:rPr>
            <w:rStyle w:val="Hyperlink"/>
            <w:bCs/>
            <w:sz w:val="24"/>
            <w:szCs w:val="24"/>
            <w:lang w:eastAsia="zh-CN"/>
          </w:rPr>
          <w:t>3/16</w:t>
        </w:r>
      </w:hyperlink>
      <w:r w:rsidRPr="005E73AD">
        <w:rPr>
          <w:bCs/>
          <w:sz w:val="24"/>
          <w:szCs w:val="24"/>
          <w:lang w:eastAsia="zh-CN"/>
        </w:rPr>
        <w:t>号建议</w:t>
      </w:r>
      <w:r w:rsidR="00A705CD">
        <w:rPr>
          <w:rFonts w:hint="eastAsia"/>
          <w:bCs/>
          <w:sz w:val="24"/>
          <w:szCs w:val="24"/>
          <w:lang w:eastAsia="zh-CN"/>
        </w:rPr>
        <w:t>的</w:t>
      </w:r>
      <w:r w:rsidRPr="005E73AD">
        <w:rPr>
          <w:rFonts w:hint="eastAsia"/>
          <w:bCs/>
          <w:sz w:val="24"/>
          <w:szCs w:val="24"/>
          <w:lang w:eastAsia="zh-CN"/>
        </w:rPr>
        <w:t>基础</w:t>
      </w:r>
      <w:r w:rsidR="00A705CD">
        <w:rPr>
          <w:rFonts w:hint="eastAsia"/>
          <w:bCs/>
          <w:sz w:val="24"/>
          <w:szCs w:val="24"/>
          <w:lang w:eastAsia="zh-CN"/>
        </w:rPr>
        <w:t>上</w:t>
      </w:r>
      <w:r w:rsidRPr="005E73AD">
        <w:rPr>
          <w:bCs/>
          <w:sz w:val="24"/>
          <w:szCs w:val="24"/>
          <w:lang w:eastAsia="zh-CN"/>
        </w:rPr>
        <w:t>审议该问题，并</w:t>
      </w:r>
      <w:r w:rsidR="00A11F70">
        <w:rPr>
          <w:rFonts w:hint="eastAsia"/>
          <w:bCs/>
          <w:sz w:val="24"/>
          <w:szCs w:val="24"/>
          <w:lang w:eastAsia="zh-CN"/>
        </w:rPr>
        <w:t>提交</w:t>
      </w:r>
      <w:r w:rsidR="00A705CD">
        <w:rPr>
          <w:rFonts w:hint="eastAsia"/>
          <w:bCs/>
          <w:sz w:val="24"/>
          <w:szCs w:val="24"/>
          <w:lang w:eastAsia="zh-CN"/>
        </w:rPr>
        <w:t>一项</w:t>
      </w:r>
      <w:r w:rsidRPr="005E73AD">
        <w:rPr>
          <w:bCs/>
          <w:sz w:val="24"/>
          <w:szCs w:val="24"/>
          <w:lang w:eastAsia="zh-CN"/>
        </w:rPr>
        <w:t>建议</w:t>
      </w:r>
      <w:r w:rsidRPr="005E73AD">
        <w:rPr>
          <w:rFonts w:hint="eastAsia"/>
          <w:bCs/>
          <w:sz w:val="24"/>
          <w:szCs w:val="24"/>
          <w:lang w:eastAsia="zh-CN"/>
        </w:rPr>
        <w:t>，</w:t>
      </w:r>
      <w:r w:rsidRPr="005E73AD">
        <w:rPr>
          <w:bCs/>
          <w:sz w:val="24"/>
          <w:szCs w:val="24"/>
          <w:lang w:eastAsia="zh-CN"/>
        </w:rPr>
        <w:t>供作为名古屋议定书缔约方会议的缔约方大会第六次会议审议。</w:t>
      </w:r>
    </w:p>
    <w:p w14:paraId="17F31E5B" w14:textId="4F94B9FF" w:rsidR="002B559C" w:rsidRPr="00C149C1" w:rsidRDefault="005E73AD" w:rsidP="00DD0956">
      <w:pPr>
        <w:suppressLineNumbers/>
        <w:tabs>
          <w:tab w:val="clear" w:pos="567"/>
          <w:tab w:val="clear" w:pos="1134"/>
          <w:tab w:val="clear" w:pos="1701"/>
          <w:tab w:val="clear" w:pos="2268"/>
        </w:tabs>
        <w:suppressAutoHyphens/>
        <w:spacing w:before="120" w:after="120"/>
        <w:jc w:val="center"/>
        <w:rPr>
          <w:sz w:val="24"/>
          <w:szCs w:val="24"/>
          <w:lang w:eastAsia="zh-CN"/>
        </w:rPr>
      </w:pPr>
      <w:r w:rsidRPr="005E73AD">
        <w:rPr>
          <w:sz w:val="24"/>
          <w:szCs w:val="24"/>
          <w:lang w:eastAsia="zh-CN"/>
        </w:rPr>
        <w:t>__________</w:t>
      </w:r>
    </w:p>
    <w:sectPr w:rsidR="002B559C" w:rsidRPr="00C149C1" w:rsidSect="007A7F22">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5F42C" w14:textId="77777777" w:rsidR="004635FB" w:rsidRDefault="004635FB" w:rsidP="00A96B21">
      <w:r>
        <w:separator/>
      </w:r>
    </w:p>
  </w:endnote>
  <w:endnote w:type="continuationSeparator" w:id="0">
    <w:p w14:paraId="4A7E2F62" w14:textId="77777777" w:rsidR="004635FB" w:rsidRDefault="004635FB" w:rsidP="00A96B21">
      <w:r>
        <w:continuationSeparator/>
      </w:r>
    </w:p>
  </w:endnote>
  <w:endnote w:type="continuationNotice" w:id="1">
    <w:p w14:paraId="436813A2" w14:textId="77777777" w:rsidR="004635FB" w:rsidRDefault="00463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74880" w14:textId="77777777" w:rsidR="004635FB" w:rsidRDefault="004635FB" w:rsidP="00A96B21">
      <w:r>
        <w:separator/>
      </w:r>
    </w:p>
  </w:footnote>
  <w:footnote w:type="continuationSeparator" w:id="0">
    <w:p w14:paraId="48AC40E0" w14:textId="77777777" w:rsidR="004635FB" w:rsidRDefault="004635FB" w:rsidP="00A96B21">
      <w:r>
        <w:continuationSeparator/>
      </w:r>
    </w:p>
  </w:footnote>
  <w:footnote w:type="continuationNotice" w:id="1">
    <w:p w14:paraId="58E7D370" w14:textId="77777777" w:rsidR="004635FB" w:rsidRDefault="004635FB"/>
  </w:footnote>
  <w:footnote w:id="2">
    <w:p w14:paraId="58521975" w14:textId="0F5315D5" w:rsidR="000543BB" w:rsidRPr="00A705CD" w:rsidRDefault="000543BB" w:rsidP="000543BB">
      <w:pPr>
        <w:pStyle w:val="FootnoteText"/>
        <w:rPr>
          <w:sz w:val="20"/>
          <w:lang w:eastAsia="zh-CN"/>
        </w:rPr>
      </w:pPr>
      <w:r w:rsidRPr="00A705CD">
        <w:rPr>
          <w:rStyle w:val="FootnoteReference"/>
          <w:sz w:val="20"/>
        </w:rPr>
        <w:footnoteRef/>
      </w:r>
      <w:r w:rsidRPr="00A705CD">
        <w:rPr>
          <w:sz w:val="20"/>
          <w:lang w:eastAsia="zh-CN"/>
        </w:rPr>
        <w:t xml:space="preserve"> </w:t>
      </w:r>
      <w:r w:rsidRPr="00A705CD">
        <w:rPr>
          <w:sz w:val="20"/>
          <w:lang w:eastAsia="zh-CN"/>
        </w:rPr>
        <w:t>联合国</w:t>
      </w:r>
      <w:r w:rsidR="00A705CD">
        <w:rPr>
          <w:rFonts w:hint="eastAsia"/>
          <w:sz w:val="20"/>
          <w:lang w:eastAsia="zh-CN"/>
        </w:rPr>
        <w:t>，</w:t>
      </w:r>
      <w:r w:rsidRPr="00A705CD">
        <w:rPr>
          <w:sz w:val="20"/>
          <w:lang w:eastAsia="zh-CN"/>
        </w:rPr>
        <w:t>《条约汇编》</w:t>
      </w:r>
      <w:r w:rsidR="00A705CD" w:rsidRPr="00A705CD">
        <w:rPr>
          <w:sz w:val="20"/>
          <w:lang w:eastAsia="zh-CN"/>
        </w:rPr>
        <w:t>，</w:t>
      </w:r>
      <w:r w:rsidRPr="00A705CD">
        <w:rPr>
          <w:sz w:val="20"/>
          <w:lang w:eastAsia="zh-CN"/>
        </w:rPr>
        <w:t>第</w:t>
      </w:r>
      <w:r w:rsidRPr="00A705CD">
        <w:rPr>
          <w:sz w:val="20"/>
          <w:lang w:eastAsia="zh-CN"/>
        </w:rPr>
        <w:t>3008</w:t>
      </w:r>
      <w:r w:rsidRPr="00A705CD">
        <w:rPr>
          <w:sz w:val="20"/>
          <w:lang w:eastAsia="zh-CN"/>
        </w:rPr>
        <w:t>卷，第</w:t>
      </w:r>
      <w:r w:rsidRPr="00A705CD">
        <w:rPr>
          <w:sz w:val="20"/>
          <w:lang w:eastAsia="zh-CN"/>
        </w:rPr>
        <w:t>30619</w:t>
      </w:r>
      <w:r w:rsidRPr="00A705CD">
        <w:rPr>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5AEBBB67" w14:textId="2169B010" w:rsidR="002B559C" w:rsidRPr="002B559C" w:rsidRDefault="00085A4C" w:rsidP="002B559C">
    <w:pPr>
      <w:pStyle w:val="Header"/>
      <w:spacing w:after="240"/>
      <w:rPr>
        <w:szCs w:val="20"/>
        <w:lang w:val="fr-FR"/>
      </w:rPr>
    </w:pPr>
    <w:sdt>
      <w:sdtPr>
        <w:rPr>
          <w:rFonts w:hint="eastAsia"/>
          <w:szCs w:val="20"/>
          <w:lang w:val="fr-FR"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569BA" w:rsidRPr="002448E8">
          <w:rPr>
            <w:rFonts w:hint="eastAsia"/>
            <w:szCs w:val="20"/>
            <w:lang w:val="fr-FR" w:eastAsia="zh-CN"/>
          </w:rPr>
          <w:t>CBD/NP/MOP</w:t>
        </w:r>
        <w:r w:rsidR="00A11F70">
          <w:rPr>
            <w:rFonts w:hint="eastAsia"/>
            <w:szCs w:val="20"/>
            <w:lang w:val="fr-FR" w:eastAsia="zh-CN"/>
          </w:rPr>
          <w:t>/DEC/</w:t>
        </w:r>
        <w:r w:rsidR="006569BA" w:rsidRPr="002448E8">
          <w:rPr>
            <w:rFonts w:hint="eastAsia"/>
            <w:szCs w:val="20"/>
            <w:lang w:val="fr-FR" w:eastAsia="zh-CN"/>
          </w:rPr>
          <w:t>5/</w:t>
        </w:r>
        <w:r w:rsidR="00A11F70">
          <w:rPr>
            <w:rFonts w:hint="eastAsia"/>
            <w:szCs w:val="20"/>
            <w:lang w:val="fr-FR" w:eastAsia="zh-CN"/>
          </w:rPr>
          <w:t>8</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3FAD5EAC" w:rsidR="002B559C" w:rsidRPr="002B559C" w:rsidRDefault="00A11F70" w:rsidP="002B559C">
        <w:pPr>
          <w:pStyle w:val="Header"/>
          <w:spacing w:after="240"/>
          <w:jc w:val="right"/>
          <w:rPr>
            <w:szCs w:val="20"/>
            <w:lang w:val="fr-FR"/>
          </w:rPr>
        </w:pPr>
        <w:r>
          <w:rPr>
            <w:szCs w:val="20"/>
            <w:lang w:val="fr-FR"/>
          </w:rPr>
          <w:t>CBD/NP/MOP/DEC/5/8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900A58B2"/>
    <w:lvl w:ilvl="0" w:tplc="1EF4DB82">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3"/>
  </w:num>
  <w:num w:numId="3" w16cid:durableId="158270868">
    <w:abstractNumId w:val="16"/>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8"/>
  </w:num>
  <w:num w:numId="9" w16cid:durableId="935023265">
    <w:abstractNumId w:val="12"/>
  </w:num>
  <w:num w:numId="10" w16cid:durableId="268247158">
    <w:abstractNumId w:val="11"/>
  </w:num>
  <w:num w:numId="11" w16cid:durableId="143207059">
    <w:abstractNumId w:val="7"/>
  </w:num>
  <w:num w:numId="12" w16cid:durableId="445121453">
    <w:abstractNumId w:val="2"/>
  </w:num>
  <w:num w:numId="13" w16cid:durableId="1263953771">
    <w:abstractNumId w:val="2"/>
    <w:lvlOverride w:ilvl="0">
      <w:startOverride w:val="1"/>
    </w:lvlOverride>
  </w:num>
  <w:num w:numId="14" w16cid:durableId="199586161">
    <w:abstractNumId w:val="10"/>
  </w:num>
  <w:num w:numId="15" w16cid:durableId="584072443">
    <w:abstractNumId w:val="10"/>
    <w:lvlOverride w:ilvl="0">
      <w:startOverride w:val="1"/>
    </w:lvlOverride>
  </w:num>
  <w:num w:numId="16" w16cid:durableId="1638680439">
    <w:abstractNumId w:val="13"/>
    <w:lvlOverride w:ilvl="0">
      <w:startOverride w:val="1"/>
    </w:lvlOverride>
  </w:num>
  <w:num w:numId="17" w16cid:durableId="1376001245">
    <w:abstractNumId w:val="10"/>
    <w:lvlOverride w:ilvl="0">
      <w:startOverride w:val="1"/>
    </w:lvlOverride>
  </w:num>
  <w:num w:numId="18" w16cid:durableId="1480611021">
    <w:abstractNumId w:val="17"/>
  </w:num>
  <w:num w:numId="19" w16cid:durableId="1967006738">
    <w:abstractNumId w:val="13"/>
    <w:lvlOverride w:ilvl="0">
      <w:startOverride w:val="1"/>
    </w:lvlOverride>
  </w:num>
  <w:num w:numId="20" w16cid:durableId="323556548">
    <w:abstractNumId w:val="13"/>
    <w:lvlOverride w:ilvl="0">
      <w:startOverride w:val="1"/>
    </w:lvlOverride>
  </w:num>
  <w:num w:numId="21" w16cid:durableId="1682077761">
    <w:abstractNumId w:val="9"/>
  </w:num>
  <w:num w:numId="22" w16cid:durableId="612515630">
    <w:abstractNumId w:val="5"/>
  </w:num>
  <w:num w:numId="23" w16cid:durableId="1586919340">
    <w:abstractNumId w:val="14"/>
  </w:num>
  <w:num w:numId="24" w16cid:durableId="1646204264">
    <w:abstractNumId w:val="14"/>
  </w:num>
  <w:num w:numId="25" w16cid:durableId="2028553205">
    <w:abstractNumId w:val="14"/>
  </w:num>
  <w:num w:numId="26" w16cid:durableId="1113016551">
    <w:abstractNumId w:val="14"/>
  </w:num>
  <w:num w:numId="27" w16cid:durableId="2009365291">
    <w:abstractNumId w:val="14"/>
  </w:num>
  <w:num w:numId="28" w16cid:durableId="2004121806">
    <w:abstractNumId w:val="14"/>
  </w:num>
  <w:num w:numId="29" w16cid:durableId="1312831146">
    <w:abstractNumId w:val="15"/>
  </w:num>
  <w:num w:numId="30" w16cid:durableId="1638493021">
    <w:abstractNumId w:val="15"/>
  </w:num>
  <w:num w:numId="31" w16cid:durableId="769933077">
    <w:abstractNumId w:val="15"/>
  </w:num>
  <w:num w:numId="32" w16cid:durableId="1402094541">
    <w:abstractNumId w:val="15"/>
  </w:num>
  <w:num w:numId="33" w16cid:durableId="1780296402">
    <w:abstractNumId w:val="6"/>
  </w:num>
  <w:num w:numId="34" w16cid:durableId="123720718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4"/>
    <w:rsid w:val="000347D0"/>
    <w:rsid w:val="00040576"/>
    <w:rsid w:val="00040598"/>
    <w:rsid w:val="00052E2D"/>
    <w:rsid w:val="000543BB"/>
    <w:rsid w:val="000802A0"/>
    <w:rsid w:val="00085A4C"/>
    <w:rsid w:val="000B0607"/>
    <w:rsid w:val="000C04BB"/>
    <w:rsid w:val="000D11FE"/>
    <w:rsid w:val="00122F71"/>
    <w:rsid w:val="00125334"/>
    <w:rsid w:val="00132581"/>
    <w:rsid w:val="00150783"/>
    <w:rsid w:val="00173C53"/>
    <w:rsid w:val="00182145"/>
    <w:rsid w:val="00184909"/>
    <w:rsid w:val="001D7501"/>
    <w:rsid w:val="0021066C"/>
    <w:rsid w:val="002357A9"/>
    <w:rsid w:val="002448E8"/>
    <w:rsid w:val="00257612"/>
    <w:rsid w:val="00261599"/>
    <w:rsid w:val="002A5BDF"/>
    <w:rsid w:val="002B00CA"/>
    <w:rsid w:val="002B4FEA"/>
    <w:rsid w:val="002B559C"/>
    <w:rsid w:val="002D4858"/>
    <w:rsid w:val="002E2E4F"/>
    <w:rsid w:val="00303F0B"/>
    <w:rsid w:val="00307D20"/>
    <w:rsid w:val="00310608"/>
    <w:rsid w:val="00317EA5"/>
    <w:rsid w:val="00323F22"/>
    <w:rsid w:val="00340497"/>
    <w:rsid w:val="00343445"/>
    <w:rsid w:val="003476A9"/>
    <w:rsid w:val="0035272E"/>
    <w:rsid w:val="00383483"/>
    <w:rsid w:val="00391C9A"/>
    <w:rsid w:val="00394E74"/>
    <w:rsid w:val="003B355D"/>
    <w:rsid w:val="003B7545"/>
    <w:rsid w:val="003C6F10"/>
    <w:rsid w:val="003E4666"/>
    <w:rsid w:val="003E6860"/>
    <w:rsid w:val="004049A7"/>
    <w:rsid w:val="00441498"/>
    <w:rsid w:val="00453460"/>
    <w:rsid w:val="004635FB"/>
    <w:rsid w:val="004639F3"/>
    <w:rsid w:val="004701EE"/>
    <w:rsid w:val="00474F54"/>
    <w:rsid w:val="00480060"/>
    <w:rsid w:val="004806A1"/>
    <w:rsid w:val="00480A8D"/>
    <w:rsid w:val="004842CA"/>
    <w:rsid w:val="004A2A2D"/>
    <w:rsid w:val="004C7FE3"/>
    <w:rsid w:val="004E616B"/>
    <w:rsid w:val="00537248"/>
    <w:rsid w:val="005408AD"/>
    <w:rsid w:val="005416AE"/>
    <w:rsid w:val="0054573A"/>
    <w:rsid w:val="00553935"/>
    <w:rsid w:val="00594ACD"/>
    <w:rsid w:val="005A206E"/>
    <w:rsid w:val="005C0058"/>
    <w:rsid w:val="005C1CD6"/>
    <w:rsid w:val="005C5AEE"/>
    <w:rsid w:val="005D02AF"/>
    <w:rsid w:val="005E2605"/>
    <w:rsid w:val="005E73AD"/>
    <w:rsid w:val="005F01EC"/>
    <w:rsid w:val="00607E99"/>
    <w:rsid w:val="006338A0"/>
    <w:rsid w:val="00635932"/>
    <w:rsid w:val="00646AFA"/>
    <w:rsid w:val="006509BF"/>
    <w:rsid w:val="006569BA"/>
    <w:rsid w:val="00657ED6"/>
    <w:rsid w:val="006706EC"/>
    <w:rsid w:val="00695A2A"/>
    <w:rsid w:val="006B293D"/>
    <w:rsid w:val="006D1168"/>
    <w:rsid w:val="00722D66"/>
    <w:rsid w:val="00745EF9"/>
    <w:rsid w:val="0076622F"/>
    <w:rsid w:val="00767EB5"/>
    <w:rsid w:val="00776E1E"/>
    <w:rsid w:val="00777EBE"/>
    <w:rsid w:val="007A22EF"/>
    <w:rsid w:val="007A7F22"/>
    <w:rsid w:val="007C53CD"/>
    <w:rsid w:val="007C77BC"/>
    <w:rsid w:val="007E34DC"/>
    <w:rsid w:val="007F2E0F"/>
    <w:rsid w:val="007F72CC"/>
    <w:rsid w:val="00845B77"/>
    <w:rsid w:val="00855E32"/>
    <w:rsid w:val="00866635"/>
    <w:rsid w:val="00873C54"/>
    <w:rsid w:val="00874541"/>
    <w:rsid w:val="008E0581"/>
    <w:rsid w:val="0093049C"/>
    <w:rsid w:val="00932F3A"/>
    <w:rsid w:val="00935461"/>
    <w:rsid w:val="009369C0"/>
    <w:rsid w:val="009459E3"/>
    <w:rsid w:val="00995DDC"/>
    <w:rsid w:val="009A36FE"/>
    <w:rsid w:val="009C1114"/>
    <w:rsid w:val="009E0BC0"/>
    <w:rsid w:val="00A108A4"/>
    <w:rsid w:val="00A11F70"/>
    <w:rsid w:val="00A3720A"/>
    <w:rsid w:val="00A4495A"/>
    <w:rsid w:val="00A54FA0"/>
    <w:rsid w:val="00A705CD"/>
    <w:rsid w:val="00A85CF2"/>
    <w:rsid w:val="00A96B21"/>
    <w:rsid w:val="00AB78DA"/>
    <w:rsid w:val="00AD4C4A"/>
    <w:rsid w:val="00AE1A95"/>
    <w:rsid w:val="00B36EA9"/>
    <w:rsid w:val="00B52D87"/>
    <w:rsid w:val="00B77AAF"/>
    <w:rsid w:val="00BA1420"/>
    <w:rsid w:val="00BB1991"/>
    <w:rsid w:val="00BB30D6"/>
    <w:rsid w:val="00BC63A1"/>
    <w:rsid w:val="00BF1608"/>
    <w:rsid w:val="00BF75B8"/>
    <w:rsid w:val="00C01324"/>
    <w:rsid w:val="00C149C1"/>
    <w:rsid w:val="00C2354A"/>
    <w:rsid w:val="00C35912"/>
    <w:rsid w:val="00C42C8E"/>
    <w:rsid w:val="00C65DC6"/>
    <w:rsid w:val="00C669CE"/>
    <w:rsid w:val="00C955E9"/>
    <w:rsid w:val="00CE2BA1"/>
    <w:rsid w:val="00CF70AB"/>
    <w:rsid w:val="00D1545A"/>
    <w:rsid w:val="00D1725D"/>
    <w:rsid w:val="00D21294"/>
    <w:rsid w:val="00D23F1E"/>
    <w:rsid w:val="00D3059B"/>
    <w:rsid w:val="00D60046"/>
    <w:rsid w:val="00D71EBB"/>
    <w:rsid w:val="00D71FFB"/>
    <w:rsid w:val="00D87A90"/>
    <w:rsid w:val="00DA2E6B"/>
    <w:rsid w:val="00DD0956"/>
    <w:rsid w:val="00DD2858"/>
    <w:rsid w:val="00DD74C2"/>
    <w:rsid w:val="00DF2CF0"/>
    <w:rsid w:val="00DF5F6F"/>
    <w:rsid w:val="00E15315"/>
    <w:rsid w:val="00E1597C"/>
    <w:rsid w:val="00E249CC"/>
    <w:rsid w:val="00E33E24"/>
    <w:rsid w:val="00E45016"/>
    <w:rsid w:val="00E73AAE"/>
    <w:rsid w:val="00E8206A"/>
    <w:rsid w:val="00E83053"/>
    <w:rsid w:val="00EB7BDE"/>
    <w:rsid w:val="00ED0A59"/>
    <w:rsid w:val="00ED3849"/>
    <w:rsid w:val="00ED7176"/>
    <w:rsid w:val="00F258FB"/>
    <w:rsid w:val="00F32FB6"/>
    <w:rsid w:val="00F36428"/>
    <w:rsid w:val="00F4678A"/>
    <w:rsid w:val="00F638CA"/>
    <w:rsid w:val="00F656A6"/>
    <w:rsid w:val="00F6660F"/>
    <w:rsid w:val="00F7593A"/>
    <w:rsid w:val="00F75F90"/>
    <w:rsid w:val="00F95F71"/>
    <w:rsid w:val="00FA18C9"/>
    <w:rsid w:val="00FC002E"/>
    <w:rsid w:val="00FC0705"/>
    <w:rsid w:val="00FC0FED"/>
    <w:rsid w:val="00FC6EFE"/>
    <w:rsid w:val="00FD4F3F"/>
    <w:rsid w:val="00FE51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37D686C7-222D-47E7-AE5A-A2AD335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semiHidden/>
    <w:unhideWhenUsed/>
    <w:rsid w:val="00317EA5"/>
    <w:pPr>
      <w:jc w:val="left"/>
    </w:pPr>
    <w:rPr>
      <w:sz w:val="18"/>
      <w:szCs w:val="20"/>
    </w:rPr>
  </w:style>
  <w:style w:type="character" w:customStyle="1" w:styleId="FootnoteTextChar">
    <w:name w:val="Footnote Text Char"/>
    <w:basedOn w:val="DefaultParagraphFont"/>
    <w:link w:val="FootnoteText"/>
    <w:uiPriority w:val="99"/>
    <w:semiHidden/>
    <w:rsid w:val="00317EA5"/>
    <w:rPr>
      <w:rFonts w:ascii="Times New Roman" w:eastAsia="SimSun" w:hAnsi="Times New Roman" w:cs="Times New Roman"/>
      <w:kern w:val="0"/>
      <w:sz w:val="18"/>
      <w:szCs w:val="20"/>
      <w:lang w:val="en-US"/>
      <w14:ligatures w14:val="none"/>
    </w:rPr>
  </w:style>
  <w:style w:type="character" w:styleId="FootnoteReference">
    <w:name w:val="footnote reference"/>
    <w:basedOn w:val="DefaultParagraphFont"/>
    <w:uiPriority w:val="99"/>
    <w:semiHidden/>
    <w:unhideWhenUsed/>
    <w:rsid w:val="00317EA5"/>
    <w:rPr>
      <w:vertAlign w:val="superscript"/>
    </w:rPr>
  </w:style>
  <w:style w:type="paragraph" w:customStyle="1" w:styleId="Footnote">
    <w:name w:val="Footnote"/>
    <w:basedOn w:val="FootnoteText"/>
    <w:qFormat/>
    <w:rsid w:val="00317EA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317EA5"/>
    <w:rPr>
      <w:lang w:val="en-GB"/>
    </w:rPr>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317EA5"/>
    <w:pPr>
      <w:keepNext/>
      <w:keepLines/>
      <w:spacing w:after="240"/>
      <w:jc w:val="left"/>
    </w:pPr>
    <w:rPr>
      <w:b/>
      <w:sz w:val="28"/>
      <w:lang w:val="en-GB"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n-US"/>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basedOn w:val="Normal"/>
    <w:uiPriority w:val="34"/>
    <w:qFormat/>
    <w:rsid w:val="00317EA5"/>
    <w:pPr>
      <w:ind w:left="720"/>
      <w:contextualSpacing/>
    </w:pPr>
  </w:style>
  <w:style w:type="paragraph" w:customStyle="1" w:styleId="Para1">
    <w:name w:val="Para1"/>
    <w:basedOn w:val="Normal"/>
    <w:link w:val="Para1Char"/>
    <w:qFormat/>
    <w:rsid w:val="002448E8"/>
    <w:pPr>
      <w:numPr>
        <w:numId w:val="33"/>
      </w:numPr>
      <w:tabs>
        <w:tab w:val="clear" w:pos="567"/>
        <w:tab w:val="clear" w:pos="1134"/>
        <w:tab w:val="clear" w:pos="1701"/>
        <w:tab w:val="clear" w:pos="2268"/>
      </w:tabs>
      <w:spacing w:before="120" w:after="120"/>
    </w:pPr>
    <w:rPr>
      <w:rFonts w:eastAsia="Times New Roman"/>
      <w:snapToGrid w:val="0"/>
      <w:szCs w:val="18"/>
      <w:lang w:val="en-GB"/>
    </w:rPr>
  </w:style>
  <w:style w:type="character" w:customStyle="1" w:styleId="Para1Char">
    <w:name w:val="Para1 Char"/>
    <w:link w:val="Para1"/>
    <w:qFormat/>
    <w:locked/>
    <w:rsid w:val="002448E8"/>
    <w:rPr>
      <w:rFonts w:ascii="Times New Roman" w:eastAsia="Times New Roman" w:hAnsi="Times New Roman" w:cs="Times New Roman"/>
      <w:snapToGrid w:val="0"/>
      <w:kern w:val="0"/>
      <w:szCs w:val="18"/>
      <w:lang w:val="en-GB"/>
      <w14:ligatures w14:val="none"/>
    </w:rPr>
  </w:style>
  <w:style w:type="paragraph" w:styleId="Revision">
    <w:name w:val="Revision"/>
    <w:hidden/>
    <w:uiPriority w:val="99"/>
    <w:semiHidden/>
    <w:rsid w:val="00F32FB6"/>
    <w:pPr>
      <w:spacing w:after="0" w:line="240" w:lineRule="auto"/>
    </w:pPr>
    <w:rPr>
      <w:rFonts w:ascii="Times New Roman" w:eastAsia="SimSun" w:hAnsi="Times New Roman" w:cs="Times New Roman"/>
      <w:kern w:val="0"/>
      <w:lang w:val="en-US"/>
      <w14:ligatures w14:val="none"/>
    </w:rPr>
  </w:style>
  <w:style w:type="paragraph" w:styleId="NormalWeb">
    <w:name w:val="Normal (Web)"/>
    <w:basedOn w:val="Normal"/>
    <w:uiPriority w:val="99"/>
    <w:semiHidden/>
    <w:unhideWhenUsed/>
    <w:rsid w:val="000543BB"/>
    <w:rPr>
      <w:sz w:val="24"/>
      <w:szCs w:val="24"/>
    </w:rPr>
  </w:style>
  <w:style w:type="character" w:styleId="UnresolvedMention">
    <w:name w:val="Unresolved Mention"/>
    <w:basedOn w:val="DefaultParagraphFont"/>
    <w:uiPriority w:val="99"/>
    <w:semiHidden/>
    <w:unhideWhenUsed/>
    <w:rsid w:val="00C42C8E"/>
    <w:rPr>
      <w:color w:val="605E5C"/>
      <w:shd w:val="clear" w:color="auto" w:fill="E1DFDD"/>
    </w:rPr>
  </w:style>
  <w:style w:type="character" w:styleId="FollowedHyperlink">
    <w:name w:val="FollowedHyperlink"/>
    <w:basedOn w:val="DefaultParagraphFont"/>
    <w:uiPriority w:val="99"/>
    <w:semiHidden/>
    <w:unhideWhenUsed/>
    <w:rsid w:val="00C42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73096">
      <w:bodyDiv w:val="1"/>
      <w:marLeft w:val="0"/>
      <w:marRight w:val="0"/>
      <w:marTop w:val="0"/>
      <w:marBottom w:val="0"/>
      <w:divBdr>
        <w:top w:val="none" w:sz="0" w:space="0" w:color="auto"/>
        <w:left w:val="none" w:sz="0" w:space="0" w:color="auto"/>
        <w:bottom w:val="none" w:sz="0" w:space="0" w:color="auto"/>
        <w:right w:val="none" w:sz="0" w:space="0" w:color="auto"/>
      </w:divBdr>
    </w:div>
    <w:div w:id="625307970">
      <w:bodyDiv w:val="1"/>
      <w:marLeft w:val="0"/>
      <w:marRight w:val="0"/>
      <w:marTop w:val="0"/>
      <w:marBottom w:val="0"/>
      <w:divBdr>
        <w:top w:val="none" w:sz="0" w:space="0" w:color="auto"/>
        <w:left w:val="none" w:sz="0" w:space="0" w:color="auto"/>
        <w:bottom w:val="none" w:sz="0" w:space="0" w:color="auto"/>
        <w:right w:val="none" w:sz="0" w:space="0" w:color="auto"/>
      </w:divBdr>
    </w:div>
    <w:div w:id="1547327603">
      <w:bodyDiv w:val="1"/>
      <w:marLeft w:val="0"/>
      <w:marRight w:val="0"/>
      <w:marTop w:val="0"/>
      <w:marBottom w:val="0"/>
      <w:divBdr>
        <w:top w:val="none" w:sz="0" w:space="0" w:color="auto"/>
        <w:left w:val="none" w:sz="0" w:space="0" w:color="auto"/>
        <w:bottom w:val="none" w:sz="0" w:space="0" w:color="auto"/>
        <w:right w:val="none" w:sz="0" w:space="0" w:color="auto"/>
      </w:divBdr>
    </w:div>
    <w:div w:id="1595505607">
      <w:bodyDiv w:val="1"/>
      <w:marLeft w:val="0"/>
      <w:marRight w:val="0"/>
      <w:marTop w:val="0"/>
      <w:marBottom w:val="0"/>
      <w:divBdr>
        <w:top w:val="none" w:sz="0" w:space="0" w:color="auto"/>
        <w:left w:val="none" w:sz="0" w:space="0" w:color="auto"/>
        <w:bottom w:val="none" w:sz="0" w:space="0" w:color="auto"/>
        <w:right w:val="none" w:sz="0" w:space="0" w:color="auto"/>
      </w:divBdr>
    </w:div>
    <w:div w:id="1686906444">
      <w:bodyDiv w:val="1"/>
      <w:marLeft w:val="0"/>
      <w:marRight w:val="0"/>
      <w:marTop w:val="0"/>
      <w:marBottom w:val="0"/>
      <w:divBdr>
        <w:top w:val="none" w:sz="0" w:space="0" w:color="auto"/>
        <w:left w:val="none" w:sz="0" w:space="0" w:color="auto"/>
        <w:bottom w:val="none" w:sz="0" w:space="0" w:color="auto"/>
        <w:right w:val="none" w:sz="0" w:space="0" w:color="auto"/>
      </w:divBdr>
    </w:div>
    <w:div w:id="212083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recommendations/sbi-03/sbi-03-rec-16-zh.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recommendations/sbi-03/sbi-03-rec-16-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71281C4A-0945-4C28-BC96-5754FEF8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3C61E-7131-41DB-BD8F-CFCC2CA193A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template-np-mop-05.dotm</Template>
  <TotalTime>45</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《名古屋议定书》第4条第4款范围内的获取和惠益分享专门性国际文书</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《名古屋议定书》第4条第4款范围内的获取和惠益分享专门性国际文书</dc:title>
  <dc:subject>CBD/NP/MOP/DEC/5/8</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Mariko Nishi</cp:lastModifiedBy>
  <cp:revision>5</cp:revision>
  <cp:lastPrinted>2025-02-21T20:33:00Z</cp:lastPrinted>
  <dcterms:created xsi:type="dcterms:W3CDTF">2025-02-20T21:52:00Z</dcterms:created>
  <dcterms:modified xsi:type="dcterms:W3CDTF">2025-02-21T20:36:00Z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2024-10-29T22:24:47Z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1c621bcd-f595-4958-90fc-cef0fd0110ff</vt:lpwstr>
  </property>
  <property fmtid="{D5CDD505-2E9C-101B-9397-08002B2CF9AE}" pid="10" name="MSIP_Label_6bd9ddd1-4d20-43f6-abfa-fc3c07406f94_ContentBits">
    <vt:lpwstr>0</vt:lpwstr>
  </property>
</Properties>
</file>