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CE1886" w14:paraId="11249B19" w14:textId="77777777">
        <w:trPr>
          <w:trHeight w:val="851"/>
        </w:trPr>
        <w:tc>
          <w:tcPr>
            <w:tcW w:w="465" w:type="pct"/>
            <w:tcBorders>
              <w:bottom w:val="single" w:sz="8" w:space="0" w:color="auto"/>
            </w:tcBorders>
            <w:vAlign w:val="bottom"/>
          </w:tcPr>
          <w:p w14:paraId="7BE82539" w14:textId="77777777" w:rsidR="00A96B21" w:rsidRPr="00CE1886" w:rsidRDefault="00A96B21">
            <w:pPr>
              <w:spacing w:after="120"/>
              <w:jc w:val="left"/>
              <w:rPr>
                <w:lang w:val="fr-FR"/>
              </w:rPr>
            </w:pPr>
            <w:bookmarkStart w:id="0" w:name="_Hlk137651738"/>
            <w:r w:rsidRPr="00CE1886">
              <w:rPr>
                <w:noProof/>
                <w:lang w:val="fr-FR" w:eastAsia="fr-FR"/>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7B893969" w:rsidR="00A96B21" w:rsidRPr="00CE1886" w:rsidRDefault="00B1115B">
            <w:pPr>
              <w:spacing w:after="120"/>
              <w:jc w:val="left"/>
              <w:rPr>
                <w:lang w:val="fr-FR"/>
              </w:rPr>
            </w:pPr>
            <w:r w:rsidRPr="00CE1886">
              <w:rPr>
                <w:noProof/>
                <w:lang w:val="fr-FR" w:eastAsia="fr-FR"/>
              </w:rPr>
              <w:drawing>
                <wp:inline distT="0" distB="0" distL="0" distR="0" wp14:anchorId="5A6C7C23" wp14:editId="0EE32276">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6C8DA5F5" w14:textId="182603CB" w:rsidR="00A96B21" w:rsidRPr="00CE1886" w:rsidRDefault="00A96B21" w:rsidP="003F31E0">
            <w:pPr>
              <w:pStyle w:val="ABSymbol"/>
              <w:rPr>
                <w:lang w:val="fr-FR"/>
              </w:rPr>
            </w:pPr>
            <w:r w:rsidRPr="00CE1886">
              <w:rPr>
                <w:sz w:val="40"/>
                <w:szCs w:val="40"/>
                <w:lang w:val="fr-FR"/>
              </w:rPr>
              <w:t>CBD</w:t>
            </w:r>
            <w:r w:rsidRPr="00B61DEF">
              <w:rPr>
                <w:sz w:val="22"/>
                <w:szCs w:val="22"/>
                <w:lang w:val="fr-FR"/>
              </w:rPr>
              <w:t>/</w:t>
            </w:r>
            <w:r w:rsidR="00D23F1E" w:rsidRPr="00B61DEF">
              <w:rPr>
                <w:sz w:val="22"/>
                <w:szCs w:val="22"/>
                <w:lang w:val="fr-FR"/>
              </w:rPr>
              <w:t>NP/MOP/</w:t>
            </w:r>
            <w:r w:rsidR="00B61DEF" w:rsidRPr="00B61DEF">
              <w:rPr>
                <w:sz w:val="22"/>
                <w:szCs w:val="22"/>
                <w:lang w:val="fr-FR"/>
              </w:rPr>
              <w:t>DEC/</w:t>
            </w:r>
            <w:r w:rsidR="00D23F1E" w:rsidRPr="00B61DEF">
              <w:rPr>
                <w:sz w:val="22"/>
                <w:szCs w:val="22"/>
                <w:lang w:val="fr-FR"/>
              </w:rPr>
              <w:t>5/</w:t>
            </w:r>
            <w:r w:rsidR="00B61DEF" w:rsidRPr="00B61DEF">
              <w:rPr>
                <w:sz w:val="22"/>
                <w:szCs w:val="22"/>
                <w:lang w:val="fr-FR"/>
              </w:rPr>
              <w:t>1</w:t>
            </w:r>
          </w:p>
        </w:tc>
      </w:tr>
      <w:tr w:rsidR="00A96B21" w:rsidRPr="00B61DEF" w14:paraId="1819DB77" w14:textId="77777777">
        <w:tc>
          <w:tcPr>
            <w:tcW w:w="2297" w:type="pct"/>
            <w:gridSpan w:val="2"/>
            <w:tcBorders>
              <w:top w:val="single" w:sz="8" w:space="0" w:color="auto"/>
              <w:bottom w:val="single" w:sz="12" w:space="0" w:color="auto"/>
            </w:tcBorders>
          </w:tcPr>
          <w:p w14:paraId="445EC18F" w14:textId="12161773" w:rsidR="00A96B21" w:rsidRPr="00CE1886" w:rsidRDefault="00FC2359">
            <w:pPr>
              <w:pStyle w:val="Cornernotation"/>
              <w:suppressLineNumbers/>
              <w:suppressAutoHyphens/>
              <w:spacing w:before="120" w:after="120"/>
              <w:ind w:left="0" w:right="0" w:firstLine="0"/>
              <w:rPr>
                <w:lang w:val="fr-FR"/>
              </w:rPr>
            </w:pPr>
            <w:r w:rsidRPr="00CE1886">
              <w:rPr>
                <w:b w:val="0"/>
                <w:bCs/>
                <w:noProof/>
                <w:lang w:val="fr-FR" w:eastAsia="fr-FR"/>
              </w:rPr>
              <w:drawing>
                <wp:inline distT="0" distB="0" distL="0" distR="0" wp14:anchorId="748E4887" wp14:editId="11815443">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6C5FD3CF" w14:textId="5BA0E875" w:rsidR="00F17F87" w:rsidRPr="00F17F87" w:rsidRDefault="00B61DEF" w:rsidP="00F17F87">
            <w:pPr>
              <w:ind w:left="2584"/>
              <w:rPr>
                <w:sz w:val="22"/>
                <w:szCs w:val="22"/>
                <w:lang w:val="fr-FR"/>
              </w:rPr>
            </w:pPr>
            <w:r>
              <w:rPr>
                <w:sz w:val="22"/>
                <w:szCs w:val="22"/>
                <w:lang w:val="fr-FR"/>
              </w:rPr>
              <w:t>Distr. : g</w:t>
            </w:r>
            <w:r w:rsidR="00F17F87" w:rsidRPr="00F17F87">
              <w:rPr>
                <w:sz w:val="22"/>
                <w:szCs w:val="22"/>
                <w:lang w:val="fr-FR"/>
              </w:rPr>
              <w:t>é</w:t>
            </w:r>
            <w:r>
              <w:rPr>
                <w:sz w:val="22"/>
                <w:szCs w:val="22"/>
                <w:lang w:val="fr-FR"/>
              </w:rPr>
              <w:t>néral</w:t>
            </w:r>
            <w:r w:rsidR="00F17F87" w:rsidRPr="00F17F87">
              <w:rPr>
                <w:sz w:val="22"/>
                <w:szCs w:val="22"/>
                <w:lang w:val="fr-FR"/>
              </w:rPr>
              <w:t>e</w:t>
            </w:r>
          </w:p>
          <w:p w14:paraId="334D9CF8" w14:textId="50EB2E7D" w:rsidR="00F17F87" w:rsidRPr="00F17F87" w:rsidRDefault="00F17F87" w:rsidP="00F17F87">
            <w:pPr>
              <w:ind w:left="2584"/>
              <w:rPr>
                <w:sz w:val="22"/>
                <w:szCs w:val="22"/>
                <w:lang w:val="fr-FR"/>
              </w:rPr>
            </w:pPr>
            <w:r w:rsidRPr="00F17F87">
              <w:rPr>
                <w:sz w:val="22"/>
                <w:szCs w:val="22"/>
                <w:lang w:val="fr-FR"/>
              </w:rPr>
              <w:t>2</w:t>
            </w:r>
            <w:r w:rsidR="00B61DEF">
              <w:rPr>
                <w:sz w:val="22"/>
                <w:szCs w:val="22"/>
                <w:lang w:val="fr-FR"/>
              </w:rPr>
              <w:t>5</w:t>
            </w:r>
            <w:r w:rsidRPr="00F17F87">
              <w:rPr>
                <w:sz w:val="22"/>
                <w:szCs w:val="22"/>
                <w:lang w:val="fr-FR"/>
              </w:rPr>
              <w:t> octobre 2024</w:t>
            </w:r>
          </w:p>
          <w:p w14:paraId="5D4B9F23" w14:textId="77777777" w:rsidR="00F17F87" w:rsidRPr="00F17F87" w:rsidRDefault="00F17F87" w:rsidP="00F17F87">
            <w:pPr>
              <w:ind w:left="2584"/>
              <w:rPr>
                <w:sz w:val="22"/>
                <w:szCs w:val="22"/>
                <w:lang w:val="fr-FR"/>
              </w:rPr>
            </w:pPr>
            <w:r w:rsidRPr="00F17F87">
              <w:rPr>
                <w:sz w:val="22"/>
                <w:szCs w:val="22"/>
                <w:lang w:val="fr-FR"/>
              </w:rPr>
              <w:t>Français</w:t>
            </w:r>
          </w:p>
          <w:p w14:paraId="3924F1BC" w14:textId="205C12A8" w:rsidR="00F17F87" w:rsidRPr="00F17F87" w:rsidRDefault="00B61DEF" w:rsidP="00F17F87">
            <w:pPr>
              <w:ind w:left="2584"/>
              <w:rPr>
                <w:sz w:val="22"/>
                <w:szCs w:val="22"/>
                <w:lang w:val="fr-FR"/>
              </w:rPr>
            </w:pPr>
            <w:r>
              <w:rPr>
                <w:sz w:val="22"/>
                <w:szCs w:val="22"/>
                <w:lang w:val="fr-FR"/>
              </w:rPr>
              <w:t>Original : a</w:t>
            </w:r>
            <w:r w:rsidR="00F17F87" w:rsidRPr="00F17F87">
              <w:rPr>
                <w:sz w:val="22"/>
                <w:szCs w:val="22"/>
                <w:lang w:val="fr-FR"/>
              </w:rPr>
              <w:t>nglais</w:t>
            </w:r>
          </w:p>
          <w:p w14:paraId="20DEA2D7" w14:textId="77777777" w:rsidR="00A96B21" w:rsidRPr="00CE1886" w:rsidRDefault="00A96B21">
            <w:pPr>
              <w:rPr>
                <w:lang w:val="fr-FR"/>
              </w:rPr>
            </w:pPr>
          </w:p>
        </w:tc>
      </w:tr>
    </w:tbl>
    <w:p w14:paraId="64E3AC20" w14:textId="27361CD6" w:rsidR="00364FF2" w:rsidRPr="00B61DEF" w:rsidRDefault="00364FF2" w:rsidP="00B61DEF">
      <w:pPr>
        <w:ind w:right="4682"/>
        <w:jc w:val="left"/>
        <w:rPr>
          <w:b/>
          <w:sz w:val="24"/>
          <w:lang w:val="fr-FR"/>
        </w:rPr>
      </w:pPr>
      <w:bookmarkStart w:id="1" w:name="_GoBack"/>
      <w:bookmarkEnd w:id="1"/>
      <w:r w:rsidRPr="00364FF2">
        <w:rPr>
          <w:b/>
          <w:sz w:val="24"/>
          <w:lang w:val="fr-FR"/>
        </w:rPr>
        <w:t xml:space="preserve">Conférence des Parties à la Convention </w:t>
      </w:r>
      <w:r w:rsidRPr="00364FF2">
        <w:rPr>
          <w:b/>
          <w:sz w:val="24"/>
          <w:lang w:val="fr-FR"/>
        </w:rPr>
        <w:br/>
        <w:t>sur la diversité biologique siégeant en tant que réunion des Parties au Protocole de Nagoya sur l</w:t>
      </w:r>
      <w:r w:rsidR="00AE41C7">
        <w:rPr>
          <w:b/>
          <w:sz w:val="24"/>
          <w:lang w:val="fr-FR"/>
        </w:rPr>
        <w:t>’</w:t>
      </w:r>
      <w:r w:rsidR="00B61DEF">
        <w:rPr>
          <w:b/>
          <w:sz w:val="24"/>
          <w:lang w:val="fr-FR"/>
        </w:rPr>
        <w:t xml:space="preserve">accès aux ressources </w:t>
      </w:r>
      <w:r w:rsidRPr="00364FF2">
        <w:rPr>
          <w:b/>
          <w:sz w:val="24"/>
          <w:lang w:val="fr-FR"/>
        </w:rPr>
        <w:t xml:space="preserve">génétiques et le partage juste et équitable des avantages découlant de </w:t>
      </w:r>
      <w:r w:rsidRPr="00364FF2">
        <w:rPr>
          <w:rFonts w:eastAsia="Times New Roman"/>
          <w:b/>
          <w:sz w:val="24"/>
          <w:szCs w:val="24"/>
          <w:lang w:val="fr-FR"/>
        </w:rPr>
        <w:t>leur utilisation</w:t>
      </w:r>
    </w:p>
    <w:p w14:paraId="0D4F3DA4" w14:textId="77777777" w:rsidR="00364FF2" w:rsidRPr="00364FF2" w:rsidRDefault="00364FF2" w:rsidP="00364FF2">
      <w:pPr>
        <w:tabs>
          <w:tab w:val="clear" w:pos="567"/>
          <w:tab w:val="clear" w:pos="1134"/>
          <w:tab w:val="clear" w:pos="1701"/>
          <w:tab w:val="clear" w:pos="2268"/>
        </w:tabs>
        <w:ind w:left="170" w:right="3119" w:hanging="170"/>
        <w:jc w:val="left"/>
        <w:rPr>
          <w:rFonts w:eastAsia="Times New Roman"/>
          <w:b/>
          <w:bCs/>
          <w:lang w:val="fr-FR"/>
        </w:rPr>
      </w:pPr>
      <w:r w:rsidRPr="00364FF2">
        <w:rPr>
          <w:rFonts w:eastAsia="Times New Roman"/>
          <w:b/>
          <w:bCs/>
          <w:szCs w:val="24"/>
          <w:lang w:val="fr-FR"/>
        </w:rPr>
        <w:t>Cinquième réunion</w:t>
      </w:r>
    </w:p>
    <w:p w14:paraId="33FC7347" w14:textId="4872F4D6" w:rsidR="00364FF2" w:rsidRPr="00364FF2" w:rsidRDefault="00007F39" w:rsidP="00364FF2">
      <w:pPr>
        <w:tabs>
          <w:tab w:val="clear" w:pos="567"/>
          <w:tab w:val="clear" w:pos="1134"/>
          <w:tab w:val="clear" w:pos="1701"/>
          <w:tab w:val="clear" w:pos="2268"/>
        </w:tabs>
        <w:ind w:left="170" w:right="3119" w:hanging="170"/>
        <w:jc w:val="left"/>
        <w:rPr>
          <w:rFonts w:eastAsia="Times New Roman"/>
          <w:bCs/>
          <w:lang w:val="fr-FR"/>
        </w:rPr>
      </w:pPr>
      <w:r>
        <w:rPr>
          <w:rFonts w:eastAsia="Times New Roman"/>
          <w:bCs/>
          <w:lang w:val="fr-FR"/>
        </w:rPr>
        <w:t>Cali, Colombie</w:t>
      </w:r>
      <w:r w:rsidR="00364FF2" w:rsidRPr="00364FF2">
        <w:rPr>
          <w:rFonts w:eastAsia="Times New Roman"/>
          <w:bCs/>
          <w:lang w:val="fr-FR"/>
        </w:rPr>
        <w:t>, 21 octobre–1</w:t>
      </w:r>
      <w:r w:rsidR="00364FF2" w:rsidRPr="00364FF2">
        <w:rPr>
          <w:rFonts w:eastAsia="Times New Roman"/>
          <w:bCs/>
          <w:vertAlign w:val="superscript"/>
          <w:lang w:val="fr-FR"/>
        </w:rPr>
        <w:t>er</w:t>
      </w:r>
      <w:r w:rsidR="00364FF2" w:rsidRPr="00364FF2">
        <w:rPr>
          <w:rFonts w:eastAsia="Times New Roman"/>
          <w:bCs/>
          <w:lang w:val="fr-FR"/>
        </w:rPr>
        <w:t> novembre 2024</w:t>
      </w:r>
    </w:p>
    <w:p w14:paraId="30733817" w14:textId="2E61893E" w:rsidR="00A96B21" w:rsidRPr="00CE1886" w:rsidRDefault="00364FF2" w:rsidP="00364FF2">
      <w:pPr>
        <w:pStyle w:val="Cornernotation-Item"/>
        <w:rPr>
          <w:b w:val="0"/>
          <w:bCs w:val="0"/>
          <w:lang w:val="fr-FR"/>
        </w:rPr>
      </w:pPr>
      <w:r w:rsidRPr="00CE1886">
        <w:rPr>
          <w:rFonts w:eastAsia="Times New Roman"/>
          <w:b w:val="0"/>
          <w:bCs w:val="0"/>
          <w:szCs w:val="24"/>
          <w:lang w:val="fr-FR"/>
        </w:rPr>
        <w:t>Point 5 de l</w:t>
      </w:r>
      <w:r w:rsidR="00AE41C7">
        <w:rPr>
          <w:rFonts w:eastAsia="Times New Roman"/>
          <w:b w:val="0"/>
          <w:bCs w:val="0"/>
          <w:szCs w:val="24"/>
          <w:lang w:val="fr-FR"/>
        </w:rPr>
        <w:t>’</w:t>
      </w:r>
      <w:r w:rsidRPr="00CE1886">
        <w:rPr>
          <w:rFonts w:eastAsia="Times New Roman"/>
          <w:b w:val="0"/>
          <w:bCs w:val="0"/>
          <w:szCs w:val="24"/>
          <w:lang w:val="fr-FR"/>
        </w:rPr>
        <w:t>ordre du jour</w:t>
      </w:r>
    </w:p>
    <w:p w14:paraId="11AD0D22" w14:textId="1EA64E33" w:rsidR="007A7F22" w:rsidRPr="004F5D8A" w:rsidRDefault="00364FF2" w:rsidP="004F5D8A">
      <w:pPr>
        <w:pStyle w:val="AFCorNotBold"/>
        <w:rPr>
          <w:lang w:val="fr-FR"/>
        </w:rPr>
      </w:pPr>
      <w:r w:rsidRPr="00CE1886">
        <w:rPr>
          <w:lang w:val="fr-FR"/>
        </w:rPr>
        <w:t>Rapport du Comité chargé du respect des obligations</w:t>
      </w:r>
    </w:p>
    <w:bookmarkEnd w:id="0"/>
    <w:p w14:paraId="3CF490E6" w14:textId="0636DAE7" w:rsidR="00A96B21" w:rsidRPr="00CE1886" w:rsidRDefault="004F5D8A" w:rsidP="00437A51">
      <w:pPr>
        <w:pStyle w:val="Title"/>
        <w:ind w:right="146"/>
        <w:jc w:val="left"/>
        <w:rPr>
          <w:rFonts w:hint="eastAsia"/>
          <w:lang w:val="fr-FR"/>
        </w:rPr>
      </w:pPr>
      <w:sdt>
        <w:sdtPr>
          <w:rPr>
            <w:lang w:val="fr-FR"/>
          </w:r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Pr="004F5D8A">
            <w:rPr>
              <w:lang w:val="fr-FR"/>
            </w:rPr>
            <w:t xml:space="preserve">Décision adoptée par la Conférence des Parties à la Convention sur la diversité biologique siégeant en tant que réunion des Parties </w:t>
          </w:r>
          <w:r w:rsidR="00B64AEA">
            <w:rPr>
              <w:lang w:val="fr-FR"/>
            </w:rPr>
            <w:t>au Protocole de Nagoya sur l’</w:t>
          </w:r>
          <w:r w:rsidRPr="004F5D8A">
            <w:rPr>
              <w:lang w:val="fr-FR"/>
            </w:rPr>
            <w:t>accès aux ressources génétiques et le partage juste et équitable des avantages décou</w:t>
          </w:r>
          <w:r>
            <w:rPr>
              <w:lang w:val="fr-FR"/>
            </w:rPr>
            <w:t>lant de leur utilisation le 25 o</w:t>
          </w:r>
          <w:r w:rsidRPr="004F5D8A">
            <w:rPr>
              <w:lang w:val="fr-FR"/>
            </w:rPr>
            <w:t>ctobre 2024</w:t>
          </w:r>
        </w:sdtContent>
      </w:sdt>
    </w:p>
    <w:p w14:paraId="0D679B2E" w14:textId="5CF8472A" w:rsidR="00A96B21" w:rsidRPr="00AA3433" w:rsidRDefault="00AA3433" w:rsidP="00AA3433">
      <w:pPr>
        <w:pStyle w:val="CBDH2"/>
        <w:spacing w:after="240"/>
        <w:ind w:firstLine="0"/>
        <w:jc w:val="left"/>
        <w:rPr>
          <w:lang w:val="fr-FR"/>
        </w:rPr>
      </w:pPr>
      <w:r w:rsidRPr="00CA47E8">
        <w:t>NP-5/1.</w:t>
      </w:r>
      <w:r w:rsidRPr="00CA47E8">
        <w:tab/>
      </w:r>
      <w:r w:rsidRPr="00AA3433">
        <w:rPr>
          <w:lang w:val="fr-FR"/>
        </w:rPr>
        <w:t>Rapport du Comité chargé du respect des obligations</w:t>
      </w:r>
    </w:p>
    <w:p w14:paraId="188A34FC" w14:textId="6F062550" w:rsidR="00555B6E" w:rsidRPr="00CE1886" w:rsidRDefault="00E82181" w:rsidP="00555B6E">
      <w:pPr>
        <w:pStyle w:val="Para1"/>
        <w:numPr>
          <w:ilvl w:val="0"/>
          <w:numId w:val="0"/>
        </w:numPr>
        <w:tabs>
          <w:tab w:val="clear" w:pos="1134"/>
        </w:tabs>
        <w:ind w:left="567" w:firstLine="567"/>
        <w:rPr>
          <w:i/>
          <w:iCs/>
          <w:lang w:val="fr-FR"/>
        </w:rPr>
      </w:pPr>
      <w:r w:rsidRPr="00E82181">
        <w:rPr>
          <w:i/>
          <w:iCs/>
          <w:lang w:val="fr-FR"/>
        </w:rPr>
        <w:t>La Conférence des Parties siégeant en tant que réunion des Parties au Protocole de Nagoya</w:t>
      </w:r>
    </w:p>
    <w:p w14:paraId="638578CB" w14:textId="5B487D3E" w:rsidR="00E82181" w:rsidRDefault="00555B6E" w:rsidP="00555B6E">
      <w:pPr>
        <w:pStyle w:val="Para1"/>
        <w:numPr>
          <w:ilvl w:val="0"/>
          <w:numId w:val="0"/>
        </w:numPr>
        <w:tabs>
          <w:tab w:val="clear" w:pos="1134"/>
        </w:tabs>
        <w:ind w:left="567" w:firstLine="567"/>
        <w:rPr>
          <w:lang w:val="fr-FR"/>
        </w:rPr>
      </w:pPr>
      <w:r w:rsidRPr="00CE1886">
        <w:rPr>
          <w:lang w:val="fr-FR"/>
        </w:rPr>
        <w:t>1.</w:t>
      </w:r>
      <w:r w:rsidRPr="00CE1886">
        <w:rPr>
          <w:lang w:val="fr-FR"/>
        </w:rPr>
        <w:tab/>
      </w:r>
      <w:r w:rsidR="00E82181">
        <w:rPr>
          <w:i/>
          <w:iCs/>
          <w:lang w:val="fr-FR"/>
        </w:rPr>
        <w:t>Exhorte</w:t>
      </w:r>
      <w:r w:rsidRPr="00CE1886">
        <w:rPr>
          <w:lang w:val="fr-FR"/>
        </w:rPr>
        <w:t xml:space="preserve"> </w:t>
      </w:r>
      <w:r w:rsidR="00426486">
        <w:rPr>
          <w:lang w:val="fr-FR"/>
        </w:rPr>
        <w:t xml:space="preserve">les </w:t>
      </w:r>
      <w:r w:rsidR="00040FF2" w:rsidRPr="00040FF2">
        <w:rPr>
          <w:lang w:val="fr-FR"/>
        </w:rPr>
        <w:t xml:space="preserve">Parties </w:t>
      </w:r>
      <w:r w:rsidR="00721140">
        <w:rPr>
          <w:lang w:val="fr-FR"/>
        </w:rPr>
        <w:t>à</w:t>
      </w:r>
      <w:r w:rsidR="00040FF2" w:rsidRPr="00040FF2">
        <w:rPr>
          <w:lang w:val="fr-FR"/>
        </w:rPr>
        <w:t xml:space="preserve"> </w:t>
      </w:r>
      <w:r w:rsidR="00426486">
        <w:rPr>
          <w:lang w:val="fr-FR"/>
        </w:rPr>
        <w:t>r</w:t>
      </w:r>
      <w:r w:rsidR="00FE7D8A">
        <w:rPr>
          <w:lang w:val="fr-FR"/>
        </w:rPr>
        <w:t>especter</w:t>
      </w:r>
      <w:r w:rsidR="00040FF2" w:rsidRPr="00040FF2">
        <w:rPr>
          <w:lang w:val="fr-FR"/>
        </w:rPr>
        <w:t xml:space="preserve"> </w:t>
      </w:r>
      <w:r w:rsidR="00FE7D8A">
        <w:rPr>
          <w:lang w:val="fr-FR"/>
        </w:rPr>
        <w:t xml:space="preserve">leurs </w:t>
      </w:r>
      <w:r w:rsidR="00040FF2" w:rsidRPr="00040FF2">
        <w:rPr>
          <w:lang w:val="fr-FR"/>
        </w:rPr>
        <w:t xml:space="preserve">obligations </w:t>
      </w:r>
      <w:r w:rsidR="00FE7D8A">
        <w:rPr>
          <w:lang w:val="fr-FR"/>
        </w:rPr>
        <w:t xml:space="preserve">au titre </w:t>
      </w:r>
      <w:r w:rsidR="00040FF2" w:rsidRPr="00040FF2">
        <w:rPr>
          <w:lang w:val="fr-FR"/>
        </w:rPr>
        <w:t>du Protocole de Nagoya sur l</w:t>
      </w:r>
      <w:r w:rsidR="00AE41C7">
        <w:rPr>
          <w:lang w:val="fr-FR"/>
        </w:rPr>
        <w:t>’</w:t>
      </w:r>
      <w:r w:rsidR="00040FF2" w:rsidRPr="00040FF2">
        <w:rPr>
          <w:lang w:val="fr-FR"/>
        </w:rPr>
        <w:t>accès aux ressources génétiques et le partage juste et équitable des avantages découlant</w:t>
      </w:r>
      <w:r w:rsidR="00AA3433">
        <w:rPr>
          <w:lang w:val="fr-FR"/>
        </w:rPr>
        <w:t xml:space="preserve"> de leur utilisation</w:t>
      </w:r>
      <w:r w:rsidR="0052029A" w:rsidRPr="0052029A">
        <w:rPr>
          <w:vertAlign w:val="superscript"/>
          <w:lang w:val="en-GB"/>
        </w:rPr>
        <w:footnoteReference w:id="2"/>
      </w:r>
      <w:r w:rsidR="00040FF2" w:rsidRPr="00040FF2">
        <w:rPr>
          <w:lang w:val="fr-FR"/>
        </w:rPr>
        <w:t>, en recon</w:t>
      </w:r>
      <w:r w:rsidR="00BC54DB">
        <w:rPr>
          <w:lang w:val="fr-FR"/>
        </w:rPr>
        <w:t xml:space="preserve">naissant </w:t>
      </w:r>
      <w:r w:rsidR="00C968AC">
        <w:rPr>
          <w:lang w:val="fr-FR"/>
        </w:rPr>
        <w:t>que l</w:t>
      </w:r>
      <w:r w:rsidR="00AA3433">
        <w:rPr>
          <w:lang w:val="fr-FR"/>
        </w:rPr>
        <w:t xml:space="preserve">es pays en développement Parties, en particulier </w:t>
      </w:r>
      <w:r w:rsidR="00C968AC">
        <w:rPr>
          <w:lang w:val="fr-FR"/>
        </w:rPr>
        <w:t>les pays les moins avancés et l</w:t>
      </w:r>
      <w:r w:rsidR="00040FF2" w:rsidRPr="00040FF2">
        <w:rPr>
          <w:lang w:val="fr-FR"/>
        </w:rPr>
        <w:t>es petits États insulair</w:t>
      </w:r>
      <w:r w:rsidR="00C968AC">
        <w:rPr>
          <w:lang w:val="fr-FR"/>
        </w:rPr>
        <w:t>es en développement</w:t>
      </w:r>
      <w:r w:rsidR="00E22B7B">
        <w:rPr>
          <w:lang w:val="fr-FR"/>
        </w:rPr>
        <w:t xml:space="preserve"> parmi eux</w:t>
      </w:r>
      <w:r w:rsidR="00C968AC">
        <w:rPr>
          <w:lang w:val="fr-FR"/>
        </w:rPr>
        <w:t>, ainsi que l</w:t>
      </w:r>
      <w:r w:rsidR="00040FF2" w:rsidRPr="00040FF2">
        <w:rPr>
          <w:lang w:val="fr-FR"/>
        </w:rPr>
        <w:t>es Parties à é</w:t>
      </w:r>
      <w:r w:rsidR="00C968AC">
        <w:rPr>
          <w:lang w:val="fr-FR"/>
        </w:rPr>
        <w:t>conomie en transition ont besoin</w:t>
      </w:r>
      <w:r w:rsidR="00040FF2" w:rsidRPr="00040FF2">
        <w:rPr>
          <w:lang w:val="fr-FR"/>
        </w:rPr>
        <w:t xml:space="preserve"> de coopération technique e</w:t>
      </w:r>
      <w:r w:rsidR="00AA3433">
        <w:rPr>
          <w:lang w:val="fr-FR"/>
        </w:rPr>
        <w:t>t scientifique, de création</w:t>
      </w:r>
      <w:r w:rsidR="00040FF2" w:rsidRPr="00040FF2">
        <w:rPr>
          <w:lang w:val="fr-FR"/>
        </w:rPr>
        <w:t xml:space="preserve"> et de renforcement des capacités, de transfert de technologies et de ressources financières</w:t>
      </w:r>
      <w:r w:rsidR="00AA3433">
        <w:rPr>
          <w:lang w:val="fr-FR"/>
        </w:rPr>
        <w:t>;</w:t>
      </w:r>
    </w:p>
    <w:p w14:paraId="16E1D997" w14:textId="309104DC" w:rsidR="00555B6E" w:rsidRPr="00CE1886" w:rsidRDefault="00555B6E" w:rsidP="00555B6E">
      <w:pPr>
        <w:pStyle w:val="Para1"/>
        <w:numPr>
          <w:ilvl w:val="0"/>
          <w:numId w:val="0"/>
        </w:numPr>
        <w:tabs>
          <w:tab w:val="clear" w:pos="1134"/>
        </w:tabs>
        <w:ind w:left="567" w:firstLine="567"/>
        <w:rPr>
          <w:lang w:val="fr-FR"/>
        </w:rPr>
      </w:pPr>
      <w:r w:rsidRPr="00CE1886">
        <w:rPr>
          <w:lang w:val="fr-FR"/>
        </w:rPr>
        <w:t>2.</w:t>
      </w:r>
      <w:r w:rsidRPr="00CE1886">
        <w:rPr>
          <w:lang w:val="fr-FR"/>
        </w:rPr>
        <w:tab/>
      </w:r>
      <w:r w:rsidRPr="00CE1886">
        <w:rPr>
          <w:i/>
          <w:iCs/>
          <w:lang w:val="fr-FR"/>
        </w:rPr>
        <w:t>Encourage</w:t>
      </w:r>
      <w:r w:rsidRPr="00CE1886">
        <w:rPr>
          <w:lang w:val="fr-FR"/>
        </w:rPr>
        <w:t xml:space="preserve"> </w:t>
      </w:r>
      <w:r w:rsidR="00BC54DB">
        <w:rPr>
          <w:lang w:val="fr-FR"/>
        </w:rPr>
        <w:t>les Parties à i</w:t>
      </w:r>
      <w:r w:rsidR="00A73130" w:rsidRPr="00A73130">
        <w:rPr>
          <w:lang w:val="fr-FR"/>
        </w:rPr>
        <w:t>nclure l</w:t>
      </w:r>
      <w:r w:rsidR="00AE41C7">
        <w:rPr>
          <w:lang w:val="fr-FR"/>
        </w:rPr>
        <w:t>’</w:t>
      </w:r>
      <w:r w:rsidR="00A73130" w:rsidRPr="00A73130">
        <w:rPr>
          <w:lang w:val="fr-FR"/>
        </w:rPr>
        <w:t>accès et le partage des avantages dans la révision ou la mise à jour de leurs stratégies et plans d</w:t>
      </w:r>
      <w:r w:rsidR="00AE41C7">
        <w:rPr>
          <w:lang w:val="fr-FR"/>
        </w:rPr>
        <w:t>’</w:t>
      </w:r>
      <w:r w:rsidR="00E22B7B">
        <w:rPr>
          <w:lang w:val="fr-FR"/>
        </w:rPr>
        <w:t xml:space="preserve">action nationaux pour la </w:t>
      </w:r>
      <w:r w:rsidR="00A73130" w:rsidRPr="00A73130">
        <w:rPr>
          <w:lang w:val="fr-FR"/>
        </w:rPr>
        <w:t>diversité</w:t>
      </w:r>
      <w:r w:rsidR="00E22B7B">
        <w:rPr>
          <w:lang w:val="fr-FR"/>
        </w:rPr>
        <w:t xml:space="preserve"> biologique</w:t>
      </w:r>
      <w:r w:rsidR="00A73130" w:rsidRPr="00A73130">
        <w:rPr>
          <w:lang w:val="fr-FR"/>
        </w:rPr>
        <w:t>, afin de sensibiliser le public et d</w:t>
      </w:r>
      <w:r w:rsidR="00AE41C7">
        <w:rPr>
          <w:lang w:val="fr-FR"/>
        </w:rPr>
        <w:t>’</w:t>
      </w:r>
      <w:r w:rsidR="00A73130" w:rsidRPr="00A73130">
        <w:rPr>
          <w:lang w:val="fr-FR"/>
        </w:rPr>
        <w:t>obtenir un soutien pour l</w:t>
      </w:r>
      <w:r w:rsidR="00AE41C7">
        <w:rPr>
          <w:lang w:val="fr-FR"/>
        </w:rPr>
        <w:t>’</w:t>
      </w:r>
      <w:r w:rsidR="00A73130" w:rsidRPr="00A73130">
        <w:rPr>
          <w:lang w:val="fr-FR"/>
        </w:rPr>
        <w:t>application du Protocole de Nagoya</w:t>
      </w:r>
      <w:r w:rsidR="00AA3433">
        <w:rPr>
          <w:lang w:val="fr-FR"/>
        </w:rPr>
        <w:t>;</w:t>
      </w:r>
    </w:p>
    <w:p w14:paraId="71653850" w14:textId="621B8E97" w:rsidR="00555B6E" w:rsidRPr="00CE1886" w:rsidRDefault="00555B6E" w:rsidP="00555B6E">
      <w:pPr>
        <w:pStyle w:val="Para1"/>
        <w:numPr>
          <w:ilvl w:val="0"/>
          <w:numId w:val="0"/>
        </w:numPr>
        <w:tabs>
          <w:tab w:val="clear" w:pos="1134"/>
        </w:tabs>
        <w:ind w:left="567" w:firstLine="567"/>
        <w:rPr>
          <w:lang w:val="fr-FR"/>
        </w:rPr>
      </w:pPr>
      <w:r w:rsidRPr="00CE1886">
        <w:rPr>
          <w:lang w:val="fr-FR"/>
        </w:rPr>
        <w:t>3.</w:t>
      </w:r>
      <w:r w:rsidRPr="00CE1886">
        <w:rPr>
          <w:lang w:val="fr-FR"/>
        </w:rPr>
        <w:tab/>
      </w:r>
      <w:r w:rsidR="00DC3365">
        <w:rPr>
          <w:i/>
          <w:iCs/>
          <w:lang w:val="fr-FR"/>
        </w:rPr>
        <w:t>Prie</w:t>
      </w:r>
      <w:r w:rsidRPr="00CE1886">
        <w:rPr>
          <w:lang w:val="fr-FR"/>
        </w:rPr>
        <w:t xml:space="preserve"> </w:t>
      </w:r>
      <w:r w:rsidR="00DC3365">
        <w:rPr>
          <w:lang w:val="fr-FR"/>
        </w:rPr>
        <w:t xml:space="preserve">les </w:t>
      </w:r>
      <w:r w:rsidR="00A73130" w:rsidRPr="00A73130">
        <w:rPr>
          <w:lang w:val="fr-FR"/>
        </w:rPr>
        <w:t>Parties qui n</w:t>
      </w:r>
      <w:r w:rsidR="00AE41C7">
        <w:rPr>
          <w:lang w:val="fr-FR"/>
        </w:rPr>
        <w:t>’</w:t>
      </w:r>
      <w:r w:rsidR="00A73130" w:rsidRPr="00A73130">
        <w:rPr>
          <w:lang w:val="fr-FR"/>
        </w:rPr>
        <w:t>ont pas encore complètement achevé la mise en place des mesures législatives, administratives ou stratégiques nécessaires à l</w:t>
      </w:r>
      <w:r w:rsidR="00AE41C7">
        <w:rPr>
          <w:lang w:val="fr-FR"/>
        </w:rPr>
        <w:t>’</w:t>
      </w:r>
      <w:r w:rsidR="00A73130" w:rsidRPr="00A73130">
        <w:rPr>
          <w:lang w:val="fr-FR"/>
        </w:rPr>
        <w:t xml:space="preserve">application du Protocole de Nagoya </w:t>
      </w:r>
      <w:r w:rsidR="00A855DE">
        <w:rPr>
          <w:lang w:val="fr-FR"/>
        </w:rPr>
        <w:t>d</w:t>
      </w:r>
      <w:r w:rsidR="00AE41C7">
        <w:rPr>
          <w:lang w:val="fr-FR"/>
        </w:rPr>
        <w:t>’</w:t>
      </w:r>
      <w:r w:rsidR="00A73130" w:rsidRPr="00A73130">
        <w:rPr>
          <w:lang w:val="fr-FR"/>
        </w:rPr>
        <w:t>accélérer l</w:t>
      </w:r>
      <w:r w:rsidR="00AE41C7">
        <w:rPr>
          <w:lang w:val="fr-FR"/>
        </w:rPr>
        <w:t>’</w:t>
      </w:r>
      <w:r w:rsidR="00A73130" w:rsidRPr="00A73130">
        <w:rPr>
          <w:lang w:val="fr-FR"/>
        </w:rPr>
        <w:t xml:space="preserve">adoption de ces mesures et </w:t>
      </w:r>
      <w:r w:rsidR="00C16116">
        <w:rPr>
          <w:lang w:val="fr-FR"/>
        </w:rPr>
        <w:t>de</w:t>
      </w:r>
      <w:r w:rsidR="00A73130" w:rsidRPr="00A73130">
        <w:rPr>
          <w:lang w:val="fr-FR"/>
        </w:rPr>
        <w:t xml:space="preserve"> prévoir la désignation d</w:t>
      </w:r>
      <w:r w:rsidR="00AE41C7">
        <w:rPr>
          <w:lang w:val="fr-FR"/>
        </w:rPr>
        <w:t>’</w:t>
      </w:r>
      <w:r w:rsidR="00E22B7B">
        <w:rPr>
          <w:lang w:val="fr-FR"/>
        </w:rPr>
        <w:t xml:space="preserve">une ou de plusieurs autorités </w:t>
      </w:r>
      <w:r w:rsidR="00A73130" w:rsidRPr="00A73130">
        <w:rPr>
          <w:lang w:val="fr-FR"/>
        </w:rPr>
        <w:t>nationales compétentes et d</w:t>
      </w:r>
      <w:r w:rsidR="00AE41C7">
        <w:rPr>
          <w:lang w:val="fr-FR"/>
        </w:rPr>
        <w:t>’</w:t>
      </w:r>
      <w:r w:rsidR="00A73130" w:rsidRPr="00A73130">
        <w:rPr>
          <w:lang w:val="fr-FR"/>
        </w:rPr>
        <w:t>un ou de plusieurs points de contrôle</w:t>
      </w:r>
      <w:r w:rsidR="00AA3433">
        <w:rPr>
          <w:lang w:val="fr-FR"/>
        </w:rPr>
        <w:t>;</w:t>
      </w:r>
    </w:p>
    <w:p w14:paraId="532E59AF" w14:textId="74DCE375" w:rsidR="00555B6E" w:rsidRPr="00CE1886" w:rsidRDefault="00555B6E" w:rsidP="00555B6E">
      <w:pPr>
        <w:pStyle w:val="Para1"/>
        <w:numPr>
          <w:ilvl w:val="0"/>
          <w:numId w:val="0"/>
        </w:numPr>
        <w:tabs>
          <w:tab w:val="clear" w:pos="1134"/>
        </w:tabs>
        <w:ind w:left="567" w:firstLine="567"/>
        <w:rPr>
          <w:lang w:val="fr-FR"/>
        </w:rPr>
      </w:pPr>
      <w:r w:rsidRPr="00CE1886">
        <w:rPr>
          <w:lang w:val="fr-FR"/>
        </w:rPr>
        <w:t>4.</w:t>
      </w:r>
      <w:r w:rsidRPr="00CE1886">
        <w:rPr>
          <w:lang w:val="fr-FR"/>
        </w:rPr>
        <w:tab/>
      </w:r>
      <w:r w:rsidR="00A73130">
        <w:rPr>
          <w:i/>
          <w:iCs/>
          <w:lang w:val="fr-FR"/>
        </w:rPr>
        <w:t>Exhorte</w:t>
      </w:r>
      <w:r w:rsidRPr="00CE1886">
        <w:rPr>
          <w:lang w:val="fr-FR"/>
        </w:rPr>
        <w:t xml:space="preserve"> </w:t>
      </w:r>
      <w:r w:rsidR="0098706E" w:rsidRPr="0098706E">
        <w:rPr>
          <w:lang w:val="fr-FR"/>
        </w:rPr>
        <w:t xml:space="preserve">les Parties à mettre à disposition </w:t>
      </w:r>
      <w:r w:rsidR="00E22B7B">
        <w:rPr>
          <w:lang w:val="fr-FR"/>
        </w:rPr>
        <w:t>les informations nécessaires dans</w:t>
      </w:r>
      <w:r w:rsidR="0098706E" w:rsidRPr="0098706E">
        <w:rPr>
          <w:lang w:val="fr-FR"/>
        </w:rPr>
        <w:t xml:space="preserve"> le Centre d</w:t>
      </w:r>
      <w:r w:rsidR="00AE41C7">
        <w:rPr>
          <w:lang w:val="fr-FR"/>
        </w:rPr>
        <w:t>’</w:t>
      </w:r>
      <w:r w:rsidR="00E22B7B">
        <w:rPr>
          <w:lang w:val="fr-FR"/>
        </w:rPr>
        <w:t>échange sur l’accès et l</w:t>
      </w:r>
      <w:r w:rsidR="0098706E" w:rsidRPr="0098706E">
        <w:rPr>
          <w:lang w:val="fr-FR"/>
        </w:rPr>
        <w:t>e partage</w:t>
      </w:r>
      <w:r w:rsidR="00E22B7B">
        <w:rPr>
          <w:lang w:val="fr-FR"/>
        </w:rPr>
        <w:t xml:space="preserve"> des avantages, comme prévu au paragraphe 2 de</w:t>
      </w:r>
      <w:r w:rsidR="0098706E" w:rsidRPr="0098706E">
        <w:rPr>
          <w:lang w:val="fr-FR"/>
        </w:rPr>
        <w:t xml:space="preserve"> l</w:t>
      </w:r>
      <w:r w:rsidR="00AE41C7">
        <w:rPr>
          <w:lang w:val="fr-FR"/>
        </w:rPr>
        <w:t>’</w:t>
      </w:r>
      <w:r w:rsidR="00E22B7B">
        <w:rPr>
          <w:lang w:val="fr-FR"/>
        </w:rPr>
        <w:t>article 14</w:t>
      </w:r>
      <w:r w:rsidR="0098706E" w:rsidRPr="0098706E">
        <w:rPr>
          <w:lang w:val="fr-FR"/>
        </w:rPr>
        <w:t xml:space="preserve"> du Protocole de Nagoya</w:t>
      </w:r>
      <w:r w:rsidR="00AA3433">
        <w:rPr>
          <w:lang w:val="fr-FR"/>
        </w:rPr>
        <w:t>;</w:t>
      </w:r>
    </w:p>
    <w:p w14:paraId="34337BE5" w14:textId="644F42C7" w:rsidR="00555B6E" w:rsidRPr="00CE1886" w:rsidRDefault="00555B6E" w:rsidP="00555B6E">
      <w:pPr>
        <w:pStyle w:val="Para1"/>
        <w:numPr>
          <w:ilvl w:val="0"/>
          <w:numId w:val="0"/>
        </w:numPr>
        <w:tabs>
          <w:tab w:val="clear" w:pos="1134"/>
        </w:tabs>
        <w:ind w:left="567" w:firstLine="567"/>
        <w:rPr>
          <w:lang w:val="fr-FR"/>
        </w:rPr>
      </w:pPr>
      <w:r w:rsidRPr="00CE1886">
        <w:rPr>
          <w:lang w:val="fr-FR"/>
        </w:rPr>
        <w:lastRenderedPageBreak/>
        <w:t>5.</w:t>
      </w:r>
      <w:r w:rsidRPr="00CE1886">
        <w:rPr>
          <w:lang w:val="fr-FR"/>
        </w:rPr>
        <w:tab/>
      </w:r>
      <w:r w:rsidR="00BF6D2F">
        <w:rPr>
          <w:i/>
          <w:iCs/>
          <w:lang w:val="fr-FR"/>
        </w:rPr>
        <w:t>Prie</w:t>
      </w:r>
      <w:r w:rsidRPr="00CE1886">
        <w:rPr>
          <w:lang w:val="fr-FR"/>
        </w:rPr>
        <w:t xml:space="preserve"> </w:t>
      </w:r>
      <w:r w:rsidR="00B306B9" w:rsidRPr="00B306B9">
        <w:rPr>
          <w:lang w:val="fr-FR"/>
        </w:rPr>
        <w:t>les Parties de collaborer pleinement avec le Secrétariat</w:t>
      </w:r>
      <w:r w:rsidR="00E22B7B">
        <w:rPr>
          <w:lang w:val="fr-FR"/>
        </w:rPr>
        <w:t xml:space="preserve"> de la Convention sur la diversité biologique</w:t>
      </w:r>
      <w:r w:rsidR="00E22B7B">
        <w:rPr>
          <w:rStyle w:val="FootnoteReference"/>
        </w:rPr>
        <w:footnoteReference w:id="3"/>
      </w:r>
      <w:r w:rsidR="00E22B7B">
        <w:rPr>
          <w:lang w:val="fr-FR"/>
        </w:rPr>
        <w:t>,</w:t>
      </w:r>
      <w:r w:rsidR="00B306B9" w:rsidRPr="00B306B9">
        <w:rPr>
          <w:lang w:val="fr-FR"/>
        </w:rPr>
        <w:t xml:space="preserve"> lorsqu</w:t>
      </w:r>
      <w:r w:rsidR="00E22B7B">
        <w:rPr>
          <w:lang w:val="fr-FR"/>
        </w:rPr>
        <w:t>e celui-ci</w:t>
      </w:r>
      <w:r w:rsidR="00B306B9" w:rsidRPr="00B306B9">
        <w:rPr>
          <w:lang w:val="fr-FR"/>
        </w:rPr>
        <w:t xml:space="preserve"> leur demande de fournir des </w:t>
      </w:r>
      <w:r w:rsidR="00E22B7B">
        <w:rPr>
          <w:lang w:val="fr-FR"/>
        </w:rPr>
        <w:t>informations sur le respect de leurs obligations au titre</w:t>
      </w:r>
      <w:r w:rsidR="00B306B9" w:rsidRPr="00B306B9">
        <w:rPr>
          <w:lang w:val="fr-FR"/>
        </w:rPr>
        <w:t xml:space="preserve"> du Protocole de Nagoya</w:t>
      </w:r>
      <w:r w:rsidR="00AA3433">
        <w:rPr>
          <w:lang w:val="fr-FR"/>
        </w:rPr>
        <w:t>;</w:t>
      </w:r>
    </w:p>
    <w:p w14:paraId="3624DA8E" w14:textId="617AEB99" w:rsidR="00555B6E" w:rsidRPr="00CE1886" w:rsidRDefault="00555B6E" w:rsidP="00555B6E">
      <w:pPr>
        <w:pStyle w:val="Para1"/>
        <w:numPr>
          <w:ilvl w:val="0"/>
          <w:numId w:val="0"/>
        </w:numPr>
        <w:tabs>
          <w:tab w:val="clear" w:pos="1134"/>
        </w:tabs>
        <w:ind w:left="567" w:firstLine="567"/>
        <w:rPr>
          <w:lang w:val="fr-FR"/>
        </w:rPr>
      </w:pPr>
      <w:r w:rsidRPr="00CE1886">
        <w:rPr>
          <w:lang w:val="fr-FR"/>
        </w:rPr>
        <w:t>6.</w:t>
      </w:r>
      <w:r w:rsidRPr="00CE1886">
        <w:rPr>
          <w:lang w:val="fr-FR"/>
        </w:rPr>
        <w:tab/>
      </w:r>
      <w:r w:rsidR="00B63A43">
        <w:rPr>
          <w:i/>
          <w:iCs/>
          <w:lang w:val="fr-FR"/>
        </w:rPr>
        <w:t>Se félicite</w:t>
      </w:r>
      <w:r w:rsidR="00B63A43">
        <w:rPr>
          <w:lang w:val="fr-FR"/>
        </w:rPr>
        <w:t xml:space="preserve"> du</w:t>
      </w:r>
      <w:r w:rsidR="002B2EFB" w:rsidRPr="002B2EFB">
        <w:rPr>
          <w:lang w:val="fr-FR"/>
        </w:rPr>
        <w:t xml:space="preserve"> taux élevé de présentation des rapports nationaux </w:t>
      </w:r>
      <w:r w:rsidR="00E22B7B">
        <w:rPr>
          <w:lang w:val="fr-FR"/>
        </w:rPr>
        <w:t>provisoir</w:t>
      </w:r>
      <w:r w:rsidR="0096626D">
        <w:rPr>
          <w:lang w:val="fr-FR"/>
        </w:rPr>
        <w:t>es</w:t>
      </w:r>
      <w:r w:rsidR="002B2EFB" w:rsidRPr="002B2EFB">
        <w:rPr>
          <w:lang w:val="fr-FR"/>
        </w:rPr>
        <w:t xml:space="preserve"> sur l</w:t>
      </w:r>
      <w:r w:rsidR="00AE41C7">
        <w:rPr>
          <w:lang w:val="fr-FR"/>
        </w:rPr>
        <w:t>’</w:t>
      </w:r>
      <w:r w:rsidR="002B2EFB" w:rsidRPr="002B2EFB">
        <w:rPr>
          <w:lang w:val="fr-FR"/>
        </w:rPr>
        <w:t>application du Protocole de Nagoya</w:t>
      </w:r>
      <w:r w:rsidR="00AA3433">
        <w:rPr>
          <w:lang w:val="fr-FR"/>
        </w:rPr>
        <w:t>;</w:t>
      </w:r>
    </w:p>
    <w:p w14:paraId="3EE155AC" w14:textId="537410AC" w:rsidR="00555B6E" w:rsidRPr="00CE1886" w:rsidRDefault="00555B6E" w:rsidP="00555B6E">
      <w:pPr>
        <w:pStyle w:val="Para1"/>
        <w:numPr>
          <w:ilvl w:val="0"/>
          <w:numId w:val="0"/>
        </w:numPr>
        <w:tabs>
          <w:tab w:val="clear" w:pos="1134"/>
        </w:tabs>
        <w:ind w:left="567" w:firstLine="567"/>
        <w:rPr>
          <w:lang w:val="fr-FR"/>
        </w:rPr>
      </w:pPr>
      <w:r w:rsidRPr="00CE1886">
        <w:rPr>
          <w:lang w:val="fr-FR"/>
        </w:rPr>
        <w:t>7.</w:t>
      </w:r>
      <w:r w:rsidRPr="00CE1886">
        <w:rPr>
          <w:lang w:val="fr-FR"/>
        </w:rPr>
        <w:tab/>
      </w:r>
      <w:r w:rsidR="00BE79F8">
        <w:rPr>
          <w:i/>
          <w:iCs/>
          <w:lang w:val="fr-FR"/>
        </w:rPr>
        <w:t>Rappelle</w:t>
      </w:r>
      <w:r w:rsidRPr="00CE1886">
        <w:rPr>
          <w:lang w:val="fr-FR"/>
        </w:rPr>
        <w:t xml:space="preserve"> </w:t>
      </w:r>
      <w:r w:rsidR="00EE5926">
        <w:rPr>
          <w:lang w:val="fr-FR"/>
        </w:rPr>
        <w:t xml:space="preserve">aux </w:t>
      </w:r>
      <w:r w:rsidR="00BE79F8" w:rsidRPr="00BE79F8">
        <w:rPr>
          <w:lang w:val="fr-FR"/>
        </w:rPr>
        <w:t xml:space="preserve">Parties </w:t>
      </w:r>
      <w:r w:rsidR="000F48A2">
        <w:rPr>
          <w:lang w:val="fr-FR"/>
        </w:rPr>
        <w:t>l</w:t>
      </w:r>
      <w:r w:rsidR="00BE79F8" w:rsidRPr="00BE79F8">
        <w:rPr>
          <w:lang w:val="fr-FR"/>
        </w:rPr>
        <w:t xml:space="preserve">a date limite du 28 février 2026 pour la présentation de leurs premiers rapports nationaux sur </w:t>
      </w:r>
      <w:r w:rsidR="002A3CBC">
        <w:rPr>
          <w:lang w:val="fr-FR"/>
        </w:rPr>
        <w:t>l’application</w:t>
      </w:r>
      <w:r w:rsidR="009B7313">
        <w:rPr>
          <w:lang w:val="fr-FR"/>
        </w:rPr>
        <w:t xml:space="preserve"> </w:t>
      </w:r>
      <w:r w:rsidR="00BE79F8" w:rsidRPr="00BE79F8">
        <w:rPr>
          <w:lang w:val="fr-FR"/>
        </w:rPr>
        <w:t>du Protocole de Nagoya</w:t>
      </w:r>
      <w:r w:rsidR="002A3CBC">
        <w:rPr>
          <w:lang w:val="fr-FR"/>
        </w:rPr>
        <w:t>,</w:t>
      </w:r>
      <w:r w:rsidR="00BE79F8" w:rsidRPr="00BE79F8">
        <w:rPr>
          <w:lang w:val="fr-FR"/>
        </w:rPr>
        <w:t xml:space="preserve"> et encourage les Parties à achever rapidement le processus d</w:t>
      </w:r>
      <w:r w:rsidR="00AE41C7">
        <w:rPr>
          <w:lang w:val="fr-FR"/>
        </w:rPr>
        <w:t>’</w:t>
      </w:r>
      <w:r w:rsidR="00BE79F8" w:rsidRPr="00BE79F8">
        <w:rPr>
          <w:lang w:val="fr-FR"/>
        </w:rPr>
        <w:t>établissement des rapports et à présenter leur</w:t>
      </w:r>
      <w:r w:rsidR="00D07120">
        <w:rPr>
          <w:lang w:val="fr-FR"/>
        </w:rPr>
        <w:t>s</w:t>
      </w:r>
      <w:r w:rsidR="00BE79F8" w:rsidRPr="00BE79F8">
        <w:rPr>
          <w:lang w:val="fr-FR"/>
        </w:rPr>
        <w:t xml:space="preserve"> rapport</w:t>
      </w:r>
      <w:r w:rsidR="00D07120">
        <w:rPr>
          <w:lang w:val="fr-FR"/>
        </w:rPr>
        <w:t>s</w:t>
      </w:r>
      <w:r w:rsidR="00BE79F8" w:rsidRPr="00BE79F8">
        <w:rPr>
          <w:lang w:val="fr-FR"/>
        </w:rPr>
        <w:t xml:space="preserve"> bien avant la dat</w:t>
      </w:r>
      <w:r w:rsidR="00D07120">
        <w:rPr>
          <w:lang w:val="fr-FR"/>
        </w:rPr>
        <w:t>e limite, en vue de garantir que l’</w:t>
      </w:r>
      <w:r w:rsidR="00BE79F8" w:rsidRPr="00BE79F8">
        <w:rPr>
          <w:lang w:val="fr-FR"/>
        </w:rPr>
        <w:t>a</w:t>
      </w:r>
      <w:r w:rsidR="00D07120">
        <w:rPr>
          <w:lang w:val="fr-FR"/>
        </w:rPr>
        <w:t>nalyse</w:t>
      </w:r>
      <w:r w:rsidR="00BE79F8" w:rsidRPr="00BE79F8">
        <w:rPr>
          <w:lang w:val="fr-FR"/>
        </w:rPr>
        <w:t xml:space="preserve"> </w:t>
      </w:r>
      <w:r w:rsidR="002A3CBC">
        <w:rPr>
          <w:lang w:val="fr-FR"/>
        </w:rPr>
        <w:t xml:space="preserve">pour la deuxième évaluation et </w:t>
      </w:r>
      <w:r w:rsidR="00BE79F8" w:rsidRPr="00BE79F8">
        <w:rPr>
          <w:lang w:val="fr-FR"/>
        </w:rPr>
        <w:t>examen de l</w:t>
      </w:r>
      <w:r w:rsidR="00AE41C7">
        <w:rPr>
          <w:lang w:val="fr-FR"/>
        </w:rPr>
        <w:t>’</w:t>
      </w:r>
      <w:r w:rsidR="00BE79F8" w:rsidRPr="00BE79F8">
        <w:rPr>
          <w:lang w:val="fr-FR"/>
        </w:rPr>
        <w:t>e</w:t>
      </w:r>
      <w:r w:rsidR="00406EAA">
        <w:rPr>
          <w:lang w:val="fr-FR"/>
        </w:rPr>
        <w:t>fficacité du Protocole</w:t>
      </w:r>
      <w:r w:rsidR="00D07120">
        <w:rPr>
          <w:lang w:val="fr-FR"/>
        </w:rPr>
        <w:t xml:space="preserve"> soit exacte et représentative</w:t>
      </w:r>
      <w:r w:rsidR="00AA3433">
        <w:rPr>
          <w:lang w:val="fr-FR"/>
        </w:rPr>
        <w:t>;</w:t>
      </w:r>
    </w:p>
    <w:p w14:paraId="65A08A63" w14:textId="6A4DC3E8" w:rsidR="00555B6E" w:rsidRPr="00CE1886" w:rsidRDefault="00555B6E" w:rsidP="00555B6E">
      <w:pPr>
        <w:pStyle w:val="Para1"/>
        <w:numPr>
          <w:ilvl w:val="0"/>
          <w:numId w:val="0"/>
        </w:numPr>
        <w:tabs>
          <w:tab w:val="clear" w:pos="1134"/>
        </w:tabs>
        <w:ind w:left="567" w:firstLine="567"/>
        <w:rPr>
          <w:lang w:val="fr-FR"/>
        </w:rPr>
      </w:pPr>
      <w:r w:rsidRPr="00CE1886">
        <w:rPr>
          <w:lang w:val="fr-FR"/>
        </w:rPr>
        <w:t>8.</w:t>
      </w:r>
      <w:r w:rsidRPr="00CE1886">
        <w:rPr>
          <w:lang w:val="fr-FR"/>
        </w:rPr>
        <w:tab/>
      </w:r>
      <w:r w:rsidR="009F6DBD">
        <w:rPr>
          <w:i/>
          <w:iCs/>
          <w:lang w:val="fr-FR"/>
        </w:rPr>
        <w:t>Exhorte</w:t>
      </w:r>
      <w:r w:rsidRPr="00CE1886">
        <w:rPr>
          <w:lang w:val="fr-FR"/>
        </w:rPr>
        <w:t xml:space="preserve"> </w:t>
      </w:r>
      <w:r w:rsidR="009F6DBD" w:rsidRPr="009F6DBD">
        <w:rPr>
          <w:lang w:val="fr-FR"/>
        </w:rPr>
        <w:t xml:space="preserve">les Parties </w:t>
      </w:r>
      <w:r w:rsidR="00D07120">
        <w:rPr>
          <w:lang w:val="fr-FR"/>
        </w:rPr>
        <w:t>remplissant</w:t>
      </w:r>
      <w:r w:rsidR="008D2DF4">
        <w:rPr>
          <w:lang w:val="fr-FR"/>
        </w:rPr>
        <w:t xml:space="preserve"> les conditions requises</w:t>
      </w:r>
      <w:r w:rsidR="00D07120">
        <w:rPr>
          <w:lang w:val="fr-FR"/>
        </w:rPr>
        <w:t xml:space="preserve"> à transmettre en temps utile</w:t>
      </w:r>
      <w:r w:rsidR="007D409B" w:rsidRPr="007D409B">
        <w:rPr>
          <w:lang w:val="fr-FR"/>
        </w:rPr>
        <w:t xml:space="preserve"> </w:t>
      </w:r>
      <w:r w:rsidR="009F6DBD" w:rsidRPr="009F6DBD">
        <w:rPr>
          <w:lang w:val="fr-FR"/>
        </w:rPr>
        <w:t>leurs lettres d</w:t>
      </w:r>
      <w:r w:rsidR="00AE41C7">
        <w:rPr>
          <w:lang w:val="fr-FR"/>
        </w:rPr>
        <w:t>’</w:t>
      </w:r>
      <w:r w:rsidR="00D07120">
        <w:rPr>
          <w:lang w:val="fr-FR"/>
        </w:rPr>
        <w:t xml:space="preserve">engagement </w:t>
      </w:r>
      <w:r w:rsidR="009F6DBD" w:rsidRPr="009F6DBD">
        <w:rPr>
          <w:lang w:val="fr-FR"/>
        </w:rPr>
        <w:t>à l</w:t>
      </w:r>
      <w:r w:rsidR="00AE41C7">
        <w:rPr>
          <w:lang w:val="fr-FR"/>
        </w:rPr>
        <w:t>’</w:t>
      </w:r>
      <w:r w:rsidR="00D07120">
        <w:rPr>
          <w:lang w:val="fr-FR"/>
        </w:rPr>
        <w:t>organe</w:t>
      </w:r>
      <w:r w:rsidR="009F6DBD" w:rsidRPr="009F6DBD">
        <w:rPr>
          <w:lang w:val="fr-FR"/>
        </w:rPr>
        <w:t xml:space="preserve"> d</w:t>
      </w:r>
      <w:r w:rsidR="00D07120">
        <w:rPr>
          <w:lang w:val="fr-FR"/>
        </w:rPr>
        <w:t>e mise en œuvre</w:t>
      </w:r>
      <w:r w:rsidR="00990DDC">
        <w:rPr>
          <w:lang w:val="fr-FR"/>
        </w:rPr>
        <w:t>,</w:t>
      </w:r>
      <w:r w:rsidR="00D07120">
        <w:rPr>
          <w:lang w:val="fr-FR"/>
        </w:rPr>
        <w:t xml:space="preserve"> de sorte</w:t>
      </w:r>
      <w:r w:rsidR="009F6DBD" w:rsidRPr="009F6DBD">
        <w:rPr>
          <w:lang w:val="fr-FR"/>
        </w:rPr>
        <w:t xml:space="preserve"> que </w:t>
      </w:r>
      <w:r w:rsidR="00D07120">
        <w:rPr>
          <w:lang w:val="fr-FR"/>
        </w:rPr>
        <w:t>l</w:t>
      </w:r>
      <w:r w:rsidR="009F6DBD" w:rsidRPr="009F6DBD">
        <w:rPr>
          <w:lang w:val="fr-FR"/>
        </w:rPr>
        <w:t xml:space="preserve">es projets </w:t>
      </w:r>
      <w:r w:rsidR="00D07120">
        <w:rPr>
          <w:lang w:val="fr-FR"/>
        </w:rPr>
        <w:t>visant à appuyer l’établissement</w:t>
      </w:r>
      <w:r w:rsidR="009F6DBD" w:rsidRPr="009F6DBD">
        <w:rPr>
          <w:lang w:val="fr-FR"/>
        </w:rPr>
        <w:t xml:space="preserve"> de leurs premiers rapports nationaux </w:t>
      </w:r>
      <w:r w:rsidR="00D07120">
        <w:rPr>
          <w:lang w:val="fr-FR"/>
        </w:rPr>
        <w:t xml:space="preserve">soient transmis </w:t>
      </w:r>
      <w:r w:rsidR="009F6DBD" w:rsidRPr="009F6DBD">
        <w:rPr>
          <w:lang w:val="fr-FR"/>
        </w:rPr>
        <w:t>au Fonds pour l</w:t>
      </w:r>
      <w:r w:rsidR="00AE41C7">
        <w:rPr>
          <w:lang w:val="fr-FR"/>
        </w:rPr>
        <w:t>’</w:t>
      </w:r>
      <w:r w:rsidR="00D07120">
        <w:rPr>
          <w:lang w:val="fr-FR"/>
        </w:rPr>
        <w:t>environnement mondial aux fins d’approbation bien</w:t>
      </w:r>
      <w:r w:rsidR="009F6DBD" w:rsidRPr="009F6DBD">
        <w:rPr>
          <w:lang w:val="fr-FR"/>
        </w:rPr>
        <w:t xml:space="preserve"> avant la date limite de présentation de</w:t>
      </w:r>
      <w:r w:rsidR="00283DA5">
        <w:rPr>
          <w:lang w:val="fr-FR"/>
        </w:rPr>
        <w:t>sdits</w:t>
      </w:r>
      <w:r w:rsidR="009F6DBD" w:rsidRPr="009F6DBD">
        <w:rPr>
          <w:lang w:val="fr-FR"/>
        </w:rPr>
        <w:t xml:space="preserve"> rapports</w:t>
      </w:r>
      <w:r w:rsidR="00AA3433">
        <w:rPr>
          <w:lang w:val="fr-FR"/>
        </w:rPr>
        <w:t>;</w:t>
      </w:r>
      <w:r w:rsidRPr="00CE1886">
        <w:rPr>
          <w:lang w:val="fr-FR"/>
        </w:rPr>
        <w:t xml:space="preserve"> </w:t>
      </w:r>
    </w:p>
    <w:p w14:paraId="5AE9EF2D" w14:textId="6B25AE2A" w:rsidR="00555B6E" w:rsidRPr="00CE1886" w:rsidRDefault="00555B6E" w:rsidP="00555B6E">
      <w:pPr>
        <w:pStyle w:val="Para1"/>
        <w:numPr>
          <w:ilvl w:val="0"/>
          <w:numId w:val="0"/>
        </w:numPr>
        <w:tabs>
          <w:tab w:val="clear" w:pos="1134"/>
        </w:tabs>
        <w:ind w:left="567" w:firstLine="567"/>
        <w:rPr>
          <w:lang w:val="fr-FR"/>
        </w:rPr>
      </w:pPr>
      <w:r w:rsidRPr="00CE1886">
        <w:rPr>
          <w:lang w:val="fr-FR"/>
        </w:rPr>
        <w:t>9.</w:t>
      </w:r>
      <w:r w:rsidRPr="00CE1886">
        <w:rPr>
          <w:lang w:val="fr-FR"/>
        </w:rPr>
        <w:tab/>
      </w:r>
      <w:r w:rsidR="00D07120">
        <w:rPr>
          <w:i/>
          <w:iCs/>
          <w:lang w:val="fr-FR"/>
        </w:rPr>
        <w:t>Rappell</w:t>
      </w:r>
      <w:r w:rsidRPr="00CE1886">
        <w:rPr>
          <w:i/>
          <w:iCs/>
          <w:lang w:val="fr-FR"/>
        </w:rPr>
        <w:t>e</w:t>
      </w:r>
      <w:r w:rsidRPr="00CE1886">
        <w:rPr>
          <w:lang w:val="fr-FR"/>
        </w:rPr>
        <w:t xml:space="preserve"> </w:t>
      </w:r>
      <w:r w:rsidR="00D07120">
        <w:rPr>
          <w:lang w:val="fr-FR"/>
        </w:rPr>
        <w:t>l</w:t>
      </w:r>
      <w:r w:rsidR="002F6D89">
        <w:rPr>
          <w:lang w:val="fr-FR"/>
        </w:rPr>
        <w:t xml:space="preserve">es décisions </w:t>
      </w:r>
      <w:hyperlink r:id="rId14" w:history="1">
        <w:r w:rsidR="007833C4" w:rsidRPr="003F31E0">
          <w:rPr>
            <w:rStyle w:val="Hyperlink"/>
            <w:lang w:val="fr-CA"/>
          </w:rPr>
          <w:t>15/4</w:t>
        </w:r>
      </w:hyperlink>
      <w:r w:rsidR="007833C4" w:rsidRPr="003F31E0">
        <w:rPr>
          <w:lang w:val="fr-CA"/>
        </w:rPr>
        <w:t xml:space="preserve"> et </w:t>
      </w:r>
      <w:hyperlink r:id="rId15" w:history="1">
        <w:r w:rsidR="007833C4" w:rsidRPr="003F31E0">
          <w:rPr>
            <w:rStyle w:val="Hyperlink"/>
            <w:lang w:val="fr-CA"/>
          </w:rPr>
          <w:t>15/6</w:t>
        </w:r>
      </w:hyperlink>
      <w:r w:rsidRPr="00CE1886">
        <w:rPr>
          <w:lang w:val="fr-FR"/>
        </w:rPr>
        <w:t xml:space="preserve"> </w:t>
      </w:r>
      <w:r w:rsidR="002B246C" w:rsidRPr="002B246C">
        <w:rPr>
          <w:lang w:val="fr-FR"/>
        </w:rPr>
        <w:t>du 19 décembre 2022 de la Conférence des Parties à la Convention, et encourage les Parties au Protocole de Nagoya à contribuer aux pr</w:t>
      </w:r>
      <w:r w:rsidR="00D07120">
        <w:rPr>
          <w:lang w:val="fr-FR"/>
        </w:rPr>
        <w:t>ocessus nationaux d’établissement</w:t>
      </w:r>
      <w:r w:rsidR="002B246C" w:rsidRPr="002B246C">
        <w:rPr>
          <w:lang w:val="fr-FR"/>
        </w:rPr>
        <w:t xml:space="preserve"> des septièmes rapports nationaux au titre de la Convention, </w:t>
      </w:r>
      <w:r w:rsidR="006B7F9B">
        <w:rPr>
          <w:lang w:val="fr-FR"/>
        </w:rPr>
        <w:t>y compris</w:t>
      </w:r>
      <w:r w:rsidR="002B246C" w:rsidRPr="002B246C">
        <w:rPr>
          <w:lang w:val="fr-FR"/>
        </w:rPr>
        <w:t xml:space="preserve"> en fournissant des informations relatives à l</w:t>
      </w:r>
      <w:r w:rsidR="00AE41C7">
        <w:rPr>
          <w:lang w:val="fr-FR"/>
        </w:rPr>
        <w:t>’</w:t>
      </w:r>
      <w:r w:rsidR="002B246C" w:rsidRPr="002B246C">
        <w:rPr>
          <w:lang w:val="fr-FR"/>
        </w:rPr>
        <w:t>accès et au partage des avantages</w:t>
      </w:r>
      <w:r w:rsidR="00AA3433">
        <w:rPr>
          <w:lang w:val="fr-FR"/>
        </w:rPr>
        <w:t>;</w:t>
      </w:r>
    </w:p>
    <w:p w14:paraId="5B896AD0" w14:textId="2A7CD4F0" w:rsidR="00555B6E" w:rsidRPr="00CE1886" w:rsidRDefault="00555B6E" w:rsidP="00555B6E">
      <w:pPr>
        <w:pStyle w:val="Para1"/>
        <w:numPr>
          <w:ilvl w:val="0"/>
          <w:numId w:val="0"/>
        </w:numPr>
        <w:tabs>
          <w:tab w:val="clear" w:pos="1134"/>
        </w:tabs>
        <w:ind w:left="567" w:firstLine="567"/>
        <w:rPr>
          <w:lang w:val="fr-FR"/>
        </w:rPr>
      </w:pPr>
      <w:r w:rsidRPr="00CE1886">
        <w:rPr>
          <w:lang w:val="fr-FR"/>
        </w:rPr>
        <w:t>10.</w:t>
      </w:r>
      <w:r w:rsidRPr="00CE1886">
        <w:rPr>
          <w:lang w:val="fr-FR"/>
        </w:rPr>
        <w:tab/>
      </w:r>
      <w:r w:rsidRPr="00CE1886">
        <w:rPr>
          <w:i/>
          <w:iCs/>
          <w:lang w:val="fr-FR"/>
        </w:rPr>
        <w:t>Encourage</w:t>
      </w:r>
      <w:r w:rsidRPr="00CE1886">
        <w:rPr>
          <w:lang w:val="fr-FR"/>
        </w:rPr>
        <w:t xml:space="preserve"> </w:t>
      </w:r>
      <w:r w:rsidR="0055081E" w:rsidRPr="0055081E">
        <w:rPr>
          <w:lang w:val="fr-FR"/>
        </w:rPr>
        <w:t>les Parties à inclu</w:t>
      </w:r>
      <w:r w:rsidR="00682B55">
        <w:rPr>
          <w:lang w:val="fr-FR"/>
        </w:rPr>
        <w:t>re les priorités des peuples autochtones et</w:t>
      </w:r>
      <w:r w:rsidR="0055081E" w:rsidRPr="0055081E">
        <w:rPr>
          <w:lang w:val="fr-FR"/>
        </w:rPr>
        <w:t xml:space="preserve"> communautés locales dans leur</w:t>
      </w:r>
      <w:r w:rsidR="00001B5A">
        <w:rPr>
          <w:lang w:val="fr-FR"/>
        </w:rPr>
        <w:t>s propositions de financement provenant du</w:t>
      </w:r>
      <w:r w:rsidR="0055081E" w:rsidRPr="0055081E">
        <w:rPr>
          <w:lang w:val="fr-FR"/>
        </w:rPr>
        <w:t xml:space="preserve"> Fonds pour l</w:t>
      </w:r>
      <w:r w:rsidR="00AE41C7">
        <w:rPr>
          <w:lang w:val="fr-FR"/>
        </w:rPr>
        <w:t>’</w:t>
      </w:r>
      <w:r w:rsidR="0055081E" w:rsidRPr="0055081E">
        <w:rPr>
          <w:lang w:val="fr-FR"/>
        </w:rPr>
        <w:t>en</w:t>
      </w:r>
      <w:r w:rsidR="00696FCD">
        <w:rPr>
          <w:lang w:val="fr-FR"/>
        </w:rPr>
        <w:t>vironnement mondial, y compris du</w:t>
      </w:r>
      <w:r w:rsidR="00001B5A">
        <w:rPr>
          <w:lang w:val="fr-FR"/>
        </w:rPr>
        <w:t xml:space="preserve"> Fonds du Cadre mondial de</w:t>
      </w:r>
      <w:r w:rsidR="0055081E" w:rsidRPr="0055081E">
        <w:rPr>
          <w:lang w:val="fr-FR"/>
        </w:rPr>
        <w:t xml:space="preserve"> la bio</w:t>
      </w:r>
      <w:r w:rsidR="00001B5A">
        <w:rPr>
          <w:lang w:val="fr-FR"/>
        </w:rPr>
        <w:t>diversi</w:t>
      </w:r>
      <w:r w:rsidR="00696FCD">
        <w:rPr>
          <w:lang w:val="fr-FR"/>
        </w:rPr>
        <w:t>té, afin de permettre un soutien</w:t>
      </w:r>
      <w:r w:rsidR="00001B5A">
        <w:rPr>
          <w:lang w:val="fr-FR"/>
        </w:rPr>
        <w:t xml:space="preserve"> à la création </w:t>
      </w:r>
      <w:r w:rsidR="0055081E" w:rsidRPr="0055081E">
        <w:rPr>
          <w:lang w:val="fr-FR"/>
        </w:rPr>
        <w:t>et</w:t>
      </w:r>
      <w:r w:rsidR="00001B5A">
        <w:rPr>
          <w:lang w:val="fr-FR"/>
        </w:rPr>
        <w:t xml:space="preserve"> au renfo</w:t>
      </w:r>
      <w:r w:rsidR="00696FCD">
        <w:rPr>
          <w:lang w:val="fr-FR"/>
        </w:rPr>
        <w:t>rcement des capacités qui parvienne aux</w:t>
      </w:r>
      <w:r w:rsidR="00001B5A">
        <w:rPr>
          <w:lang w:val="fr-FR"/>
        </w:rPr>
        <w:t xml:space="preserve"> peuples autochtones et </w:t>
      </w:r>
      <w:r w:rsidR="0055081E" w:rsidRPr="0055081E">
        <w:rPr>
          <w:lang w:val="fr-FR"/>
        </w:rPr>
        <w:t>communau</w:t>
      </w:r>
      <w:r w:rsidR="00696FCD">
        <w:rPr>
          <w:lang w:val="fr-FR"/>
        </w:rPr>
        <w:t>tés locales, en accord avec les circonstances et l</w:t>
      </w:r>
      <w:r w:rsidR="0055081E" w:rsidRPr="0055081E">
        <w:rPr>
          <w:lang w:val="fr-FR"/>
        </w:rPr>
        <w:t>es priorités nationales</w:t>
      </w:r>
      <w:r w:rsidRPr="00CE1886">
        <w:rPr>
          <w:lang w:val="fr-FR"/>
        </w:rPr>
        <w:t>.</w:t>
      </w:r>
    </w:p>
    <w:p w14:paraId="36CE006D" w14:textId="77777777" w:rsidR="00537248" w:rsidRPr="00CE1886" w:rsidRDefault="00537248" w:rsidP="005C0058">
      <w:pPr>
        <w:pStyle w:val="Para2"/>
        <w:rPr>
          <w:lang w:val="fr-FR"/>
        </w:rPr>
      </w:pPr>
    </w:p>
    <w:p w14:paraId="17F31E5B" w14:textId="77777777" w:rsidR="002B559C" w:rsidRPr="00CE1886" w:rsidRDefault="00ED3849" w:rsidP="007A7F22">
      <w:pPr>
        <w:pStyle w:val="Para1"/>
        <w:numPr>
          <w:ilvl w:val="0"/>
          <w:numId w:val="0"/>
        </w:numPr>
        <w:jc w:val="center"/>
        <w:rPr>
          <w:lang w:val="fr-FR"/>
        </w:rPr>
      </w:pPr>
      <w:r w:rsidRPr="00CE1886">
        <w:rPr>
          <w:lang w:val="fr-FR"/>
        </w:rPr>
        <w:t>__________</w:t>
      </w:r>
    </w:p>
    <w:sectPr w:rsidR="002B559C" w:rsidRPr="00CE1886" w:rsidSect="000A1A05">
      <w:headerReference w:type="even" r:id="rId16"/>
      <w:headerReference w:type="default" r:id="rId17"/>
      <w:footerReference w:type="even" r:id="rId18"/>
      <w:footerReference w:type="default" r:id="rId19"/>
      <w:head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F5C9B" w14:textId="77777777" w:rsidR="00EC564E" w:rsidRDefault="00EC564E" w:rsidP="00A96B21">
      <w:r>
        <w:separator/>
      </w:r>
    </w:p>
  </w:endnote>
  <w:endnote w:type="continuationSeparator" w:id="0">
    <w:p w14:paraId="5CE98E48" w14:textId="77777777" w:rsidR="00EC564E" w:rsidRDefault="00EC564E" w:rsidP="00A96B21">
      <w:r>
        <w:continuationSeparator/>
      </w:r>
    </w:p>
  </w:endnote>
  <w:endnote w:type="continuationNotice" w:id="1">
    <w:p w14:paraId="4B53B93A" w14:textId="77777777" w:rsidR="00EC564E" w:rsidRDefault="00EC5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BC54DB">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BC54DB">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AC38F" w14:textId="77777777" w:rsidR="00EC564E" w:rsidRDefault="00EC564E" w:rsidP="00A96B21">
      <w:r>
        <w:separator/>
      </w:r>
    </w:p>
  </w:footnote>
  <w:footnote w:type="continuationSeparator" w:id="0">
    <w:p w14:paraId="66221F40" w14:textId="77777777" w:rsidR="00EC564E" w:rsidRDefault="00EC564E" w:rsidP="00A96B21">
      <w:r>
        <w:continuationSeparator/>
      </w:r>
    </w:p>
  </w:footnote>
  <w:footnote w:type="continuationNotice" w:id="1">
    <w:p w14:paraId="4E595219" w14:textId="77777777" w:rsidR="00EC564E" w:rsidRDefault="00EC564E"/>
  </w:footnote>
  <w:footnote w:id="2">
    <w:p w14:paraId="26314B43" w14:textId="3BF411EE" w:rsidR="0052029A" w:rsidRPr="0052029A" w:rsidRDefault="0052029A" w:rsidP="0052029A">
      <w:pPr>
        <w:pStyle w:val="FootnoteText"/>
        <w:rPr>
          <w:lang w:val="fr-FR"/>
        </w:rPr>
      </w:pPr>
      <w:r w:rsidRPr="0052029A">
        <w:rPr>
          <w:rStyle w:val="FootnoteReference"/>
          <w:lang w:val="fr-FR"/>
        </w:rPr>
        <w:footnoteRef/>
      </w:r>
      <w:r w:rsidRPr="0052029A">
        <w:rPr>
          <w:lang w:val="fr-FR"/>
        </w:rPr>
        <w:t xml:space="preserve"> </w:t>
      </w:r>
      <w:r>
        <w:rPr>
          <w:lang w:val="fr-FR"/>
        </w:rPr>
        <w:t>Nations Unies</w:t>
      </w:r>
      <w:r w:rsidRPr="0052029A">
        <w:rPr>
          <w:lang w:val="fr-FR"/>
        </w:rPr>
        <w:t xml:space="preserve">, </w:t>
      </w:r>
      <w:r>
        <w:rPr>
          <w:i/>
          <w:iCs/>
          <w:lang w:val="fr-FR"/>
        </w:rPr>
        <w:t>Recueil des Traités</w:t>
      </w:r>
      <w:r w:rsidRPr="0052029A">
        <w:rPr>
          <w:lang w:val="fr-FR"/>
        </w:rPr>
        <w:t xml:space="preserve">, vol. 3008, </w:t>
      </w:r>
      <w:r>
        <w:rPr>
          <w:lang w:val="fr-FR"/>
        </w:rPr>
        <w:t>n°</w:t>
      </w:r>
      <w:r w:rsidR="00001B5A">
        <w:rPr>
          <w:lang w:val="fr-FR"/>
        </w:rPr>
        <w:t xml:space="preserve"> </w:t>
      </w:r>
      <w:r w:rsidRPr="0052029A">
        <w:rPr>
          <w:lang w:val="fr-FR"/>
        </w:rPr>
        <w:t>30619.</w:t>
      </w:r>
    </w:p>
  </w:footnote>
  <w:footnote w:id="3">
    <w:p w14:paraId="5C2088CF" w14:textId="7E70798D" w:rsidR="00E22B7B" w:rsidRPr="00001B5A" w:rsidRDefault="00E22B7B" w:rsidP="00E22B7B">
      <w:pPr>
        <w:pStyle w:val="FootnoteText"/>
        <w:rPr>
          <w:lang w:val="fr-FR"/>
        </w:rPr>
      </w:pPr>
      <w:r>
        <w:rPr>
          <w:rStyle w:val="FootnoteReference"/>
        </w:rPr>
        <w:footnoteRef/>
      </w:r>
      <w:r w:rsidRPr="00001B5A">
        <w:rPr>
          <w:lang w:val="fr-FR"/>
        </w:rPr>
        <w:t xml:space="preserve"> Nations</w:t>
      </w:r>
      <w:r w:rsidR="00001B5A" w:rsidRPr="00001B5A">
        <w:rPr>
          <w:lang w:val="fr-FR"/>
        </w:rPr>
        <w:t xml:space="preserve"> Unies</w:t>
      </w:r>
      <w:r w:rsidRPr="00001B5A">
        <w:rPr>
          <w:lang w:val="fr-FR"/>
        </w:rPr>
        <w:t xml:space="preserve">, </w:t>
      </w:r>
      <w:r w:rsidR="00001B5A" w:rsidRPr="00001B5A">
        <w:rPr>
          <w:i/>
          <w:iCs/>
          <w:lang w:val="fr-FR"/>
        </w:rPr>
        <w:t>Recueil des Traités</w:t>
      </w:r>
      <w:r w:rsidR="00001B5A">
        <w:rPr>
          <w:lang w:val="fr-FR"/>
        </w:rPr>
        <w:t>, vol. 1760, n</w:t>
      </w:r>
      <w:r w:rsidR="00001B5A" w:rsidRPr="00001B5A">
        <w:rPr>
          <w:vertAlign w:val="superscript"/>
          <w:lang w:val="fr-FR"/>
        </w:rPr>
        <w:t>o</w:t>
      </w:r>
      <w:r w:rsidRPr="00001B5A">
        <w:rPr>
          <w:lang w:val="fr-FR"/>
        </w:rPr>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37802784"/>
  <w:bookmarkStart w:id="3" w:name="_Hlk137802785"/>
  <w:p w14:paraId="5AEBBB67" w14:textId="591D2664" w:rsidR="002B559C" w:rsidRPr="002B559C" w:rsidRDefault="00EC564E"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22B7B">
          <w:rPr>
            <w:szCs w:val="20"/>
            <w:lang w:val="fr-FR"/>
          </w:rPr>
          <w:t>CBD/NP/MOP/DEC/5/1</w:t>
        </w:r>
      </w:sdtContent>
    </w:sdt>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53785C63" w:rsidR="002B559C" w:rsidRPr="002B559C" w:rsidRDefault="00E22B7B" w:rsidP="002B559C">
        <w:pPr>
          <w:pStyle w:val="Header"/>
          <w:spacing w:after="240"/>
          <w:jc w:val="right"/>
          <w:rPr>
            <w:szCs w:val="20"/>
            <w:lang w:val="fr-FR"/>
          </w:rPr>
        </w:pPr>
        <w:r>
          <w:rPr>
            <w:szCs w:val="20"/>
            <w:lang w:val="fr-FR"/>
          </w:rPr>
          <w:t>CBD/NP/MOP/DEC/5/1</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6C8B" w14:textId="77777777" w:rsidR="0056378C" w:rsidRDefault="0056378C" w:rsidP="00953B6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01B5A"/>
    <w:rsid w:val="00007F39"/>
    <w:rsid w:val="00026279"/>
    <w:rsid w:val="00040598"/>
    <w:rsid w:val="00040FF2"/>
    <w:rsid w:val="00051F5B"/>
    <w:rsid w:val="00054C2B"/>
    <w:rsid w:val="000A1A05"/>
    <w:rsid w:val="000A3A6C"/>
    <w:rsid w:val="000B0607"/>
    <w:rsid w:val="000C04BB"/>
    <w:rsid w:val="000D11FE"/>
    <w:rsid w:val="000D174B"/>
    <w:rsid w:val="000D362B"/>
    <w:rsid w:val="000E41A0"/>
    <w:rsid w:val="000F23C8"/>
    <w:rsid w:val="000F48A2"/>
    <w:rsid w:val="000F6DB9"/>
    <w:rsid w:val="00132581"/>
    <w:rsid w:val="00173C53"/>
    <w:rsid w:val="00184909"/>
    <w:rsid w:val="001B0B24"/>
    <w:rsid w:val="001D7501"/>
    <w:rsid w:val="001E0A57"/>
    <w:rsid w:val="0021066C"/>
    <w:rsid w:val="00232C36"/>
    <w:rsid w:val="002541F3"/>
    <w:rsid w:val="0025487F"/>
    <w:rsid w:val="00267D07"/>
    <w:rsid w:val="002719DB"/>
    <w:rsid w:val="00283DA5"/>
    <w:rsid w:val="002A3CBC"/>
    <w:rsid w:val="002B00CA"/>
    <w:rsid w:val="002B246C"/>
    <w:rsid w:val="002B2EFB"/>
    <w:rsid w:val="002B559C"/>
    <w:rsid w:val="002C0BC5"/>
    <w:rsid w:val="002D4858"/>
    <w:rsid w:val="002E3672"/>
    <w:rsid w:val="002F6D89"/>
    <w:rsid w:val="00303F0B"/>
    <w:rsid w:val="003077D0"/>
    <w:rsid w:val="00310608"/>
    <w:rsid w:val="00317EA5"/>
    <w:rsid w:val="00323F22"/>
    <w:rsid w:val="00324019"/>
    <w:rsid w:val="00343445"/>
    <w:rsid w:val="003476A9"/>
    <w:rsid w:val="00351B62"/>
    <w:rsid w:val="003619FF"/>
    <w:rsid w:val="00364FF2"/>
    <w:rsid w:val="00384E91"/>
    <w:rsid w:val="00394E74"/>
    <w:rsid w:val="003B163A"/>
    <w:rsid w:val="003B32E8"/>
    <w:rsid w:val="003C6F10"/>
    <w:rsid w:val="003D17C2"/>
    <w:rsid w:val="003F31E0"/>
    <w:rsid w:val="00406EAA"/>
    <w:rsid w:val="004129B6"/>
    <w:rsid w:val="00417B2B"/>
    <w:rsid w:val="004202A4"/>
    <w:rsid w:val="00426486"/>
    <w:rsid w:val="00434349"/>
    <w:rsid w:val="00437A51"/>
    <w:rsid w:val="00441498"/>
    <w:rsid w:val="00444D52"/>
    <w:rsid w:val="00455252"/>
    <w:rsid w:val="00470086"/>
    <w:rsid w:val="004701EE"/>
    <w:rsid w:val="00480A8D"/>
    <w:rsid w:val="004851EC"/>
    <w:rsid w:val="004A2A2D"/>
    <w:rsid w:val="004A5DCC"/>
    <w:rsid w:val="004B275E"/>
    <w:rsid w:val="004B2D2A"/>
    <w:rsid w:val="004F5D8A"/>
    <w:rsid w:val="0052029A"/>
    <w:rsid w:val="00537248"/>
    <w:rsid w:val="0055081E"/>
    <w:rsid w:val="00555B6E"/>
    <w:rsid w:val="0056378C"/>
    <w:rsid w:val="00570FE6"/>
    <w:rsid w:val="0057448A"/>
    <w:rsid w:val="005A206E"/>
    <w:rsid w:val="005B3354"/>
    <w:rsid w:val="005C0058"/>
    <w:rsid w:val="005D02AF"/>
    <w:rsid w:val="005D585C"/>
    <w:rsid w:val="005E2605"/>
    <w:rsid w:val="0060135D"/>
    <w:rsid w:val="0061126B"/>
    <w:rsid w:val="006117E5"/>
    <w:rsid w:val="00623418"/>
    <w:rsid w:val="00626AA2"/>
    <w:rsid w:val="00641038"/>
    <w:rsid w:val="00657ED6"/>
    <w:rsid w:val="00664B1F"/>
    <w:rsid w:val="00682B55"/>
    <w:rsid w:val="006844D8"/>
    <w:rsid w:val="00695A2A"/>
    <w:rsid w:val="00696FCD"/>
    <w:rsid w:val="006B293D"/>
    <w:rsid w:val="006B7F9B"/>
    <w:rsid w:val="00712086"/>
    <w:rsid w:val="00721140"/>
    <w:rsid w:val="00722D66"/>
    <w:rsid w:val="00726AAE"/>
    <w:rsid w:val="0075105C"/>
    <w:rsid w:val="00751E27"/>
    <w:rsid w:val="00755485"/>
    <w:rsid w:val="00764B9D"/>
    <w:rsid w:val="0076622F"/>
    <w:rsid w:val="007833C4"/>
    <w:rsid w:val="00786172"/>
    <w:rsid w:val="007A7F22"/>
    <w:rsid w:val="007B6E50"/>
    <w:rsid w:val="007C77BC"/>
    <w:rsid w:val="007D409B"/>
    <w:rsid w:val="008046EB"/>
    <w:rsid w:val="00820284"/>
    <w:rsid w:val="00851C72"/>
    <w:rsid w:val="00855E32"/>
    <w:rsid w:val="00874541"/>
    <w:rsid w:val="00876845"/>
    <w:rsid w:val="00884032"/>
    <w:rsid w:val="008D2DF4"/>
    <w:rsid w:val="008E0581"/>
    <w:rsid w:val="008E3FD4"/>
    <w:rsid w:val="008E629C"/>
    <w:rsid w:val="00935461"/>
    <w:rsid w:val="009459E3"/>
    <w:rsid w:val="00953B64"/>
    <w:rsid w:val="0096626D"/>
    <w:rsid w:val="0098706E"/>
    <w:rsid w:val="00990DDC"/>
    <w:rsid w:val="00995DDC"/>
    <w:rsid w:val="009A637D"/>
    <w:rsid w:val="009B3337"/>
    <w:rsid w:val="009B7313"/>
    <w:rsid w:val="009C1114"/>
    <w:rsid w:val="009F6DBD"/>
    <w:rsid w:val="00A15E68"/>
    <w:rsid w:val="00A54FA0"/>
    <w:rsid w:val="00A73130"/>
    <w:rsid w:val="00A855DE"/>
    <w:rsid w:val="00A96B21"/>
    <w:rsid w:val="00AA3110"/>
    <w:rsid w:val="00AA3433"/>
    <w:rsid w:val="00AC4264"/>
    <w:rsid w:val="00AE1A95"/>
    <w:rsid w:val="00AE3480"/>
    <w:rsid w:val="00AE41C7"/>
    <w:rsid w:val="00B01DE9"/>
    <w:rsid w:val="00B1115B"/>
    <w:rsid w:val="00B306B9"/>
    <w:rsid w:val="00B36EA9"/>
    <w:rsid w:val="00B558B5"/>
    <w:rsid w:val="00B61DEF"/>
    <w:rsid w:val="00B63A43"/>
    <w:rsid w:val="00B63E90"/>
    <w:rsid w:val="00B64AEA"/>
    <w:rsid w:val="00B75168"/>
    <w:rsid w:val="00B9200F"/>
    <w:rsid w:val="00BA4CAE"/>
    <w:rsid w:val="00BC54DB"/>
    <w:rsid w:val="00BE4614"/>
    <w:rsid w:val="00BE79F8"/>
    <w:rsid w:val="00BF1608"/>
    <w:rsid w:val="00BF6D2F"/>
    <w:rsid w:val="00C00B24"/>
    <w:rsid w:val="00C023C2"/>
    <w:rsid w:val="00C16116"/>
    <w:rsid w:val="00C2354A"/>
    <w:rsid w:val="00C35912"/>
    <w:rsid w:val="00C90DB8"/>
    <w:rsid w:val="00C968AC"/>
    <w:rsid w:val="00CA36AA"/>
    <w:rsid w:val="00CE1886"/>
    <w:rsid w:val="00CF70AB"/>
    <w:rsid w:val="00D03FAC"/>
    <w:rsid w:val="00D07120"/>
    <w:rsid w:val="00D23F1E"/>
    <w:rsid w:val="00D3059B"/>
    <w:rsid w:val="00D3328B"/>
    <w:rsid w:val="00D54393"/>
    <w:rsid w:val="00D550EA"/>
    <w:rsid w:val="00D55F65"/>
    <w:rsid w:val="00D60046"/>
    <w:rsid w:val="00D71FFB"/>
    <w:rsid w:val="00DA1BD6"/>
    <w:rsid w:val="00DC3365"/>
    <w:rsid w:val="00DD74C2"/>
    <w:rsid w:val="00E03E63"/>
    <w:rsid w:val="00E15315"/>
    <w:rsid w:val="00E1597C"/>
    <w:rsid w:val="00E22B7B"/>
    <w:rsid w:val="00E37AF4"/>
    <w:rsid w:val="00E66A01"/>
    <w:rsid w:val="00E80B35"/>
    <w:rsid w:val="00E82181"/>
    <w:rsid w:val="00E92310"/>
    <w:rsid w:val="00EB020F"/>
    <w:rsid w:val="00EC40AA"/>
    <w:rsid w:val="00EC564E"/>
    <w:rsid w:val="00ED3849"/>
    <w:rsid w:val="00EE2031"/>
    <w:rsid w:val="00EE5926"/>
    <w:rsid w:val="00EF55B1"/>
    <w:rsid w:val="00EF78FC"/>
    <w:rsid w:val="00F14AE6"/>
    <w:rsid w:val="00F17F87"/>
    <w:rsid w:val="00F22A20"/>
    <w:rsid w:val="00F258FB"/>
    <w:rsid w:val="00F338FC"/>
    <w:rsid w:val="00F43D4B"/>
    <w:rsid w:val="00F43D4E"/>
    <w:rsid w:val="00F535EE"/>
    <w:rsid w:val="00F54AED"/>
    <w:rsid w:val="00F6660F"/>
    <w:rsid w:val="00F7593A"/>
    <w:rsid w:val="00F75F90"/>
    <w:rsid w:val="00FA18C9"/>
    <w:rsid w:val="00FA6F1F"/>
    <w:rsid w:val="00FC0705"/>
    <w:rsid w:val="00FC2359"/>
    <w:rsid w:val="00FE7D8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FFC829E8-0C96-452D-87E1-A3340376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317EA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317EA5"/>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317EA5"/>
    <w:rPr>
      <w:vertAlign w:val="superscript"/>
    </w:rPr>
  </w:style>
  <w:style w:type="paragraph" w:customStyle="1" w:styleId="Footnote">
    <w:name w:val="Footnote"/>
    <w:basedOn w:val="FootnoteText"/>
    <w:qFormat/>
    <w:rsid w:val="00317EA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317EA5"/>
    <w:rPr>
      <w:lang w:val="en-GB"/>
    </w:rPr>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317EA5"/>
    <w:pPr>
      <w:keepNext/>
      <w:keepLines/>
      <w:spacing w:after="240"/>
      <w:jc w:val="left"/>
    </w:pPr>
    <w:rPr>
      <w:b/>
      <w:sz w:val="28"/>
      <w:lang w:val="en-GB"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basedOn w:val="Normal"/>
    <w:uiPriority w:val="34"/>
    <w:qFormat/>
    <w:rsid w:val="00317EA5"/>
    <w:pPr>
      <w:ind w:left="720"/>
      <w:contextualSpacing/>
    </w:pPr>
  </w:style>
  <w:style w:type="paragraph" w:styleId="Revision">
    <w:name w:val="Revision"/>
    <w:hidden/>
    <w:uiPriority w:val="99"/>
    <w:semiHidden/>
    <w:rsid w:val="00726AAE"/>
    <w:pPr>
      <w:spacing w:after="0" w:line="240" w:lineRule="auto"/>
    </w:pPr>
    <w:rPr>
      <w:rFonts w:ascii="Times New Roman" w:eastAsia="SimSun" w:hAnsi="Times New Roman" w:cs="Times New Roman"/>
      <w:kern w:val="0"/>
      <w:lang w:val="en-US"/>
      <w14:ligatures w14:val="none"/>
    </w:rPr>
  </w:style>
  <w:style w:type="character" w:customStyle="1" w:styleId="UnresolvedMention">
    <w:name w:val="Unresolved Mention"/>
    <w:basedOn w:val="DefaultParagraphFont"/>
    <w:uiPriority w:val="99"/>
    <w:semiHidden/>
    <w:unhideWhenUsed/>
    <w:rsid w:val="007833C4"/>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E22B7B"/>
    <w:pPr>
      <w:spacing w:after="160" w:line="240" w:lineRule="exact"/>
      <w:jc w:val="left"/>
    </w:pPr>
    <w:rPr>
      <w:rFonts w:asciiTheme="minorHAnsi" w:eastAsiaTheme="minorHAnsi" w:hAnsiTheme="minorHAnsi" w:cstheme="minorBidi"/>
      <w:kern w:val="2"/>
      <w:vertAlign w:val="superscript"/>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5/cop-15-dec-06-f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fr.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1F2607"/>
    <w:rsid w:val="00303F0B"/>
    <w:rsid w:val="003619FF"/>
    <w:rsid w:val="004202A4"/>
    <w:rsid w:val="005047ED"/>
    <w:rsid w:val="0058270C"/>
    <w:rsid w:val="00705986"/>
    <w:rsid w:val="00755485"/>
    <w:rsid w:val="00760256"/>
    <w:rsid w:val="00851C72"/>
    <w:rsid w:val="0092545A"/>
    <w:rsid w:val="00967CF3"/>
    <w:rsid w:val="00986A85"/>
    <w:rsid w:val="00AD4324"/>
    <w:rsid w:val="00BB72FB"/>
    <w:rsid w:val="00C023C2"/>
    <w:rsid w:val="00C05839"/>
    <w:rsid w:val="00C12299"/>
    <w:rsid w:val="00CD7342"/>
    <w:rsid w:val="00D03FAC"/>
    <w:rsid w:val="00D54393"/>
    <w:rsid w:val="00DC2AEA"/>
    <w:rsid w:val="00E96EC7"/>
    <w:rsid w:val="00F14AE6"/>
    <w:rsid w:val="00FD340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4E355C26-2AD8-4E6B-9469-DA5C8D3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10406-38EF-4B65-9212-3B9DA4B9D71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4CDFC0F9-3F0E-4072-8834-A0EB7EFDEDF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42</TotalTime>
  <Pages>2</Pages>
  <Words>687</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Respect des obligations</vt:lpstr>
    </vt:vector>
  </TitlesOfParts>
  <Company/>
  <LinksUpToDate>false</LinksUpToDate>
  <CharactersWithSpaces>4458</CharactersWithSpaces>
  <SharedDoc>false</SharedDoc>
  <HLinks>
    <vt:vector size="12" baseType="variant">
      <vt:variant>
        <vt:i4>524363</vt:i4>
      </vt:variant>
      <vt:variant>
        <vt:i4>3</vt:i4>
      </vt:variant>
      <vt:variant>
        <vt:i4>0</vt:i4>
      </vt:variant>
      <vt:variant>
        <vt:i4>5</vt:i4>
      </vt:variant>
      <vt:variant>
        <vt:lpwstr>https://www.cbd.int/doc/decisions/cop-15/cop-15-dec-06-en.pdf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25 octobre 2024</dc:title>
  <dc:subject>CBD/NP/MOP/DEC/5/1</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Finn Kinley</cp:lastModifiedBy>
  <cp:revision>19</cp:revision>
  <dcterms:created xsi:type="dcterms:W3CDTF">2024-10-23T22:50:00Z</dcterms:created>
  <dcterms:modified xsi:type="dcterms:W3CDTF">2024-12-05T00:46:00Z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