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975"/>
        <w:gridCol w:w="8532"/>
      </w:tblGrid>
      <w:tr w:rsidR="00A43334" w:rsidRPr="00154807" w14:paraId="5CBC74AE" w14:textId="77777777" w:rsidTr="00A43334">
        <w:trPr>
          <w:trHeight w:val="850"/>
        </w:trPr>
        <w:tc>
          <w:tcPr>
            <w:tcW w:w="975" w:type="dxa"/>
            <w:shd w:val="clear" w:color="auto" w:fill="auto"/>
            <w:vAlign w:val="bottom"/>
          </w:tcPr>
          <w:p w14:paraId="6D24D026" w14:textId="77777777" w:rsidR="00A43334" w:rsidRPr="00154807" w:rsidRDefault="00A43334" w:rsidP="00A43334">
            <w:pPr>
              <w:pStyle w:val="AASmallLogo"/>
              <w:rPr>
                <w:lang w:val="fr-FR"/>
              </w:rPr>
            </w:pPr>
            <w:r w:rsidRPr="00154807">
              <w:rPr>
                <w:noProof/>
                <w:lang w:val="fr-FR" w:eastAsia="fr-FR"/>
                <w14:ligatures w14:val="standardContextual"/>
              </w:rPr>
              <w:drawing>
                <wp:inline distT="0" distB="0" distL="0" distR="0" wp14:anchorId="5CD2063A" wp14:editId="77EC4F27">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154807">
              <w:rPr>
                <w:lang w:val="fr-FR"/>
              </w:rPr>
              <w:t xml:space="preserve"> </w:t>
            </w:r>
          </w:p>
          <w:p w14:paraId="385239EA" w14:textId="77777777" w:rsidR="00A43334" w:rsidRPr="00154807" w:rsidRDefault="00A43334" w:rsidP="00A43334">
            <w:pPr>
              <w:pStyle w:val="AASmallLogo"/>
              <w:rPr>
                <w:lang w:val="fr-FR"/>
              </w:rPr>
            </w:pPr>
          </w:p>
        </w:tc>
        <w:tc>
          <w:tcPr>
            <w:tcW w:w="975" w:type="dxa"/>
            <w:shd w:val="clear" w:color="auto" w:fill="auto"/>
            <w:noWrap/>
            <w:vAlign w:val="bottom"/>
          </w:tcPr>
          <w:p w14:paraId="4584A671" w14:textId="16B5D7CF" w:rsidR="00A43334" w:rsidRPr="00154807" w:rsidRDefault="0000080E" w:rsidP="00A43334">
            <w:pPr>
              <w:pStyle w:val="AASmallLogo"/>
              <w:rPr>
                <w:lang w:val="fr-FR"/>
              </w:rPr>
            </w:pPr>
            <w:r w:rsidRPr="00154807">
              <w:rPr>
                <w:noProof/>
                <w:lang w:val="fr-FR" w:eastAsia="fr-FR"/>
              </w:rPr>
              <w:drawing>
                <wp:inline distT="0" distB="0" distL="0" distR="0" wp14:anchorId="5924CDD4" wp14:editId="512C086A">
                  <wp:extent cx="543208" cy="361950"/>
                  <wp:effectExtent l="0" t="0" r="3175"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640" cy="362238"/>
                          </a:xfrm>
                          <a:prstGeom prst="rect">
                            <a:avLst/>
                          </a:prstGeom>
                          <a:noFill/>
                          <a:ln>
                            <a:noFill/>
                          </a:ln>
                        </pic:spPr>
                      </pic:pic>
                    </a:graphicData>
                  </a:graphic>
                </wp:inline>
              </w:drawing>
            </w:r>
            <w:r w:rsidR="00A43334" w:rsidRPr="00154807">
              <w:rPr>
                <w:lang w:val="fr-FR"/>
              </w:rPr>
              <w:t xml:space="preserve"> </w:t>
            </w:r>
          </w:p>
          <w:p w14:paraId="0CF20E20" w14:textId="77777777" w:rsidR="00A43334" w:rsidRPr="00154807" w:rsidRDefault="00A43334" w:rsidP="00A43334">
            <w:pPr>
              <w:pStyle w:val="AASmallLogo"/>
              <w:rPr>
                <w:lang w:val="fr-FR"/>
              </w:rPr>
            </w:pPr>
          </w:p>
        </w:tc>
        <w:tc>
          <w:tcPr>
            <w:tcW w:w="8532" w:type="dxa"/>
            <w:shd w:val="clear" w:color="auto" w:fill="auto"/>
            <w:vAlign w:val="bottom"/>
          </w:tcPr>
          <w:p w14:paraId="3D14A9A2" w14:textId="0F0F83BA" w:rsidR="00A43334" w:rsidRPr="00154807" w:rsidRDefault="00A43334" w:rsidP="00A43334">
            <w:pPr>
              <w:pStyle w:val="ABSymbol"/>
              <w:rPr>
                <w:lang w:val="fr-FR"/>
              </w:rPr>
            </w:pPr>
            <w:r w:rsidRPr="00154807">
              <w:rPr>
                <w:sz w:val="40"/>
                <w:lang w:val="fr-FR"/>
              </w:rPr>
              <w:t>CBD</w:t>
            </w:r>
            <w:r w:rsidRPr="008D739C">
              <w:rPr>
                <w:sz w:val="22"/>
                <w:szCs w:val="22"/>
                <w:lang w:val="fr-FR"/>
              </w:rPr>
              <w:t>/</w:t>
            </w:r>
            <w:bookmarkStart w:id="0" w:name="CBDSymbolPart2"/>
            <w:r w:rsidRPr="008D739C">
              <w:rPr>
                <w:sz w:val="22"/>
                <w:szCs w:val="22"/>
                <w:lang w:val="fr-FR"/>
              </w:rPr>
              <w:t>CP/</w:t>
            </w:r>
            <w:bookmarkStart w:id="1" w:name="CBDSymbolPart3"/>
            <w:bookmarkEnd w:id="0"/>
            <w:r w:rsidRPr="008D739C">
              <w:rPr>
                <w:sz w:val="22"/>
                <w:szCs w:val="22"/>
                <w:lang w:val="fr-FR"/>
              </w:rPr>
              <w:t>MOP/</w:t>
            </w:r>
            <w:bookmarkEnd w:id="1"/>
            <w:r w:rsidR="008D739C">
              <w:rPr>
                <w:sz w:val="22"/>
                <w:szCs w:val="22"/>
                <w:lang w:val="fr-FR"/>
              </w:rPr>
              <w:t>DEC/</w:t>
            </w:r>
            <w:r w:rsidRPr="008D739C">
              <w:rPr>
                <w:sz w:val="22"/>
                <w:szCs w:val="22"/>
                <w:lang w:val="fr-FR"/>
              </w:rPr>
              <w:t>11</w:t>
            </w:r>
            <w:r w:rsidRPr="008D739C">
              <w:rPr>
                <w:b/>
                <w:bCs/>
                <w:sz w:val="22"/>
                <w:szCs w:val="22"/>
                <w:lang w:val="fr-FR"/>
              </w:rPr>
              <w:t>/</w:t>
            </w:r>
            <w:r w:rsidR="008D739C">
              <w:rPr>
                <w:sz w:val="22"/>
                <w:szCs w:val="22"/>
                <w:lang w:val="fr-FR"/>
              </w:rPr>
              <w:t>12</w:t>
            </w:r>
          </w:p>
        </w:tc>
      </w:tr>
    </w:tbl>
    <w:p w14:paraId="44D52654" w14:textId="77777777" w:rsidR="00A43334" w:rsidRPr="00154807" w:rsidRDefault="00A43334" w:rsidP="00A43334">
      <w:pPr>
        <w:pStyle w:val="AISpacer"/>
        <w:rPr>
          <w:lang w:val="fr-FR"/>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2653E2" w14:paraId="0ED7D687" w14:textId="77777777" w:rsidTr="00A43334">
        <w:trPr>
          <w:trHeight w:val="2098"/>
        </w:trPr>
        <w:tc>
          <w:tcPr>
            <w:tcW w:w="7370" w:type="dxa"/>
            <w:shd w:val="clear" w:color="auto" w:fill="auto"/>
          </w:tcPr>
          <w:p w14:paraId="402C4CAB" w14:textId="1FDA2ACB" w:rsidR="00A43334" w:rsidRPr="00154807" w:rsidRDefault="0000080E" w:rsidP="00A43334">
            <w:pPr>
              <w:pStyle w:val="ACLargeLogo"/>
              <w:rPr>
                <w:lang w:val="fr-FR"/>
              </w:rPr>
            </w:pPr>
            <w:r w:rsidRPr="00154807">
              <w:rPr>
                <w:bCs/>
                <w:noProof/>
                <w:lang w:val="fr-FR" w:eastAsia="fr-FR"/>
              </w:rPr>
              <w:drawing>
                <wp:inline distT="0" distB="0" distL="0" distR="0" wp14:anchorId="0FA86951" wp14:editId="4ADD0B69">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A43334" w:rsidRPr="00154807">
              <w:rPr>
                <w:lang w:val="fr-FR"/>
              </w:rPr>
              <w:t xml:space="preserve"> </w:t>
            </w:r>
          </w:p>
          <w:p w14:paraId="7E860207" w14:textId="77777777" w:rsidR="00A43334" w:rsidRPr="00154807" w:rsidRDefault="00A43334" w:rsidP="00A43334">
            <w:pPr>
              <w:pStyle w:val="ACLargeLogo"/>
              <w:rPr>
                <w:lang w:val="fr-FR"/>
              </w:rPr>
            </w:pPr>
          </w:p>
        </w:tc>
        <w:tc>
          <w:tcPr>
            <w:tcW w:w="3112" w:type="dxa"/>
            <w:shd w:val="clear" w:color="auto" w:fill="auto"/>
          </w:tcPr>
          <w:p w14:paraId="3237F661" w14:textId="12CA22EB" w:rsidR="0000080E" w:rsidRPr="00154807" w:rsidRDefault="008D739C" w:rsidP="0000080E">
            <w:pPr>
              <w:pStyle w:val="AEDistrNormal"/>
              <w:rPr>
                <w:lang w:val="fr-FR"/>
              </w:rPr>
            </w:pPr>
            <w:r>
              <w:rPr>
                <w:lang w:val="fr-FR"/>
              </w:rPr>
              <w:t>Distr. : g</w:t>
            </w:r>
            <w:r w:rsidR="0000080E" w:rsidRPr="00154807">
              <w:rPr>
                <w:lang w:val="fr-FR"/>
              </w:rPr>
              <w:t>é</w:t>
            </w:r>
            <w:r>
              <w:rPr>
                <w:lang w:val="fr-FR"/>
              </w:rPr>
              <w:t>néral</w:t>
            </w:r>
            <w:r w:rsidR="0000080E" w:rsidRPr="00154807">
              <w:rPr>
                <w:lang w:val="fr-FR"/>
              </w:rPr>
              <w:t xml:space="preserve">e </w:t>
            </w:r>
          </w:p>
          <w:p w14:paraId="27F3BB89" w14:textId="18A9B46A" w:rsidR="0000080E" w:rsidRPr="00154807" w:rsidRDefault="008D739C" w:rsidP="0000080E">
            <w:pPr>
              <w:pStyle w:val="AEDistrNormal"/>
              <w:rPr>
                <w:lang w:val="fr-FR"/>
              </w:rPr>
            </w:pPr>
            <w:r>
              <w:rPr>
                <w:lang w:val="fr-FR"/>
              </w:rPr>
              <w:t>6 déc</w:t>
            </w:r>
            <w:r w:rsidR="0000080E" w:rsidRPr="00154807">
              <w:rPr>
                <w:lang w:val="fr-FR"/>
              </w:rPr>
              <w:t xml:space="preserve">embre 2024 </w:t>
            </w:r>
          </w:p>
          <w:p w14:paraId="7E26BB04" w14:textId="77777777" w:rsidR="0000080E" w:rsidRPr="00154807" w:rsidRDefault="0000080E" w:rsidP="0000080E">
            <w:pPr>
              <w:pStyle w:val="AEDistrNormal"/>
              <w:rPr>
                <w:lang w:val="fr-FR"/>
              </w:rPr>
            </w:pPr>
            <w:r w:rsidRPr="00154807">
              <w:rPr>
                <w:lang w:val="fr-FR"/>
              </w:rPr>
              <w:t>Français</w:t>
            </w:r>
          </w:p>
          <w:p w14:paraId="45454E40" w14:textId="161D53DB" w:rsidR="00A43334" w:rsidRPr="00154807" w:rsidRDefault="0000080E" w:rsidP="0000080E">
            <w:pPr>
              <w:pStyle w:val="AEDistrNormal"/>
              <w:rPr>
                <w:lang w:val="fr-FR"/>
              </w:rPr>
            </w:pPr>
            <w:r w:rsidRPr="00154807">
              <w:rPr>
                <w:lang w:val="fr-FR"/>
              </w:rPr>
              <w:t xml:space="preserve">Original : anglais </w:t>
            </w:r>
          </w:p>
        </w:tc>
      </w:tr>
    </w:tbl>
    <w:p w14:paraId="094DB464" w14:textId="77777777" w:rsidR="00A43334" w:rsidRPr="00154807" w:rsidRDefault="00A43334" w:rsidP="00A43334">
      <w:pPr>
        <w:pStyle w:val="AISpacer"/>
        <w:rPr>
          <w:lang w:val="fr-FR"/>
        </w:rP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2653E2" w14:paraId="6E7D2C1C" w14:textId="77777777" w:rsidTr="00A43334">
        <w:trPr>
          <w:trHeight w:val="57"/>
        </w:trPr>
        <w:tc>
          <w:tcPr>
            <w:tcW w:w="5244" w:type="dxa"/>
            <w:shd w:val="clear" w:color="auto" w:fill="auto"/>
          </w:tcPr>
          <w:p w14:paraId="050E0E6A" w14:textId="203A946F" w:rsidR="00A43334" w:rsidRPr="00154807" w:rsidRDefault="0000080E" w:rsidP="00A43334">
            <w:pPr>
              <w:pStyle w:val="AFCorNot12Bold"/>
              <w:rPr>
                <w:lang w:val="fr-FR"/>
              </w:rPr>
            </w:pPr>
            <w:r w:rsidRPr="00154807">
              <w:rPr>
                <w:lang w:val="fr-FR"/>
              </w:rPr>
              <w:t>Conférence des Parties à la Convention sur la diversité biologique siégeant en tant que réunion des Parties au Protocole de Cartagena sur la prévention des risques biotechnologiques</w:t>
            </w:r>
          </w:p>
          <w:p w14:paraId="433D13EC" w14:textId="07CE41BA" w:rsidR="009651D9" w:rsidRPr="00154807" w:rsidRDefault="0000080E" w:rsidP="00B15422">
            <w:pPr>
              <w:pStyle w:val="Venuedate"/>
              <w:ind w:left="173" w:right="0" w:hanging="173"/>
              <w:rPr>
                <w:lang w:val="fr-FR"/>
              </w:rPr>
            </w:pPr>
            <w:r w:rsidRPr="00154807">
              <w:rPr>
                <w:b/>
                <w:lang w:val="fr-FR"/>
              </w:rPr>
              <w:t xml:space="preserve">Onzième réunion, première reprise de session </w:t>
            </w:r>
            <w:r w:rsidR="00A43334" w:rsidRPr="00154807">
              <w:rPr>
                <w:b/>
                <w:lang w:val="fr-FR"/>
              </w:rPr>
              <w:t xml:space="preserve"> </w:t>
            </w:r>
          </w:p>
          <w:p w14:paraId="7B65677C" w14:textId="1B522569" w:rsidR="00A43334" w:rsidRPr="00154807" w:rsidRDefault="0000080E" w:rsidP="00A43334">
            <w:pPr>
              <w:pStyle w:val="AFCorNotNormal"/>
              <w:rPr>
                <w:lang w:val="fr-FR"/>
              </w:rPr>
            </w:pPr>
            <w:r w:rsidRPr="00154807">
              <w:rPr>
                <w:bCs/>
                <w:lang w:val="fr-FR"/>
              </w:rPr>
              <w:t>En ligne, 3-6 décembre 2024</w:t>
            </w:r>
            <w:r w:rsidR="00A43334" w:rsidRPr="00154807">
              <w:rPr>
                <w:lang w:val="fr-FR"/>
              </w:rPr>
              <w:t xml:space="preserve"> </w:t>
            </w:r>
          </w:p>
          <w:p w14:paraId="7C400005" w14:textId="1F19CA77" w:rsidR="00A43334" w:rsidRPr="00154807" w:rsidRDefault="0000080E" w:rsidP="00A43334">
            <w:pPr>
              <w:pStyle w:val="AFCorNotNormal"/>
              <w:rPr>
                <w:lang w:val="fr-FR"/>
              </w:rPr>
            </w:pPr>
            <w:r w:rsidRPr="00154807">
              <w:rPr>
                <w:lang w:val="fr-FR"/>
              </w:rPr>
              <w:t>Point 6 de l</w:t>
            </w:r>
            <w:r w:rsidR="00F66DBF">
              <w:rPr>
                <w:lang w:val="fr-FR"/>
              </w:rPr>
              <w:t>’</w:t>
            </w:r>
            <w:r w:rsidRPr="00154807">
              <w:rPr>
                <w:lang w:val="fr-FR"/>
              </w:rPr>
              <w:t>ordre du jour</w:t>
            </w:r>
          </w:p>
          <w:p w14:paraId="3E4DC94F" w14:textId="2D3200FD" w:rsidR="00C60B91" w:rsidRPr="00154807" w:rsidRDefault="0000080E" w:rsidP="0000080E">
            <w:pPr>
              <w:pStyle w:val="AFCorNotBold"/>
              <w:ind w:right="737"/>
              <w:jc w:val="left"/>
              <w:rPr>
                <w:lang w:val="fr-FR"/>
              </w:rPr>
            </w:pPr>
            <w:r w:rsidRPr="00154807">
              <w:rPr>
                <w:lang w:val="fr-FR"/>
              </w:rPr>
              <w:t>Administration du Protocole et budget des fonds d</w:t>
            </w:r>
            <w:r w:rsidR="00F66DBF">
              <w:rPr>
                <w:lang w:val="fr-FR"/>
              </w:rPr>
              <w:t>’</w:t>
            </w:r>
            <w:r w:rsidRPr="00154807">
              <w:rPr>
                <w:lang w:val="fr-FR"/>
              </w:rPr>
              <w:t>affectation spéciale</w:t>
            </w:r>
          </w:p>
        </w:tc>
        <w:tc>
          <w:tcPr>
            <w:tcW w:w="5238" w:type="dxa"/>
            <w:shd w:val="clear" w:color="auto" w:fill="auto"/>
          </w:tcPr>
          <w:p w14:paraId="4930C187" w14:textId="77777777" w:rsidR="00A43334" w:rsidRPr="00154807" w:rsidRDefault="00A43334" w:rsidP="00A43334">
            <w:pPr>
              <w:jc w:val="left"/>
              <w:rPr>
                <w:lang w:val="fr-FR"/>
              </w:rPr>
            </w:pPr>
          </w:p>
        </w:tc>
      </w:tr>
    </w:tbl>
    <w:p w14:paraId="531226BB" w14:textId="303703A2" w:rsidR="00A96B21" w:rsidRPr="00154807" w:rsidRDefault="002653E2" w:rsidP="00A43334">
      <w:pPr>
        <w:pStyle w:val="CBDTitle"/>
        <w:rPr>
          <w:lang w:val="fr-FR"/>
        </w:rPr>
      </w:pPr>
      <w:sdt>
        <w:sdtPr>
          <w:rPr>
            <w:rFonts w:ascii="Times New Roman Bold" w:eastAsiaTheme="majorEastAsia" w:hAnsi="Times New Roman Bold"/>
            <w:bCs/>
            <w:spacing w:val="5"/>
            <w:kern w:val="28"/>
            <w:szCs w:val="28"/>
            <w:lang w:val="fr-FR"/>
          </w:r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sidRPr="002653E2">
            <w:rPr>
              <w:rFonts w:ascii="Times New Roman Bold" w:eastAsiaTheme="majorEastAsia" w:hAnsi="Times New Roman Bold"/>
              <w:bCs/>
              <w:spacing w:val="5"/>
              <w:kern w:val="28"/>
              <w:szCs w:val="28"/>
              <w:lang w:val="fr-FR"/>
            </w:rPr>
            <w:t>Décision adoptée par la Conférence des Parties à la Convention sur la diversité biologique siégeant en tant que réunion des Parties au Protocole de Cartagena sur la prévention des risques biotechnologiques</w:t>
          </w:r>
          <w:r w:rsidRPr="002653E2">
            <w:rPr>
              <w:rFonts w:ascii="Times New Roman Bold" w:eastAsiaTheme="majorEastAsia" w:hAnsi="Times New Roman Bold" w:hint="eastAsia"/>
              <w:bCs/>
              <w:spacing w:val="5"/>
              <w:kern w:val="28"/>
              <w:szCs w:val="28"/>
              <w:lang w:val="fr-FR"/>
            </w:rPr>
            <w:t xml:space="preserve"> </w:t>
          </w:r>
          <w:r w:rsidRPr="002653E2">
            <w:rPr>
              <w:rFonts w:ascii="Times New Roman Bold" w:eastAsiaTheme="majorEastAsia" w:hAnsi="Times New Roman Bold"/>
              <w:bCs/>
              <w:spacing w:val="5"/>
              <w:kern w:val="28"/>
              <w:szCs w:val="28"/>
              <w:lang w:val="fr-FR"/>
            </w:rPr>
            <w:t>le 6 décembre 2024</w:t>
          </w:r>
        </w:sdtContent>
      </w:sdt>
    </w:p>
    <w:p w14:paraId="1592C41D" w14:textId="007FD7E7" w:rsidR="00E55998" w:rsidRPr="008D739C" w:rsidRDefault="008D739C" w:rsidP="008D739C">
      <w:pPr>
        <w:pStyle w:val="CBDSubTitle"/>
        <w:rPr>
          <w:lang w:val="fr-FR" w:eastAsia="ko-KR"/>
        </w:rPr>
      </w:pPr>
      <w:r w:rsidRPr="002653E2">
        <w:rPr>
          <w:lang w:val="fr-CA" w:eastAsia="ko-KR"/>
        </w:rPr>
        <w:t>CP-11/12.</w:t>
      </w:r>
      <w:r w:rsidRPr="002653E2">
        <w:rPr>
          <w:lang w:val="fr-CA" w:eastAsia="ko-KR"/>
        </w:rPr>
        <w:tab/>
      </w:r>
      <w:r w:rsidRPr="008D739C">
        <w:rPr>
          <w:lang w:val="fr-FR" w:eastAsia="ko-KR"/>
        </w:rPr>
        <w:t>Coûts de l</w:t>
      </w:r>
      <w:r w:rsidR="00F66DBF">
        <w:rPr>
          <w:lang w:val="fr-FR" w:eastAsia="ko-KR"/>
        </w:rPr>
        <w:t>’</w:t>
      </w:r>
      <w:r w:rsidRPr="008D739C">
        <w:rPr>
          <w:lang w:val="fr-FR" w:eastAsia="ko-KR"/>
        </w:rPr>
        <w:t>organisation d</w:t>
      </w:r>
      <w:r w:rsidR="00F66DBF">
        <w:rPr>
          <w:lang w:val="fr-FR" w:eastAsia="ko-KR"/>
        </w:rPr>
        <w:t>’</w:t>
      </w:r>
      <w:r w:rsidRPr="008D739C">
        <w:rPr>
          <w:lang w:val="fr-FR" w:eastAsia="ko-KR"/>
        </w:rPr>
        <w:t xml:space="preserve">une reprise de session en présentiel de la onzième réunion de la Conférence des Parties à la Convention sur la diversité biologique siégeant en tant que réunion des </w:t>
      </w:r>
      <w:r>
        <w:rPr>
          <w:lang w:val="fr-FR" w:eastAsia="ko-KR"/>
        </w:rPr>
        <w:t>Parties au Protocole de Cartagena sur la prévention des risques biotechnologiques</w:t>
      </w:r>
      <w:r w:rsidRPr="008D739C">
        <w:rPr>
          <w:lang w:val="fr-FR" w:eastAsia="ko-KR"/>
        </w:rPr>
        <w:t xml:space="preserve"> </w:t>
      </w:r>
    </w:p>
    <w:p w14:paraId="519E1FA8" w14:textId="35C5BAB5" w:rsidR="00FC43B2" w:rsidRPr="00475F49" w:rsidRDefault="00154807" w:rsidP="00B15422">
      <w:pPr>
        <w:pStyle w:val="CBDDesicionText"/>
        <w:rPr>
          <w:i/>
          <w:iCs/>
          <w:lang w:val="fr-FR"/>
        </w:rPr>
      </w:pPr>
      <w:r w:rsidRPr="00475F49">
        <w:rPr>
          <w:i/>
          <w:iCs/>
          <w:color w:val="000000"/>
          <w:lang w:val="fr-FR"/>
        </w:rPr>
        <w:t xml:space="preserve">La Conférence des Parties siégeant en tant que réunion des Parties </w:t>
      </w:r>
      <w:r w:rsidRPr="00475F49">
        <w:rPr>
          <w:i/>
          <w:iCs/>
          <w:lang w:val="fr-FR"/>
        </w:rPr>
        <w:t>au Protoc</w:t>
      </w:r>
      <w:r w:rsidR="008D739C">
        <w:rPr>
          <w:i/>
          <w:iCs/>
          <w:lang w:val="fr-FR"/>
        </w:rPr>
        <w:t>ole de Cartagena</w:t>
      </w:r>
      <w:r w:rsidR="00FC43B2" w:rsidRPr="00475F49">
        <w:rPr>
          <w:i/>
          <w:iCs/>
          <w:lang w:val="fr-FR"/>
        </w:rPr>
        <w:t>,</w:t>
      </w:r>
    </w:p>
    <w:p w14:paraId="3A314AC5" w14:textId="55EF7B96" w:rsidR="00FC43B2" w:rsidRPr="00154807" w:rsidRDefault="00154807" w:rsidP="00B15422">
      <w:pPr>
        <w:pStyle w:val="CBDDesicionText"/>
        <w:rPr>
          <w:lang w:val="fr-FR"/>
        </w:rPr>
      </w:pPr>
      <w:r w:rsidRPr="00154807">
        <w:rPr>
          <w:i/>
          <w:iCs/>
          <w:lang w:val="fr-FR"/>
        </w:rPr>
        <w:t xml:space="preserve">Rappelant </w:t>
      </w:r>
      <w:r w:rsidRPr="00154807">
        <w:rPr>
          <w:lang w:val="fr-FR"/>
        </w:rPr>
        <w:t xml:space="preserve">sa décision </w:t>
      </w:r>
      <w:hyperlink r:id="rId13" w:history="1">
        <w:r w:rsidRPr="00F66DBF">
          <w:rPr>
            <w:rStyle w:val="Hyperlink"/>
            <w:lang w:val="fr-FR"/>
          </w:rPr>
          <w:t>CP-11/4</w:t>
        </w:r>
      </w:hyperlink>
      <w:r w:rsidRPr="00154807">
        <w:rPr>
          <w:lang w:val="fr-FR"/>
        </w:rPr>
        <w:t xml:space="preserve"> du 1</w:t>
      </w:r>
      <w:r w:rsidRPr="00154807">
        <w:rPr>
          <w:vertAlign w:val="superscript"/>
          <w:lang w:val="fr-FR"/>
        </w:rPr>
        <w:t>er</w:t>
      </w:r>
      <w:r w:rsidRPr="00154807">
        <w:rPr>
          <w:lang w:val="fr-FR"/>
        </w:rPr>
        <w:t xml:space="preserve"> novembre 2024</w:t>
      </w:r>
      <w:r w:rsidR="002D185C" w:rsidRPr="00154807">
        <w:rPr>
          <w:lang w:val="fr-FR"/>
        </w:rPr>
        <w:t xml:space="preserve">, </w:t>
      </w:r>
      <w:r w:rsidRPr="00154807">
        <w:rPr>
          <w:color w:val="000000"/>
          <w:lang w:val="fr-FR"/>
        </w:rPr>
        <w:t>dans laquelle elle avait indiqué qu</w:t>
      </w:r>
      <w:r w:rsidR="00F66DBF">
        <w:rPr>
          <w:color w:val="000000"/>
          <w:lang w:val="fr-FR"/>
        </w:rPr>
        <w:t>’</w:t>
      </w:r>
      <w:r w:rsidRPr="00154807">
        <w:rPr>
          <w:color w:val="000000"/>
          <w:lang w:val="fr-FR"/>
        </w:rPr>
        <w:t xml:space="preserve">en cas de circonstances extraordinaires rendant peu pratique la tenue de réunions en </w:t>
      </w:r>
      <w:r w:rsidR="008451CC">
        <w:rPr>
          <w:color w:val="000000"/>
          <w:lang w:val="fr-FR"/>
        </w:rPr>
        <w:t>présentiel</w:t>
      </w:r>
      <w:r w:rsidRPr="00154807">
        <w:rPr>
          <w:color w:val="000000"/>
          <w:lang w:val="fr-FR"/>
        </w:rPr>
        <w:t xml:space="preserve">, des </w:t>
      </w:r>
      <w:r w:rsidR="008F2176">
        <w:rPr>
          <w:color w:val="000000"/>
          <w:lang w:val="fr-FR"/>
        </w:rPr>
        <w:t>décisions urgentes, telles que c</w:t>
      </w:r>
      <w:r w:rsidRPr="00154807">
        <w:rPr>
          <w:color w:val="000000"/>
          <w:lang w:val="fr-FR"/>
        </w:rPr>
        <w:t>elles relatives aux questions budgétaires, pourraient être prises dans le cadre d</w:t>
      </w:r>
      <w:r w:rsidR="00F66DBF">
        <w:rPr>
          <w:color w:val="000000"/>
          <w:lang w:val="fr-FR"/>
        </w:rPr>
        <w:t>’</w:t>
      </w:r>
      <w:r w:rsidRPr="00154807">
        <w:rPr>
          <w:color w:val="000000"/>
          <w:lang w:val="fr-FR"/>
        </w:rPr>
        <w:t>une procédure d</w:t>
      </w:r>
      <w:r w:rsidR="00F66DBF">
        <w:rPr>
          <w:color w:val="000000"/>
          <w:lang w:val="fr-FR"/>
        </w:rPr>
        <w:t>’</w:t>
      </w:r>
      <w:r w:rsidRPr="00154807">
        <w:rPr>
          <w:color w:val="000000"/>
          <w:lang w:val="fr-FR"/>
        </w:rPr>
        <w:t>approbation tacite</w:t>
      </w:r>
      <w:r w:rsidR="00FC43B2" w:rsidRPr="00154807">
        <w:rPr>
          <w:lang w:val="fr-FR"/>
        </w:rPr>
        <w:t>,</w:t>
      </w:r>
    </w:p>
    <w:p w14:paraId="100E4023" w14:textId="71E3C069" w:rsidR="00FC43B2" w:rsidRPr="00154807" w:rsidRDefault="00154807" w:rsidP="00B15422">
      <w:pPr>
        <w:pStyle w:val="CBDDesicionText"/>
        <w:rPr>
          <w:lang w:val="fr-FR"/>
        </w:rPr>
      </w:pPr>
      <w:r w:rsidRPr="00154807">
        <w:rPr>
          <w:i/>
          <w:iCs/>
          <w:color w:val="000000"/>
          <w:lang w:val="fr-FR"/>
        </w:rPr>
        <w:t xml:space="preserve">Rappelant également </w:t>
      </w:r>
      <w:r w:rsidRPr="00154807">
        <w:rPr>
          <w:color w:val="000000"/>
          <w:lang w:val="fr-FR"/>
        </w:rPr>
        <w:t>que la séance plénière de clôture de sa onzième réunion, tenue à Cali (Colombie), avait été suspendue le 2 novembre 2024 sans que ne soit achevé l</w:t>
      </w:r>
      <w:r w:rsidR="00F66DBF">
        <w:rPr>
          <w:color w:val="000000"/>
          <w:lang w:val="fr-FR"/>
        </w:rPr>
        <w:t>’</w:t>
      </w:r>
      <w:r w:rsidRPr="00154807">
        <w:rPr>
          <w:color w:val="000000"/>
          <w:lang w:val="fr-FR"/>
        </w:rPr>
        <w:t>examen d</w:t>
      </w:r>
      <w:r w:rsidR="00F66DBF">
        <w:rPr>
          <w:color w:val="000000"/>
          <w:lang w:val="fr-FR"/>
        </w:rPr>
        <w:t>’</w:t>
      </w:r>
      <w:r w:rsidRPr="00154807">
        <w:rPr>
          <w:color w:val="000000"/>
          <w:lang w:val="fr-FR"/>
        </w:rPr>
        <w:t>un certain nombre de points de l</w:t>
      </w:r>
      <w:r w:rsidR="00F66DBF">
        <w:rPr>
          <w:color w:val="000000"/>
          <w:lang w:val="fr-FR"/>
        </w:rPr>
        <w:t>’</w:t>
      </w:r>
      <w:r w:rsidRPr="00154807">
        <w:rPr>
          <w:color w:val="000000"/>
          <w:lang w:val="fr-FR"/>
        </w:rPr>
        <w:t>ordre du jour</w:t>
      </w:r>
      <w:r w:rsidR="00FC43B2" w:rsidRPr="00154807">
        <w:rPr>
          <w:lang w:val="fr-FR"/>
        </w:rPr>
        <w:t>,</w:t>
      </w:r>
      <w:r w:rsidR="00A331EA" w:rsidRPr="00154807">
        <w:rPr>
          <w:lang w:val="fr-FR"/>
        </w:rPr>
        <w:t xml:space="preserve"> </w:t>
      </w:r>
    </w:p>
    <w:p w14:paraId="0DBF26A8" w14:textId="4A6D50CE" w:rsidR="00FC43B2" w:rsidRPr="00154807" w:rsidRDefault="00154807" w:rsidP="00154807">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color w:val="000000"/>
          <w:lang w:val="fr-FR"/>
        </w:rPr>
      </w:pPr>
      <w:r w:rsidRPr="00154807">
        <w:rPr>
          <w:i/>
          <w:iCs/>
          <w:color w:val="000000"/>
          <w:lang w:val="fr-FR"/>
        </w:rPr>
        <w:t xml:space="preserve">Reconnaissant </w:t>
      </w:r>
      <w:r w:rsidRPr="00154807">
        <w:rPr>
          <w:color w:val="000000"/>
          <w:lang w:val="fr-FR"/>
        </w:rPr>
        <w:t>la nécessité d</w:t>
      </w:r>
      <w:r w:rsidR="00F66DBF">
        <w:rPr>
          <w:color w:val="000000"/>
          <w:lang w:val="fr-FR"/>
        </w:rPr>
        <w:t>’</w:t>
      </w:r>
      <w:r w:rsidRPr="00154807">
        <w:rPr>
          <w:color w:val="000000"/>
          <w:lang w:val="fr-FR"/>
        </w:rPr>
        <w:t xml:space="preserve">organiser la reprise de sa onzième réunion en </w:t>
      </w:r>
      <w:r w:rsidR="008451CC">
        <w:rPr>
          <w:color w:val="000000"/>
          <w:lang w:val="fr-FR"/>
        </w:rPr>
        <w:t>présentiel</w:t>
      </w:r>
      <w:r w:rsidRPr="00154807">
        <w:rPr>
          <w:color w:val="000000"/>
          <w:lang w:val="fr-FR"/>
        </w:rPr>
        <w:t xml:space="preserve"> au cours du premier trimestre 2025 en vue d</w:t>
      </w:r>
      <w:r w:rsidR="00F66DBF">
        <w:rPr>
          <w:color w:val="000000"/>
          <w:lang w:val="fr-FR"/>
        </w:rPr>
        <w:t>’</w:t>
      </w:r>
      <w:r w:rsidRPr="00154807">
        <w:rPr>
          <w:color w:val="000000"/>
          <w:lang w:val="fr-FR"/>
        </w:rPr>
        <w:t>achever l</w:t>
      </w:r>
      <w:r w:rsidR="00F66DBF">
        <w:rPr>
          <w:color w:val="000000"/>
          <w:lang w:val="fr-FR"/>
        </w:rPr>
        <w:t>’</w:t>
      </w:r>
      <w:r w:rsidRPr="00154807">
        <w:rPr>
          <w:color w:val="000000"/>
          <w:lang w:val="fr-FR"/>
        </w:rPr>
        <w:t>examen des points de l</w:t>
      </w:r>
      <w:r w:rsidR="00F66DBF">
        <w:rPr>
          <w:color w:val="000000"/>
          <w:lang w:val="fr-FR"/>
        </w:rPr>
        <w:t>’</w:t>
      </w:r>
      <w:r w:rsidRPr="00154807">
        <w:rPr>
          <w:color w:val="000000"/>
          <w:lang w:val="fr-FR"/>
        </w:rPr>
        <w:t>ordre du jour encore en suspens et de clôturer la réunion</w:t>
      </w:r>
      <w:r w:rsidR="00205719" w:rsidRPr="00154807">
        <w:rPr>
          <w:lang w:val="fr-FR"/>
        </w:rPr>
        <w:t>,</w:t>
      </w:r>
    </w:p>
    <w:p w14:paraId="793AA763" w14:textId="4A0034BF" w:rsidR="00FC43B2" w:rsidRPr="00154807" w:rsidRDefault="00154807" w:rsidP="00B15422">
      <w:pPr>
        <w:pStyle w:val="CBDDesicionText"/>
        <w:rPr>
          <w:lang w:val="fr-FR"/>
        </w:rPr>
      </w:pPr>
      <w:r w:rsidRPr="00154807">
        <w:rPr>
          <w:i/>
          <w:iCs/>
          <w:color w:val="000000"/>
          <w:lang w:val="fr-FR"/>
        </w:rPr>
        <w:t xml:space="preserve">Reconnaissant également </w:t>
      </w:r>
      <w:r w:rsidRPr="00154807">
        <w:rPr>
          <w:color w:val="000000"/>
          <w:lang w:val="fr-FR"/>
        </w:rPr>
        <w:t xml:space="preserve">que cette reprise de session en </w:t>
      </w:r>
      <w:r w:rsidR="008451CC">
        <w:rPr>
          <w:color w:val="000000"/>
          <w:lang w:val="fr-FR"/>
        </w:rPr>
        <w:t>présentiel</w:t>
      </w:r>
      <w:r w:rsidRPr="00154807">
        <w:rPr>
          <w:color w:val="000000"/>
          <w:lang w:val="fr-FR"/>
        </w:rPr>
        <w:t xml:space="preserve"> entraînera des dépenses liées à l</w:t>
      </w:r>
      <w:r w:rsidR="00F66DBF">
        <w:rPr>
          <w:color w:val="000000"/>
          <w:lang w:val="fr-FR"/>
        </w:rPr>
        <w:t>’</w:t>
      </w:r>
      <w:r w:rsidRPr="00154807">
        <w:rPr>
          <w:color w:val="000000"/>
          <w:lang w:val="fr-FR"/>
        </w:rPr>
        <w:t>hébergement de la réunion, aux frais de voyage et aux indemnités de subsistance du personnel du secrétariat et des représentants des Parties remplissant les conditions requises</w:t>
      </w:r>
      <w:r w:rsidR="00FC43B2" w:rsidRPr="00154807">
        <w:rPr>
          <w:lang w:val="fr-FR"/>
        </w:rPr>
        <w:t>,</w:t>
      </w:r>
    </w:p>
    <w:p w14:paraId="5A346F2F" w14:textId="476C18C3" w:rsidR="00FC43B2" w:rsidRPr="00154807" w:rsidRDefault="00154807" w:rsidP="00B15422">
      <w:pPr>
        <w:pStyle w:val="CBDDesicionText"/>
        <w:rPr>
          <w:lang w:val="fr-FR"/>
        </w:rPr>
      </w:pPr>
      <w:r w:rsidRPr="00154807">
        <w:rPr>
          <w:i/>
          <w:iCs/>
          <w:lang w:val="fr-FR"/>
        </w:rPr>
        <w:t>Réaffirmant</w:t>
      </w:r>
      <w:r w:rsidRPr="00154807">
        <w:rPr>
          <w:lang w:val="fr-FR"/>
        </w:rPr>
        <w:t xml:space="preserve"> l</w:t>
      </w:r>
      <w:r w:rsidR="00F66DBF">
        <w:rPr>
          <w:lang w:val="fr-FR"/>
        </w:rPr>
        <w:t>’</w:t>
      </w:r>
      <w:r w:rsidRPr="00154807">
        <w:rPr>
          <w:lang w:val="fr-FR"/>
        </w:rPr>
        <w:t>importance d</w:t>
      </w:r>
      <w:r w:rsidR="00F66DBF">
        <w:rPr>
          <w:lang w:val="fr-FR"/>
        </w:rPr>
        <w:t>’</w:t>
      </w:r>
      <w:r w:rsidRPr="00154807">
        <w:rPr>
          <w:lang w:val="fr-FR"/>
        </w:rPr>
        <w:t>une participation pleine et effectiv</w:t>
      </w:r>
      <w:r w:rsidR="00F66DBF">
        <w:rPr>
          <w:lang w:val="fr-FR"/>
        </w:rPr>
        <w:t xml:space="preserve">e des représentants des Parties </w:t>
      </w:r>
      <w:r w:rsidRPr="00154807">
        <w:rPr>
          <w:lang w:val="fr-FR"/>
        </w:rPr>
        <w:t xml:space="preserve">qui sont des pays en développement, en particulier les pays les moins avancés et les petits États </w:t>
      </w:r>
      <w:r w:rsidRPr="00154807">
        <w:rPr>
          <w:lang w:val="fr-FR"/>
        </w:rPr>
        <w:lastRenderedPageBreak/>
        <w:t>insulaires en développement, ainsi que des Parties dont l</w:t>
      </w:r>
      <w:r w:rsidR="00F66DBF">
        <w:rPr>
          <w:lang w:val="fr-FR"/>
        </w:rPr>
        <w:t>’</w:t>
      </w:r>
      <w:r w:rsidRPr="00154807">
        <w:rPr>
          <w:lang w:val="fr-FR"/>
        </w:rPr>
        <w:t>économie est en transition, aux réunions de la Conférence des Parties siégeant en tant que réunion des Parties au Protocole de Cartagena sur la prévention des risques biotechnologiques</w:t>
      </w:r>
      <w:r w:rsidRPr="00154807">
        <w:rPr>
          <w:rStyle w:val="FootnoteReference"/>
          <w:lang w:val="fr-FR"/>
        </w:rPr>
        <w:t xml:space="preserve"> </w:t>
      </w:r>
      <w:r w:rsidR="000C5FCA" w:rsidRPr="00154807">
        <w:rPr>
          <w:rStyle w:val="FootnoteReference"/>
          <w:lang w:val="fr-FR"/>
        </w:rPr>
        <w:footnoteReference w:id="2"/>
      </w:r>
      <w:r w:rsidRPr="00154807">
        <w:rPr>
          <w:lang w:val="fr-FR"/>
        </w:rPr>
        <w:t>,</w:t>
      </w:r>
    </w:p>
    <w:p w14:paraId="289A3F68" w14:textId="56081418" w:rsidR="00FC43B2" w:rsidRPr="00154807" w:rsidRDefault="00154807" w:rsidP="00B15422">
      <w:pPr>
        <w:pStyle w:val="CBDDesicionText"/>
        <w:rPr>
          <w:rFonts w:asciiTheme="majorBidi" w:hAnsiTheme="majorBidi" w:cstheme="majorBidi"/>
          <w:lang w:val="fr-FR"/>
        </w:rPr>
      </w:pPr>
      <w:r w:rsidRPr="00154807">
        <w:rPr>
          <w:i/>
          <w:iCs/>
          <w:color w:val="000000"/>
          <w:lang w:val="fr-FR"/>
        </w:rPr>
        <w:t xml:space="preserve">Notant </w:t>
      </w:r>
      <w:r w:rsidRPr="00154807">
        <w:rPr>
          <w:color w:val="000000"/>
          <w:lang w:val="fr-FR"/>
        </w:rPr>
        <w:t xml:space="preserve">que la reprise de sa </w:t>
      </w:r>
      <w:r w:rsidR="003E5BF8">
        <w:rPr>
          <w:color w:val="000000"/>
          <w:lang w:val="fr-FR"/>
        </w:rPr>
        <w:t>onzième</w:t>
      </w:r>
      <w:r w:rsidR="00F66DBF">
        <w:rPr>
          <w:color w:val="000000"/>
          <w:lang w:val="fr-FR"/>
        </w:rPr>
        <w:t xml:space="preserve"> réunion se tiendra</w:t>
      </w:r>
      <w:r w:rsidRPr="00154807">
        <w:rPr>
          <w:color w:val="000000"/>
          <w:lang w:val="fr-FR"/>
        </w:rPr>
        <w:t xml:space="preserve"> à Rome du 25 au 27 février 2025</w:t>
      </w:r>
      <w:r w:rsidR="009E4622" w:rsidRPr="00154807">
        <w:rPr>
          <w:lang w:val="fr-FR"/>
        </w:rPr>
        <w:t>,</w:t>
      </w:r>
    </w:p>
    <w:p w14:paraId="4BCF3BA3" w14:textId="1FD0B84E" w:rsidR="00FC43B2" w:rsidRPr="00154807" w:rsidRDefault="00FC43B2" w:rsidP="00B15422">
      <w:pPr>
        <w:pStyle w:val="CBDDesicionText"/>
        <w:rPr>
          <w:rFonts w:asciiTheme="majorBidi" w:hAnsiTheme="majorBidi" w:cstheme="majorBidi"/>
          <w:lang w:val="fr-FR"/>
        </w:rPr>
      </w:pPr>
      <w:r w:rsidRPr="00154807">
        <w:rPr>
          <w:rFonts w:asciiTheme="majorBidi" w:hAnsiTheme="majorBidi" w:cstheme="majorBidi"/>
          <w:lang w:val="fr-FR"/>
        </w:rPr>
        <w:t>1.</w:t>
      </w:r>
      <w:r w:rsidRPr="00154807">
        <w:rPr>
          <w:rFonts w:asciiTheme="majorBidi" w:hAnsiTheme="majorBidi" w:cstheme="majorBidi"/>
          <w:lang w:val="fr-FR"/>
        </w:rPr>
        <w:tab/>
      </w:r>
      <w:r w:rsidR="00154807" w:rsidRPr="008932F9">
        <w:rPr>
          <w:i/>
          <w:iCs/>
          <w:lang w:val="fr-FR"/>
        </w:rPr>
        <w:t>Autorise</w:t>
      </w:r>
      <w:r w:rsidR="00154807" w:rsidRPr="00154807">
        <w:rPr>
          <w:lang w:val="fr-FR"/>
        </w:rPr>
        <w:t xml:space="preserve"> la Secrétaire exécutive à prélever un montant ne dépassant pas 60 000 dollars des États-Unis sur le solde </w:t>
      </w:r>
      <w:r w:rsidR="003E5BF8">
        <w:rPr>
          <w:lang w:val="fr-FR"/>
        </w:rPr>
        <w:t>inutilisé</w:t>
      </w:r>
      <w:r w:rsidR="00154807" w:rsidRPr="00154807">
        <w:rPr>
          <w:lang w:val="fr-FR"/>
        </w:rPr>
        <w:t xml:space="preserve"> du Fonds général d</w:t>
      </w:r>
      <w:r w:rsidR="00F66DBF">
        <w:rPr>
          <w:lang w:val="fr-FR"/>
        </w:rPr>
        <w:t>’</w:t>
      </w:r>
      <w:r w:rsidR="00154807" w:rsidRPr="00154807">
        <w:rPr>
          <w:lang w:val="fr-FR"/>
        </w:rPr>
        <w:t xml:space="preserve">affectation spéciale pour le budget-programme de base du Protocole de Cartagena sur la prévention des risques biotechnologiques, représentant 15 </w:t>
      </w:r>
      <w:r w:rsidR="00B312DB" w:rsidRPr="00E47643">
        <w:rPr>
          <w:lang w:val="fr-FR"/>
        </w:rPr>
        <w:t>pour cent</w:t>
      </w:r>
      <w:r w:rsidR="00154807" w:rsidRPr="00154807">
        <w:rPr>
          <w:lang w:val="fr-FR"/>
        </w:rPr>
        <w:t xml:space="preserve"> d</w:t>
      </w:r>
      <w:r w:rsidR="00F66DBF">
        <w:rPr>
          <w:lang w:val="fr-FR"/>
        </w:rPr>
        <w:t>’</w:t>
      </w:r>
      <w:r w:rsidR="00154807" w:rsidRPr="00154807">
        <w:rPr>
          <w:lang w:val="fr-FR"/>
        </w:rPr>
        <w:t>un montant total de 400 000 dollars nécessaire à l</w:t>
      </w:r>
      <w:r w:rsidR="00F66DBF">
        <w:rPr>
          <w:lang w:val="fr-FR"/>
        </w:rPr>
        <w:t>’</w:t>
      </w:r>
      <w:r w:rsidR="00154807" w:rsidRPr="00154807">
        <w:rPr>
          <w:lang w:val="fr-FR"/>
        </w:rPr>
        <w:t xml:space="preserve">organisation de la reprise des sessions en </w:t>
      </w:r>
      <w:r w:rsidR="008451CC">
        <w:rPr>
          <w:lang w:val="fr-FR"/>
        </w:rPr>
        <w:t>présentiel</w:t>
      </w:r>
      <w:r w:rsidR="00154807" w:rsidRPr="00154807">
        <w:rPr>
          <w:lang w:val="fr-FR"/>
        </w:rPr>
        <w:t xml:space="preserve"> de la seizième réunion de la Conférence des Parties à la Convention sur la diversité biologique</w:t>
      </w:r>
      <w:r w:rsidR="00154807" w:rsidRPr="00154807">
        <w:rPr>
          <w:rStyle w:val="FootnoteReference"/>
          <w:color w:val="000000"/>
          <w:lang w:val="fr-FR"/>
        </w:rPr>
        <w:footnoteReference w:id="3"/>
      </w:r>
      <w:r w:rsidR="00154807" w:rsidRPr="00154807">
        <w:rPr>
          <w:lang w:val="fr-FR"/>
        </w:rPr>
        <w:t>, de la onzième réunion de la Conférence des Parties siégeant en tant que réunion des Parties au Protocole de Cartagena et de la cinquième réunion de la Conférence des Parties siégeant en tant que réunion des Parties au Protocole de Nagoya sur l</w:t>
      </w:r>
      <w:r w:rsidR="00F66DBF">
        <w:rPr>
          <w:lang w:val="fr-FR"/>
        </w:rPr>
        <w:t>’</w:t>
      </w:r>
      <w:r w:rsidR="00154807" w:rsidRPr="00154807">
        <w:rPr>
          <w:lang w:val="fr-FR"/>
        </w:rPr>
        <w:t>accès aux ressources génétiques et le partage juste et équitable des avantages découlant de leur utilisation</w:t>
      </w:r>
      <w:r w:rsidR="00154807" w:rsidRPr="00154807">
        <w:rPr>
          <w:rStyle w:val="FootnoteReference"/>
          <w:lang w:val="fr-FR"/>
        </w:rPr>
        <w:footnoteReference w:id="4"/>
      </w:r>
      <w:r w:rsidR="00F66DBF">
        <w:rPr>
          <w:lang w:val="fr-FR"/>
        </w:rPr>
        <w:t>;</w:t>
      </w:r>
    </w:p>
    <w:p w14:paraId="476B7BCA" w14:textId="7ABEBA5A" w:rsidR="00AC5CD9" w:rsidRPr="00154807" w:rsidRDefault="00FC43B2" w:rsidP="00B15422">
      <w:pPr>
        <w:pStyle w:val="CBDDesicionText"/>
        <w:rPr>
          <w:rFonts w:eastAsia="Malgun Gothic"/>
          <w:iCs/>
          <w:kern w:val="20"/>
          <w:lang w:val="fr-FR" w:eastAsia="x-none"/>
        </w:rPr>
      </w:pPr>
      <w:r w:rsidRPr="00154807">
        <w:rPr>
          <w:rFonts w:asciiTheme="majorBidi" w:hAnsiTheme="majorBidi" w:cstheme="majorBidi"/>
          <w:lang w:val="fr-FR"/>
        </w:rPr>
        <w:t>2.</w:t>
      </w:r>
      <w:r w:rsidRPr="00154807">
        <w:rPr>
          <w:rFonts w:asciiTheme="majorBidi" w:hAnsiTheme="majorBidi" w:cstheme="majorBidi"/>
          <w:lang w:val="fr-FR"/>
        </w:rPr>
        <w:tab/>
      </w:r>
      <w:r w:rsidR="00154807" w:rsidRPr="00154807">
        <w:rPr>
          <w:i/>
          <w:iCs/>
          <w:lang w:val="fr-FR"/>
        </w:rPr>
        <w:t xml:space="preserve">Décide </w:t>
      </w:r>
      <w:r w:rsidR="00154807" w:rsidRPr="00154807">
        <w:rPr>
          <w:lang w:val="fr-FR"/>
        </w:rPr>
        <w:t>d</w:t>
      </w:r>
      <w:r w:rsidR="00F66DBF">
        <w:rPr>
          <w:lang w:val="fr-FR"/>
        </w:rPr>
        <w:t>’</w:t>
      </w:r>
      <w:r w:rsidR="00154807" w:rsidRPr="00154807">
        <w:rPr>
          <w:lang w:val="fr-FR"/>
        </w:rPr>
        <w:t>appliquer, mutatis mutandis, les paragr</w:t>
      </w:r>
      <w:r w:rsidR="00F66DBF">
        <w:rPr>
          <w:lang w:val="fr-FR"/>
        </w:rPr>
        <w:t xml:space="preserve">aphes 2 et 3 de la décision </w:t>
      </w:r>
      <w:hyperlink r:id="rId14" w:history="1">
        <w:r w:rsidR="00F66DBF" w:rsidRPr="00FE46DF">
          <w:rPr>
            <w:rStyle w:val="Hyperlink"/>
            <w:lang w:val="fr-FR"/>
          </w:rPr>
          <w:t>16/29</w:t>
        </w:r>
      </w:hyperlink>
      <w:r w:rsidR="00F66DBF">
        <w:rPr>
          <w:lang w:val="fr-FR"/>
        </w:rPr>
        <w:t xml:space="preserve"> du 6 décembre 2024</w:t>
      </w:r>
      <w:r w:rsidR="00154807" w:rsidRPr="00154807">
        <w:rPr>
          <w:lang w:val="fr-FR"/>
        </w:rPr>
        <w:t xml:space="preserve"> de la Conférence des Parties à la Convention</w:t>
      </w:r>
      <w:r w:rsidR="00A93E64" w:rsidRPr="00154807">
        <w:rPr>
          <w:rStyle w:val="FootnoteReference"/>
          <w:rFonts w:ascii="TimesNewRomanPSMT" w:hAnsi="TimesNewRomanPSMT"/>
          <w:lang w:val="fr-FR"/>
        </w:rPr>
        <w:footnoteReference w:id="5"/>
      </w:r>
      <w:r w:rsidR="00154807" w:rsidRPr="00154807">
        <w:rPr>
          <w:lang w:val="fr-FR"/>
        </w:rPr>
        <w:t>.</w:t>
      </w:r>
    </w:p>
    <w:p w14:paraId="10991BF3" w14:textId="4394382A" w:rsidR="002B559C" w:rsidRPr="00154807" w:rsidRDefault="00ED3849" w:rsidP="00B161EB">
      <w:pPr>
        <w:pStyle w:val="Para1"/>
        <w:tabs>
          <w:tab w:val="clear" w:pos="567"/>
        </w:tabs>
        <w:ind w:left="0"/>
        <w:jc w:val="center"/>
        <w:rPr>
          <w:lang w:val="fr-FR"/>
        </w:rPr>
      </w:pPr>
      <w:r w:rsidRPr="00154807">
        <w:rPr>
          <w:lang w:val="fr-FR"/>
        </w:rPr>
        <w:t>__________</w:t>
      </w:r>
    </w:p>
    <w:sectPr w:rsidR="002B559C" w:rsidRPr="00154807" w:rsidSect="00B74ED8">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5CDD" w14:textId="77777777" w:rsidR="002A46A0" w:rsidRPr="009E4622" w:rsidRDefault="002A46A0" w:rsidP="00A96B21">
      <w:r w:rsidRPr="009E4622">
        <w:separator/>
      </w:r>
    </w:p>
  </w:endnote>
  <w:endnote w:type="continuationSeparator" w:id="0">
    <w:p w14:paraId="1579828A" w14:textId="77777777" w:rsidR="002A46A0" w:rsidRPr="009E4622" w:rsidRDefault="002A46A0" w:rsidP="00A96B21">
      <w:r w:rsidRPr="009E4622">
        <w:continuationSeparator/>
      </w:r>
    </w:p>
  </w:endnote>
  <w:endnote w:type="continuationNotice" w:id="1">
    <w:p w14:paraId="7D4FFBB5" w14:textId="77777777" w:rsidR="002A46A0" w:rsidRDefault="002A4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DB15" w14:textId="77777777" w:rsidR="002B559C" w:rsidRPr="009E4622" w:rsidRDefault="009A5C30" w:rsidP="009A5C30">
    <w:pPr>
      <w:pStyle w:val="Footer"/>
    </w:pPr>
    <w:r w:rsidRPr="009E4622">
      <w:fldChar w:fldCharType="begin"/>
    </w:r>
    <w:r w:rsidRPr="009E4622">
      <w:instrText xml:space="preserve"> PAGE </w:instrText>
    </w:r>
    <w:r w:rsidRPr="009E4622">
      <w:fldChar w:fldCharType="separate"/>
    </w:r>
    <w:r w:rsidR="008F2176">
      <w:rPr>
        <w:noProof/>
      </w:rPr>
      <w:t>2</w:t>
    </w:r>
    <w:r w:rsidRPr="009E4622">
      <w:fldChar w:fldCharType="end"/>
    </w:r>
    <w:r w:rsidRPr="009E4622">
      <w:t>/</w:t>
    </w:r>
    <w:r w:rsidR="002A46A0">
      <w:rPr>
        <w:noProof/>
      </w:rPr>
      <w:fldChar w:fldCharType="begin"/>
    </w:r>
    <w:r w:rsidR="002A46A0">
      <w:rPr>
        <w:noProof/>
      </w:rPr>
      <w:instrText xml:space="preserve"> NUMPAGES \* MERGEFORMAT </w:instrText>
    </w:r>
    <w:r w:rsidR="002A46A0">
      <w:rPr>
        <w:noProof/>
      </w:rPr>
      <w:fldChar w:fldCharType="separate"/>
    </w:r>
    <w:r w:rsidR="008F2176">
      <w:rPr>
        <w:noProof/>
      </w:rPr>
      <w:t>2</w:t>
    </w:r>
    <w:r w:rsidR="002A46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0D3A" w14:textId="77777777" w:rsidR="002B559C" w:rsidRPr="009E4622" w:rsidRDefault="009A5C30" w:rsidP="009A5C30">
    <w:pPr>
      <w:pStyle w:val="Footer"/>
      <w:jc w:val="right"/>
    </w:pPr>
    <w:r w:rsidRPr="009E4622">
      <w:fldChar w:fldCharType="begin"/>
    </w:r>
    <w:r w:rsidRPr="009E4622">
      <w:instrText xml:space="preserve"> PAGE \* MERGEFORMAT </w:instrText>
    </w:r>
    <w:r w:rsidRPr="009E4622">
      <w:fldChar w:fldCharType="separate"/>
    </w:r>
    <w:r w:rsidRPr="009E4622">
      <w:rPr>
        <w:noProof/>
      </w:rPr>
      <w:t>2</w:t>
    </w:r>
    <w:r w:rsidRPr="009E4622">
      <w:fldChar w:fldCharType="end"/>
    </w:r>
    <w:r w:rsidRPr="009E4622">
      <w:t>/</w:t>
    </w:r>
    <w:r w:rsidR="002A46A0">
      <w:rPr>
        <w:noProof/>
      </w:rPr>
      <w:fldChar w:fldCharType="begin"/>
    </w:r>
    <w:r w:rsidR="002A46A0">
      <w:rPr>
        <w:noProof/>
      </w:rPr>
      <w:instrText xml:space="preserve"> NUMPAGES \* MERGEFORMAT </w:instrText>
    </w:r>
    <w:r w:rsidR="002A46A0">
      <w:rPr>
        <w:noProof/>
      </w:rPr>
      <w:fldChar w:fldCharType="separate"/>
    </w:r>
    <w:r w:rsidRPr="009E4622">
      <w:rPr>
        <w:noProof/>
      </w:rPr>
      <w:t>2</w:t>
    </w:r>
    <w:r w:rsidR="002A46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5E92" w14:textId="77777777" w:rsidR="002A46A0" w:rsidRPr="009E4622" w:rsidRDefault="002A46A0" w:rsidP="00A96B21">
      <w:r w:rsidRPr="009E4622">
        <w:separator/>
      </w:r>
    </w:p>
  </w:footnote>
  <w:footnote w:type="continuationSeparator" w:id="0">
    <w:p w14:paraId="6B3A3403" w14:textId="77777777" w:rsidR="002A46A0" w:rsidRPr="009E4622" w:rsidRDefault="002A46A0" w:rsidP="00A96B21">
      <w:r w:rsidRPr="009E4622">
        <w:continuationSeparator/>
      </w:r>
    </w:p>
  </w:footnote>
  <w:footnote w:type="continuationNotice" w:id="1">
    <w:p w14:paraId="61F8B771" w14:textId="77777777" w:rsidR="002A46A0" w:rsidRDefault="002A46A0"/>
  </w:footnote>
  <w:footnote w:id="2">
    <w:p w14:paraId="5745B729" w14:textId="5CDED121" w:rsidR="000C5FCA" w:rsidRPr="008D739C" w:rsidRDefault="000C5FCA" w:rsidP="000C5FCA">
      <w:pPr>
        <w:pStyle w:val="FootnoteText"/>
        <w:rPr>
          <w:lang w:val="fr-FR"/>
        </w:rPr>
      </w:pPr>
      <w:r w:rsidRPr="00613858">
        <w:rPr>
          <w:rStyle w:val="FootnoteReference"/>
        </w:rPr>
        <w:footnoteRef/>
      </w:r>
      <w:r w:rsidRPr="008D739C">
        <w:rPr>
          <w:lang w:val="fr-FR"/>
        </w:rPr>
        <w:t xml:space="preserve"> </w:t>
      </w:r>
      <w:r w:rsidR="00154807" w:rsidRPr="00E47643">
        <w:rPr>
          <w:lang w:val="fr-FR"/>
        </w:rPr>
        <w:t xml:space="preserve">Nations Unies, </w:t>
      </w:r>
      <w:r w:rsidR="00154807" w:rsidRPr="00E47643">
        <w:rPr>
          <w:i/>
          <w:iCs/>
          <w:lang w:val="fr-FR"/>
        </w:rPr>
        <w:t>Recueil des Traités</w:t>
      </w:r>
      <w:r w:rsidR="00154807" w:rsidRPr="00E47643">
        <w:rPr>
          <w:lang w:val="fr-FR"/>
        </w:rPr>
        <w:t>, vol. 2226, n° 30619</w:t>
      </w:r>
      <w:r w:rsidRPr="008D739C">
        <w:rPr>
          <w:lang w:val="fr-FR"/>
        </w:rPr>
        <w:t>.</w:t>
      </w:r>
    </w:p>
  </w:footnote>
  <w:footnote w:id="3">
    <w:p w14:paraId="029C6737" w14:textId="22F4E7F5" w:rsidR="00154807" w:rsidRPr="008D739C" w:rsidRDefault="00154807" w:rsidP="00154807">
      <w:pPr>
        <w:pStyle w:val="FootnoteText"/>
        <w:rPr>
          <w:lang w:val="fr-FR"/>
        </w:rPr>
      </w:pPr>
      <w:r w:rsidRPr="00613858">
        <w:rPr>
          <w:rStyle w:val="FootnoteReference"/>
        </w:rPr>
        <w:footnoteRef/>
      </w:r>
      <w:r w:rsidRPr="008D739C">
        <w:rPr>
          <w:lang w:val="fr-FR"/>
        </w:rPr>
        <w:t xml:space="preserve"> </w:t>
      </w:r>
      <w:r w:rsidRPr="00E47643">
        <w:rPr>
          <w:lang w:val="fr-FR"/>
        </w:rPr>
        <w:t xml:space="preserve">Nations Unies, </w:t>
      </w:r>
      <w:r w:rsidRPr="00E47643">
        <w:rPr>
          <w:i/>
          <w:iCs/>
          <w:lang w:val="fr-FR"/>
        </w:rPr>
        <w:t>Recueil des Traités</w:t>
      </w:r>
      <w:r w:rsidRPr="00E47643">
        <w:rPr>
          <w:lang w:val="fr-FR"/>
        </w:rPr>
        <w:t>, vol. 1760, n° 30619</w:t>
      </w:r>
      <w:r w:rsidRPr="008D739C">
        <w:rPr>
          <w:lang w:val="fr-FR"/>
        </w:rPr>
        <w:t>.</w:t>
      </w:r>
    </w:p>
  </w:footnote>
  <w:footnote w:id="4">
    <w:p w14:paraId="665C8CB4" w14:textId="1D8AFF4A" w:rsidR="00154807" w:rsidRPr="008D739C" w:rsidRDefault="00154807" w:rsidP="00154807">
      <w:pPr>
        <w:pStyle w:val="FootnoteText"/>
        <w:rPr>
          <w:lang w:val="fr-FR"/>
        </w:rPr>
      </w:pPr>
      <w:r w:rsidRPr="00613858">
        <w:rPr>
          <w:rStyle w:val="FootnoteReference"/>
        </w:rPr>
        <w:footnoteRef/>
      </w:r>
      <w:r w:rsidRPr="008D739C">
        <w:rPr>
          <w:lang w:val="fr-FR"/>
        </w:rPr>
        <w:t xml:space="preserve"> </w:t>
      </w:r>
      <w:r w:rsidRPr="00E47643">
        <w:rPr>
          <w:lang w:val="fr-FR"/>
        </w:rPr>
        <w:t xml:space="preserve">Nations Unies, </w:t>
      </w:r>
      <w:r w:rsidRPr="00E47643">
        <w:rPr>
          <w:i/>
          <w:iCs/>
          <w:lang w:val="fr-FR"/>
        </w:rPr>
        <w:t>Recueil des Traités</w:t>
      </w:r>
      <w:r w:rsidRPr="00E47643">
        <w:rPr>
          <w:lang w:val="fr-FR"/>
        </w:rPr>
        <w:t>, vol. 3008, n° 30619</w:t>
      </w:r>
      <w:r w:rsidRPr="008D739C">
        <w:rPr>
          <w:lang w:val="fr-FR"/>
        </w:rPr>
        <w:t>.</w:t>
      </w:r>
    </w:p>
  </w:footnote>
  <w:footnote w:id="5">
    <w:p w14:paraId="4F95BA73" w14:textId="7B274F67" w:rsidR="00A93E64" w:rsidRPr="008D739C" w:rsidRDefault="00A93E64" w:rsidP="00A93E64">
      <w:pPr>
        <w:pStyle w:val="FootnoteText"/>
        <w:rPr>
          <w:lang w:val="fr-FR"/>
        </w:rPr>
      </w:pPr>
      <w:r w:rsidRPr="00613858">
        <w:rPr>
          <w:rStyle w:val="FootnoteReference"/>
        </w:rPr>
        <w:footnoteRef/>
      </w:r>
      <w:r w:rsidRPr="008D739C">
        <w:rPr>
          <w:lang w:val="fr-FR"/>
        </w:rPr>
        <w:t xml:space="preserve"> </w:t>
      </w:r>
      <w:bookmarkStart w:id="2" w:name="_Hlk183512103"/>
      <w:r w:rsidR="00154807" w:rsidRPr="00E47643">
        <w:rPr>
          <w:lang w:val="fr-FR"/>
        </w:rPr>
        <w:t>En attendant l</w:t>
      </w:r>
      <w:r w:rsidR="00FE46DF">
        <w:rPr>
          <w:lang w:val="fr-FR"/>
        </w:rPr>
        <w:t>’</w:t>
      </w:r>
      <w:r w:rsidR="00154807" w:rsidRPr="00E47643">
        <w:rPr>
          <w:lang w:val="fr-FR"/>
        </w:rPr>
        <w:t>adoption par la Conférence des Parties à la Convention de la décision portant sur le coût de l</w:t>
      </w:r>
      <w:r w:rsidR="00FE46DF">
        <w:rPr>
          <w:lang w:val="fr-FR"/>
        </w:rPr>
        <w:t>’</w:t>
      </w:r>
      <w:r w:rsidR="00154807" w:rsidRPr="00E47643">
        <w:rPr>
          <w:lang w:val="fr-FR"/>
        </w:rPr>
        <w:t>organisation d</w:t>
      </w:r>
      <w:r w:rsidR="00FE46DF">
        <w:rPr>
          <w:lang w:val="fr-FR"/>
        </w:rPr>
        <w:t>’</w:t>
      </w:r>
      <w:r w:rsidR="00154807" w:rsidRPr="00E47643">
        <w:rPr>
          <w:lang w:val="fr-FR"/>
        </w:rPr>
        <w:t xml:space="preserve">une reprise de session en </w:t>
      </w:r>
      <w:r w:rsidR="00D64A5F">
        <w:rPr>
          <w:lang w:val="fr-FR"/>
        </w:rPr>
        <w:t>présentiel</w:t>
      </w:r>
      <w:r w:rsidR="00154807" w:rsidRPr="00E47643">
        <w:rPr>
          <w:lang w:val="fr-FR"/>
        </w:rPr>
        <w:t xml:space="preserve"> de la </w:t>
      </w:r>
      <w:r w:rsidR="0056661E">
        <w:rPr>
          <w:lang w:val="fr-FR"/>
        </w:rPr>
        <w:t>seizième</w:t>
      </w:r>
      <w:r w:rsidR="00154807" w:rsidRPr="00E47643">
        <w:rPr>
          <w:lang w:val="fr-FR"/>
        </w:rPr>
        <w:t xml:space="preserve"> réunion de la Conférence des Parties à la Convention sur la diversité biologique</w:t>
      </w:r>
      <w:r w:rsidRPr="008D739C">
        <w:rPr>
          <w:lang w:val="fr-FR"/>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5813" w14:textId="630EF161" w:rsidR="002B559C" w:rsidRPr="009E4622" w:rsidRDefault="009A5C30" w:rsidP="00B22262">
    <w:pPr>
      <w:pStyle w:val="CBDHeader"/>
    </w:pPr>
    <w:r w:rsidRPr="009E4622">
      <w:fldChar w:fldCharType="begin"/>
    </w:r>
    <w:r w:rsidRPr="009E4622">
      <w:instrText xml:space="preserve"> StyleRef AB_Symbol </w:instrText>
    </w:r>
    <w:r w:rsidRPr="009E4622">
      <w:fldChar w:fldCharType="separate"/>
    </w:r>
    <w:r w:rsidR="002653E2">
      <w:rPr>
        <w:noProof/>
      </w:rPr>
      <w:t>CBD/CP/MOP/DEC/11/12</w:t>
    </w:r>
    <w:r w:rsidRPr="009E46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FC24" w14:textId="64CD1BC9" w:rsidR="002B559C" w:rsidRPr="009E4622" w:rsidRDefault="009A5C30" w:rsidP="009A5C30">
    <w:pPr>
      <w:pStyle w:val="Header"/>
      <w:jc w:val="right"/>
    </w:pPr>
    <w:r w:rsidRPr="009E4622">
      <w:rPr>
        <w:szCs w:val="20"/>
      </w:rPr>
      <w:fldChar w:fldCharType="begin"/>
    </w:r>
    <w:r w:rsidRPr="009E4622">
      <w:rPr>
        <w:szCs w:val="20"/>
      </w:rPr>
      <w:instrText xml:space="preserve"> StyleRef AB_Symbol </w:instrText>
    </w:r>
    <w:r w:rsidRPr="009E4622">
      <w:rPr>
        <w:szCs w:val="20"/>
      </w:rPr>
      <w:fldChar w:fldCharType="separate"/>
    </w:r>
    <w:r w:rsidR="00494B08">
      <w:rPr>
        <w:noProof/>
        <w:szCs w:val="20"/>
      </w:rPr>
      <w:t>CBD/CP/MOP/11/L.13</w:t>
    </w:r>
    <w:r w:rsidRPr="009E4622">
      <w:rPr>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FD3E" w14:textId="1F7E5557" w:rsidR="00C60B91" w:rsidRPr="009E4622" w:rsidRDefault="00C60B91" w:rsidP="00D14FF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6F8"/>
    <w:multiLevelType w:val="multilevel"/>
    <w:tmpl w:val="222A08B4"/>
    <w:numStyleLink w:val="ListCBD"/>
  </w:abstractNum>
  <w:abstractNum w:abstractNumId="1" w15:restartNumberingAfterBreak="0">
    <w:nsid w:val="2E5356EC"/>
    <w:multiLevelType w:val="multilevel"/>
    <w:tmpl w:val="07D269C8"/>
    <w:numStyleLink w:val="CBDHeadings"/>
  </w:abstractNum>
  <w:abstractNum w:abstractNumId="2" w15:restartNumberingAfterBreak="0">
    <w:nsid w:val="398E2FF3"/>
    <w:multiLevelType w:val="multilevel"/>
    <w:tmpl w:val="222A08B4"/>
    <w:numStyleLink w:val="ListCBD"/>
  </w:abstractNum>
  <w:abstractNum w:abstractNumId="3" w15:restartNumberingAfterBreak="0">
    <w:nsid w:val="499D5F66"/>
    <w:multiLevelType w:val="multilevel"/>
    <w:tmpl w:val="222A08B4"/>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723364108">
    <w:abstractNumId w:val="5"/>
  </w:num>
  <w:num w:numId="2" w16cid:durableId="2100903408">
    <w:abstractNumId w:val="4"/>
  </w:num>
  <w:num w:numId="3" w16cid:durableId="1271351134">
    <w:abstractNumId w:val="1"/>
  </w:num>
  <w:num w:numId="4" w16cid:durableId="969482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20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92335">
    <w:abstractNumId w:val="2"/>
  </w:num>
  <w:num w:numId="7" w16cid:durableId="170578816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43"/>
    <w:rsid w:val="0000080E"/>
    <w:rsid w:val="000034AE"/>
    <w:rsid w:val="00004E47"/>
    <w:rsid w:val="00024804"/>
    <w:rsid w:val="00032F89"/>
    <w:rsid w:val="000333F8"/>
    <w:rsid w:val="000336A7"/>
    <w:rsid w:val="00037909"/>
    <w:rsid w:val="00040598"/>
    <w:rsid w:val="00041EBB"/>
    <w:rsid w:val="0004559F"/>
    <w:rsid w:val="00062504"/>
    <w:rsid w:val="00077EAE"/>
    <w:rsid w:val="00082180"/>
    <w:rsid w:val="00085BB9"/>
    <w:rsid w:val="000A48FB"/>
    <w:rsid w:val="000B5D28"/>
    <w:rsid w:val="000C1C44"/>
    <w:rsid w:val="000C5FCA"/>
    <w:rsid w:val="000C7B14"/>
    <w:rsid w:val="000D11D4"/>
    <w:rsid w:val="000D54C0"/>
    <w:rsid w:val="000D6903"/>
    <w:rsid w:val="000E5ED7"/>
    <w:rsid w:val="000F1E9D"/>
    <w:rsid w:val="00113866"/>
    <w:rsid w:val="00132581"/>
    <w:rsid w:val="001326C8"/>
    <w:rsid w:val="00134F07"/>
    <w:rsid w:val="00154807"/>
    <w:rsid w:val="00163047"/>
    <w:rsid w:val="0016533A"/>
    <w:rsid w:val="00172A79"/>
    <w:rsid w:val="00176CCB"/>
    <w:rsid w:val="00183DAE"/>
    <w:rsid w:val="00184909"/>
    <w:rsid w:val="001A0248"/>
    <w:rsid w:val="001A3FDF"/>
    <w:rsid w:val="001B0959"/>
    <w:rsid w:val="001B24C6"/>
    <w:rsid w:val="001D7501"/>
    <w:rsid w:val="001E0175"/>
    <w:rsid w:val="00205719"/>
    <w:rsid w:val="00226CD9"/>
    <w:rsid w:val="002322F3"/>
    <w:rsid w:val="002325E2"/>
    <w:rsid w:val="00245EB4"/>
    <w:rsid w:val="00253A34"/>
    <w:rsid w:val="002647C7"/>
    <w:rsid w:val="002653E2"/>
    <w:rsid w:val="00274527"/>
    <w:rsid w:val="00275E1C"/>
    <w:rsid w:val="00297702"/>
    <w:rsid w:val="002A19E6"/>
    <w:rsid w:val="002A46A0"/>
    <w:rsid w:val="002B00CA"/>
    <w:rsid w:val="002B3ADC"/>
    <w:rsid w:val="002B559C"/>
    <w:rsid w:val="002C0E84"/>
    <w:rsid w:val="002C3110"/>
    <w:rsid w:val="002C32CD"/>
    <w:rsid w:val="002D0E25"/>
    <w:rsid w:val="002D16BC"/>
    <w:rsid w:val="002D185C"/>
    <w:rsid w:val="002D1C07"/>
    <w:rsid w:val="002D34EC"/>
    <w:rsid w:val="002E0702"/>
    <w:rsid w:val="002E5881"/>
    <w:rsid w:val="002F120C"/>
    <w:rsid w:val="002F14B9"/>
    <w:rsid w:val="003022C1"/>
    <w:rsid w:val="00303F0B"/>
    <w:rsid w:val="0030478D"/>
    <w:rsid w:val="00310608"/>
    <w:rsid w:val="0031407E"/>
    <w:rsid w:val="00320674"/>
    <w:rsid w:val="00323F22"/>
    <w:rsid w:val="003248EA"/>
    <w:rsid w:val="00325240"/>
    <w:rsid w:val="00332581"/>
    <w:rsid w:val="0034424D"/>
    <w:rsid w:val="00345E7A"/>
    <w:rsid w:val="003476A9"/>
    <w:rsid w:val="00367D02"/>
    <w:rsid w:val="00373A4F"/>
    <w:rsid w:val="00374B87"/>
    <w:rsid w:val="00381A00"/>
    <w:rsid w:val="00386286"/>
    <w:rsid w:val="003928CA"/>
    <w:rsid w:val="00396FC8"/>
    <w:rsid w:val="003B249C"/>
    <w:rsid w:val="003C6F10"/>
    <w:rsid w:val="003D073A"/>
    <w:rsid w:val="003D2338"/>
    <w:rsid w:val="003D3D09"/>
    <w:rsid w:val="003E03E1"/>
    <w:rsid w:val="003E5BF8"/>
    <w:rsid w:val="0041367E"/>
    <w:rsid w:val="004277A6"/>
    <w:rsid w:val="00434AE0"/>
    <w:rsid w:val="0043794D"/>
    <w:rsid w:val="00441498"/>
    <w:rsid w:val="00444BB7"/>
    <w:rsid w:val="0045443C"/>
    <w:rsid w:val="00454AF6"/>
    <w:rsid w:val="00456EC2"/>
    <w:rsid w:val="004701EE"/>
    <w:rsid w:val="00475F49"/>
    <w:rsid w:val="00476204"/>
    <w:rsid w:val="00480A8D"/>
    <w:rsid w:val="00484AE7"/>
    <w:rsid w:val="00486B17"/>
    <w:rsid w:val="00494B08"/>
    <w:rsid w:val="004A2A2D"/>
    <w:rsid w:val="004C7F5E"/>
    <w:rsid w:val="004E4D62"/>
    <w:rsid w:val="004E61D2"/>
    <w:rsid w:val="004E7AAD"/>
    <w:rsid w:val="004F4156"/>
    <w:rsid w:val="00510A1C"/>
    <w:rsid w:val="005120E1"/>
    <w:rsid w:val="00537248"/>
    <w:rsid w:val="0056269F"/>
    <w:rsid w:val="0056661E"/>
    <w:rsid w:val="005674CA"/>
    <w:rsid w:val="00591113"/>
    <w:rsid w:val="0059562F"/>
    <w:rsid w:val="00597BCF"/>
    <w:rsid w:val="005A206E"/>
    <w:rsid w:val="005B29FF"/>
    <w:rsid w:val="005C0058"/>
    <w:rsid w:val="005D2B78"/>
    <w:rsid w:val="005D6B85"/>
    <w:rsid w:val="005E2605"/>
    <w:rsid w:val="005E67DC"/>
    <w:rsid w:val="005F355B"/>
    <w:rsid w:val="00602FEA"/>
    <w:rsid w:val="00613858"/>
    <w:rsid w:val="00615D9E"/>
    <w:rsid w:val="00654A78"/>
    <w:rsid w:val="00657ED6"/>
    <w:rsid w:val="00663D12"/>
    <w:rsid w:val="00667D43"/>
    <w:rsid w:val="006712CD"/>
    <w:rsid w:val="00675DBB"/>
    <w:rsid w:val="00677D9A"/>
    <w:rsid w:val="00684B32"/>
    <w:rsid w:val="006A2158"/>
    <w:rsid w:val="006B293D"/>
    <w:rsid w:val="006C040B"/>
    <w:rsid w:val="006C1950"/>
    <w:rsid w:val="006C19D9"/>
    <w:rsid w:val="006D2D02"/>
    <w:rsid w:val="006D428A"/>
    <w:rsid w:val="006D6C32"/>
    <w:rsid w:val="006F4B50"/>
    <w:rsid w:val="00700050"/>
    <w:rsid w:val="00715541"/>
    <w:rsid w:val="00726F9C"/>
    <w:rsid w:val="0073233E"/>
    <w:rsid w:val="00734390"/>
    <w:rsid w:val="0074483F"/>
    <w:rsid w:val="00753DB9"/>
    <w:rsid w:val="0076622F"/>
    <w:rsid w:val="00771AA4"/>
    <w:rsid w:val="0077395F"/>
    <w:rsid w:val="00790D72"/>
    <w:rsid w:val="007A79A3"/>
    <w:rsid w:val="007B4C06"/>
    <w:rsid w:val="007C3C0D"/>
    <w:rsid w:val="007C77BC"/>
    <w:rsid w:val="007D7697"/>
    <w:rsid w:val="007E1B38"/>
    <w:rsid w:val="007E77F9"/>
    <w:rsid w:val="007F46C8"/>
    <w:rsid w:val="00802F0B"/>
    <w:rsid w:val="00810524"/>
    <w:rsid w:val="0082005E"/>
    <w:rsid w:val="00840F24"/>
    <w:rsid w:val="00840F4D"/>
    <w:rsid w:val="00841883"/>
    <w:rsid w:val="008451CC"/>
    <w:rsid w:val="00874541"/>
    <w:rsid w:val="00880FE4"/>
    <w:rsid w:val="008932F9"/>
    <w:rsid w:val="008A3FFE"/>
    <w:rsid w:val="008A5D65"/>
    <w:rsid w:val="008A696A"/>
    <w:rsid w:val="008D739C"/>
    <w:rsid w:val="008E0581"/>
    <w:rsid w:val="008F01C9"/>
    <w:rsid w:val="008F03DD"/>
    <w:rsid w:val="008F2176"/>
    <w:rsid w:val="008F3AEE"/>
    <w:rsid w:val="00931797"/>
    <w:rsid w:val="00935461"/>
    <w:rsid w:val="009459E3"/>
    <w:rsid w:val="00955DFE"/>
    <w:rsid w:val="009651D9"/>
    <w:rsid w:val="00974361"/>
    <w:rsid w:val="009845EF"/>
    <w:rsid w:val="00995DDC"/>
    <w:rsid w:val="009A1AB0"/>
    <w:rsid w:val="009A2A37"/>
    <w:rsid w:val="009A32F0"/>
    <w:rsid w:val="009A5C30"/>
    <w:rsid w:val="009C1114"/>
    <w:rsid w:val="009C241D"/>
    <w:rsid w:val="009C2952"/>
    <w:rsid w:val="009C4CFA"/>
    <w:rsid w:val="009D03E4"/>
    <w:rsid w:val="009D312E"/>
    <w:rsid w:val="009D64BE"/>
    <w:rsid w:val="009E4622"/>
    <w:rsid w:val="009E4F67"/>
    <w:rsid w:val="009F3BF9"/>
    <w:rsid w:val="009F44EC"/>
    <w:rsid w:val="009F519C"/>
    <w:rsid w:val="009F6CB6"/>
    <w:rsid w:val="00A01281"/>
    <w:rsid w:val="00A075C6"/>
    <w:rsid w:val="00A1084D"/>
    <w:rsid w:val="00A31411"/>
    <w:rsid w:val="00A331EA"/>
    <w:rsid w:val="00A43334"/>
    <w:rsid w:val="00A54FA0"/>
    <w:rsid w:val="00A6657E"/>
    <w:rsid w:val="00A67D17"/>
    <w:rsid w:val="00A72011"/>
    <w:rsid w:val="00A77E32"/>
    <w:rsid w:val="00A817E7"/>
    <w:rsid w:val="00A93E64"/>
    <w:rsid w:val="00A96B21"/>
    <w:rsid w:val="00AA3CB7"/>
    <w:rsid w:val="00AA468B"/>
    <w:rsid w:val="00AC5CD9"/>
    <w:rsid w:val="00AE1A95"/>
    <w:rsid w:val="00AE6547"/>
    <w:rsid w:val="00B038DD"/>
    <w:rsid w:val="00B04400"/>
    <w:rsid w:val="00B15422"/>
    <w:rsid w:val="00B161EB"/>
    <w:rsid w:val="00B166F7"/>
    <w:rsid w:val="00B22262"/>
    <w:rsid w:val="00B310AA"/>
    <w:rsid w:val="00B312DB"/>
    <w:rsid w:val="00B3258B"/>
    <w:rsid w:val="00B35C19"/>
    <w:rsid w:val="00B36EA9"/>
    <w:rsid w:val="00B6456C"/>
    <w:rsid w:val="00B712E9"/>
    <w:rsid w:val="00B74ED8"/>
    <w:rsid w:val="00B8505C"/>
    <w:rsid w:val="00B9294A"/>
    <w:rsid w:val="00B95232"/>
    <w:rsid w:val="00B95F59"/>
    <w:rsid w:val="00B96629"/>
    <w:rsid w:val="00BA1E2D"/>
    <w:rsid w:val="00BA5003"/>
    <w:rsid w:val="00BC32BF"/>
    <w:rsid w:val="00BC79DB"/>
    <w:rsid w:val="00BD622E"/>
    <w:rsid w:val="00C01A2F"/>
    <w:rsid w:val="00C03580"/>
    <w:rsid w:val="00C03F86"/>
    <w:rsid w:val="00C1395F"/>
    <w:rsid w:val="00C2354A"/>
    <w:rsid w:val="00C25290"/>
    <w:rsid w:val="00C33EFA"/>
    <w:rsid w:val="00C41821"/>
    <w:rsid w:val="00C469A9"/>
    <w:rsid w:val="00C476CC"/>
    <w:rsid w:val="00C607C6"/>
    <w:rsid w:val="00C60B91"/>
    <w:rsid w:val="00C6551E"/>
    <w:rsid w:val="00C702B8"/>
    <w:rsid w:val="00C7379D"/>
    <w:rsid w:val="00C76747"/>
    <w:rsid w:val="00CE6C7F"/>
    <w:rsid w:val="00CF70AB"/>
    <w:rsid w:val="00D10E36"/>
    <w:rsid w:val="00D124D9"/>
    <w:rsid w:val="00D14FF5"/>
    <w:rsid w:val="00D172B9"/>
    <w:rsid w:val="00D17586"/>
    <w:rsid w:val="00D3059B"/>
    <w:rsid w:val="00D30F49"/>
    <w:rsid w:val="00D317BB"/>
    <w:rsid w:val="00D3275A"/>
    <w:rsid w:val="00D50571"/>
    <w:rsid w:val="00D526C6"/>
    <w:rsid w:val="00D60046"/>
    <w:rsid w:val="00D62ACC"/>
    <w:rsid w:val="00D64A5F"/>
    <w:rsid w:val="00D71FFB"/>
    <w:rsid w:val="00D7291D"/>
    <w:rsid w:val="00DA6C71"/>
    <w:rsid w:val="00DB39FB"/>
    <w:rsid w:val="00DC2039"/>
    <w:rsid w:val="00DE0772"/>
    <w:rsid w:val="00DF3678"/>
    <w:rsid w:val="00E11798"/>
    <w:rsid w:val="00E1597C"/>
    <w:rsid w:val="00E32358"/>
    <w:rsid w:val="00E428BC"/>
    <w:rsid w:val="00E55998"/>
    <w:rsid w:val="00E5681B"/>
    <w:rsid w:val="00E75EAF"/>
    <w:rsid w:val="00E92B6F"/>
    <w:rsid w:val="00EB111F"/>
    <w:rsid w:val="00EB2986"/>
    <w:rsid w:val="00EB5082"/>
    <w:rsid w:val="00ED302D"/>
    <w:rsid w:val="00ED3849"/>
    <w:rsid w:val="00EF2F34"/>
    <w:rsid w:val="00F135A0"/>
    <w:rsid w:val="00F21A70"/>
    <w:rsid w:val="00F258FB"/>
    <w:rsid w:val="00F32C46"/>
    <w:rsid w:val="00F34308"/>
    <w:rsid w:val="00F364C6"/>
    <w:rsid w:val="00F40B09"/>
    <w:rsid w:val="00F53DD6"/>
    <w:rsid w:val="00F55E07"/>
    <w:rsid w:val="00F56A31"/>
    <w:rsid w:val="00F570B2"/>
    <w:rsid w:val="00F630C9"/>
    <w:rsid w:val="00F66DBF"/>
    <w:rsid w:val="00F67517"/>
    <w:rsid w:val="00F75F90"/>
    <w:rsid w:val="00F83ABA"/>
    <w:rsid w:val="00F90767"/>
    <w:rsid w:val="00F9322F"/>
    <w:rsid w:val="00FA18C9"/>
    <w:rsid w:val="00FC43B2"/>
    <w:rsid w:val="00FD0B77"/>
    <w:rsid w:val="00FE46D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E7F8A"/>
  <w15:chartTrackingRefBased/>
  <w15:docId w15:val="{F8A626B6-C84D-4CE1-9A59-3F6C7E43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62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9E4622"/>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9E4622"/>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9E4622"/>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9E4622"/>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9E4622"/>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9E4622"/>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9E4622"/>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9E4622"/>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9E4622"/>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9E4622"/>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9E4622"/>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9E4622"/>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9E4622"/>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9E4622"/>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9E4622"/>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E4622"/>
    <w:rPr>
      <w:vertAlign w:val="superscript"/>
      <w:lang w:val="en-GB"/>
    </w:rPr>
  </w:style>
  <w:style w:type="paragraph" w:customStyle="1" w:styleId="Footnote">
    <w:name w:val="Footnote"/>
    <w:basedOn w:val="FootnoteText"/>
    <w:qFormat/>
    <w:rsid w:val="009E4622"/>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9E4622"/>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9E4622"/>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9E4622"/>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9E4622"/>
    <w:pPr>
      <w:tabs>
        <w:tab w:val="center" w:pos="4680"/>
        <w:tab w:val="right" w:pos="9360"/>
      </w:tabs>
    </w:pPr>
    <w:rPr>
      <w:sz w:val="20"/>
    </w:rPr>
  </w:style>
  <w:style w:type="character" w:customStyle="1" w:styleId="FooterChar">
    <w:name w:val="Footer Char"/>
    <w:basedOn w:val="DefaultParagraphFont"/>
    <w:link w:val="Footer"/>
    <w:uiPriority w:val="99"/>
    <w:rsid w:val="009E4622"/>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9E4622"/>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9E4622"/>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9E4622"/>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9E4622"/>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9E4622"/>
    <w:rPr>
      <w:sz w:val="16"/>
      <w:szCs w:val="16"/>
      <w:lang w:val="en-GB"/>
    </w:rPr>
  </w:style>
  <w:style w:type="paragraph" w:styleId="CommentText">
    <w:name w:val="annotation text"/>
    <w:basedOn w:val="Normal"/>
    <w:link w:val="CommentTextChar"/>
    <w:uiPriority w:val="99"/>
    <w:rsid w:val="009E4622"/>
    <w:rPr>
      <w:sz w:val="20"/>
      <w:szCs w:val="20"/>
    </w:rPr>
  </w:style>
  <w:style w:type="character" w:customStyle="1" w:styleId="CommentTextChar">
    <w:name w:val="Comment Text Char"/>
    <w:basedOn w:val="DefaultParagraphFont"/>
    <w:link w:val="CommentText"/>
    <w:uiPriority w:val="99"/>
    <w:rsid w:val="009E4622"/>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E4622"/>
    <w:rPr>
      <w:b/>
      <w:bCs/>
    </w:rPr>
  </w:style>
  <w:style w:type="character" w:customStyle="1" w:styleId="CommentSubjectChar">
    <w:name w:val="Comment Subject Char"/>
    <w:basedOn w:val="CommentTextChar"/>
    <w:link w:val="CommentSubject"/>
    <w:uiPriority w:val="99"/>
    <w:semiHidden/>
    <w:rsid w:val="009E4622"/>
    <w:rPr>
      <w:rFonts w:ascii="Times New Roman" w:eastAsia="SimSun" w:hAnsi="Times New Roman" w:cs="Times New Roman"/>
      <w:b/>
      <w:bCs/>
      <w:kern w:val="0"/>
      <w:sz w:val="20"/>
      <w:szCs w:val="20"/>
      <w:lang w:val="en-GB"/>
      <w14:ligatures w14:val="none"/>
    </w:rPr>
  </w:style>
  <w:style w:type="character" w:customStyle="1" w:styleId="Heading6Char">
    <w:name w:val="Heading 6 Char"/>
    <w:basedOn w:val="DefaultParagraphFont"/>
    <w:link w:val="Heading6"/>
    <w:semiHidden/>
    <w:rsid w:val="009E4622"/>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9E4622"/>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9E4622"/>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9E4622"/>
    <w:rPr>
      <w:rFonts w:ascii="Times New Roman" w:eastAsia="SimSun" w:hAnsi="Times New Roman" w:cs="Times New Roman"/>
      <w:snapToGrid w:val="0"/>
      <w:kern w:val="0"/>
      <w:u w:val="single"/>
      <w:lang w:val="en-GB"/>
      <w14:ligatures w14:val="none"/>
    </w:rPr>
  </w:style>
  <w:style w:type="paragraph" w:styleId="Revision">
    <w:name w:val="Revision"/>
    <w:hidden/>
    <w:uiPriority w:val="99"/>
    <w:semiHidden/>
    <w:rsid w:val="009E4622"/>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9E4622"/>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9E4622"/>
    <w:pPr>
      <w:spacing w:after="120"/>
      <w:ind w:left="567"/>
    </w:pPr>
  </w:style>
  <w:style w:type="paragraph" w:customStyle="1" w:styleId="ABSymbol">
    <w:name w:val="AB_Symbol"/>
    <w:basedOn w:val="Normal"/>
    <w:qFormat/>
    <w:rsid w:val="009E462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9E4622"/>
    <w:pPr>
      <w:tabs>
        <w:tab w:val="left" w:pos="3969"/>
      </w:tabs>
      <w:spacing w:before="120" w:after="120"/>
      <w:ind w:left="567"/>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9E4622"/>
    <w:pPr>
      <w:jc w:val="left"/>
    </w:pPr>
  </w:style>
  <w:style w:type="paragraph" w:customStyle="1" w:styleId="AASmallLogo">
    <w:name w:val="AA_SmallLogo"/>
    <w:basedOn w:val="AEDistrNormal"/>
    <w:unhideWhenUsed/>
    <w:rsid w:val="009E4622"/>
    <w:pPr>
      <w:spacing w:before="40"/>
    </w:pPr>
    <w:rPr>
      <w:sz w:val="4"/>
    </w:rPr>
  </w:style>
  <w:style w:type="paragraph" w:customStyle="1" w:styleId="ACLargeLogo">
    <w:name w:val="AC_LargeLogo"/>
    <w:basedOn w:val="AFCorNNormal"/>
    <w:next w:val="AISpacer"/>
    <w:unhideWhenUsed/>
    <w:rsid w:val="009E4622"/>
    <w:pPr>
      <w:spacing w:before="120"/>
      <w:contextualSpacing/>
    </w:pPr>
    <w:rPr>
      <w:sz w:val="8"/>
    </w:rPr>
  </w:style>
  <w:style w:type="paragraph" w:customStyle="1" w:styleId="CBDNormal">
    <w:name w:val="CBD_Normal"/>
    <w:unhideWhenUsed/>
    <w:qFormat/>
    <w:rsid w:val="009E462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9E4622"/>
    <w:pPr>
      <w:contextualSpacing/>
    </w:pPr>
  </w:style>
  <w:style w:type="numbering" w:customStyle="1" w:styleId="ListCBD">
    <w:name w:val="ListCBD"/>
    <w:basedOn w:val="NoList"/>
    <w:uiPriority w:val="99"/>
    <w:rsid w:val="009E4622"/>
    <w:pPr>
      <w:numPr>
        <w:numId w:val="7"/>
      </w:numPr>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E4622"/>
    <w:pPr>
      <w:ind w:left="720"/>
      <w:contextualSpacing/>
    </w:pPr>
  </w:style>
  <w:style w:type="numbering" w:customStyle="1" w:styleId="CBDHeadings">
    <w:name w:val="CBD_Headings"/>
    <w:basedOn w:val="ListCBD"/>
    <w:uiPriority w:val="99"/>
    <w:rsid w:val="009E4622"/>
    <w:pPr>
      <w:numPr>
        <w:numId w:val="2"/>
      </w:numPr>
    </w:pPr>
  </w:style>
  <w:style w:type="paragraph" w:customStyle="1" w:styleId="AISpacer">
    <w:name w:val="AI_Spacer"/>
    <w:next w:val="Normal"/>
    <w:unhideWhenUsed/>
    <w:qFormat/>
    <w:rsid w:val="009E4622"/>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9E4622"/>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9E4622"/>
    <w:pPr>
      <w:keepNext/>
      <w:keepLines/>
      <w:spacing w:before="240" w:after="120"/>
      <w:jc w:val="left"/>
    </w:pPr>
    <w:rPr>
      <w:b/>
      <w:sz w:val="24"/>
    </w:rPr>
  </w:style>
  <w:style w:type="paragraph" w:customStyle="1" w:styleId="CBDDesicionText">
    <w:name w:val="CBD_DesicionText"/>
    <w:basedOn w:val="CBDNormal"/>
    <w:qFormat/>
    <w:rsid w:val="009E4622"/>
    <w:pPr>
      <w:spacing w:after="120"/>
      <w:ind w:left="567" w:firstLine="567"/>
    </w:pPr>
  </w:style>
  <w:style w:type="paragraph" w:customStyle="1" w:styleId="CBDDesicionAnnex">
    <w:name w:val="CBD_DesicionAnnex"/>
    <w:basedOn w:val="CBDNormal"/>
    <w:next w:val="CBDDesicionText"/>
    <w:qFormat/>
    <w:rsid w:val="009E462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9E4622"/>
    <w:rPr>
      <w:rFonts w:ascii="Times New Roman" w:hAnsi="Times New Roman"/>
      <w:color w:val="0563C1" w:themeColor="hyperlink"/>
      <w:u w:val="single"/>
      <w:lang w:val="en-GB"/>
    </w:rPr>
  </w:style>
  <w:style w:type="paragraph" w:customStyle="1" w:styleId="CBDAnnex">
    <w:name w:val="CBD_Annex"/>
    <w:basedOn w:val="CBDNormal"/>
    <w:next w:val="CBDTitle"/>
    <w:qFormat/>
    <w:rsid w:val="009E4622"/>
    <w:pPr>
      <w:keepNext/>
      <w:keepLines/>
      <w:spacing w:after="240"/>
      <w:jc w:val="left"/>
    </w:pPr>
    <w:rPr>
      <w:b/>
      <w:sz w:val="28"/>
      <w:lang w:bidi="ar-SY"/>
    </w:rPr>
  </w:style>
  <w:style w:type="paragraph" w:customStyle="1" w:styleId="CBDSubTitle">
    <w:name w:val="CBD_SubTitle"/>
    <w:basedOn w:val="CBDNormal"/>
    <w:qFormat/>
    <w:rsid w:val="009E4622"/>
    <w:pPr>
      <w:keepNext/>
      <w:keepLines/>
      <w:spacing w:before="240" w:after="240"/>
      <w:ind w:left="567"/>
      <w:jc w:val="left"/>
    </w:pPr>
    <w:rPr>
      <w:b/>
    </w:rPr>
  </w:style>
  <w:style w:type="paragraph" w:customStyle="1" w:styleId="CBDTitle">
    <w:name w:val="CBD_Title"/>
    <w:basedOn w:val="CBDNormal"/>
    <w:next w:val="CBDSubTitle"/>
    <w:qFormat/>
    <w:rsid w:val="009E4622"/>
    <w:pPr>
      <w:keepNext/>
      <w:keepLines/>
      <w:spacing w:before="240" w:after="240"/>
      <w:ind w:left="567"/>
      <w:jc w:val="left"/>
    </w:pPr>
    <w:rPr>
      <w:b/>
      <w:sz w:val="28"/>
    </w:rPr>
  </w:style>
  <w:style w:type="paragraph" w:customStyle="1" w:styleId="AENormal">
    <w:name w:val="AE_Normal"/>
    <w:basedOn w:val="Normal"/>
    <w:rsid w:val="009E4622"/>
  </w:style>
  <w:style w:type="paragraph" w:customStyle="1" w:styleId="CBDH1">
    <w:name w:val="CBD_H1"/>
    <w:basedOn w:val="CBDNormal"/>
    <w:qFormat/>
    <w:rsid w:val="009E4622"/>
    <w:pPr>
      <w:keepNext/>
      <w:keepLines/>
      <w:spacing w:before="240" w:after="120"/>
      <w:ind w:left="567" w:hanging="567"/>
      <w:jc w:val="left"/>
      <w:outlineLvl w:val="0"/>
    </w:pPr>
    <w:rPr>
      <w:b/>
      <w:sz w:val="28"/>
    </w:rPr>
  </w:style>
  <w:style w:type="paragraph" w:customStyle="1" w:styleId="CBDH2">
    <w:name w:val="CBD_H2"/>
    <w:basedOn w:val="CBDNormalNumber"/>
    <w:qFormat/>
    <w:rsid w:val="009E4622"/>
    <w:pPr>
      <w:keepNext/>
      <w:keepLines/>
      <w:ind w:hanging="567"/>
    </w:pPr>
    <w:rPr>
      <w:b/>
      <w:sz w:val="24"/>
    </w:rPr>
  </w:style>
  <w:style w:type="paragraph" w:customStyle="1" w:styleId="CBDFootnoteText">
    <w:name w:val="CBD_Footnote_Text"/>
    <w:basedOn w:val="CBDNormal"/>
    <w:qFormat/>
    <w:rsid w:val="009E4622"/>
    <w:pPr>
      <w:jc w:val="left"/>
    </w:pPr>
    <w:rPr>
      <w:sz w:val="18"/>
    </w:rPr>
  </w:style>
  <w:style w:type="paragraph" w:customStyle="1" w:styleId="CBDFooter">
    <w:name w:val="CBD_Footer"/>
    <w:basedOn w:val="CBDNormal"/>
    <w:qFormat/>
    <w:rsid w:val="009E4622"/>
    <w:rPr>
      <w:sz w:val="20"/>
    </w:rPr>
  </w:style>
  <w:style w:type="paragraph" w:customStyle="1" w:styleId="CBDHeader">
    <w:name w:val="CBD_Header"/>
    <w:basedOn w:val="CBDNormal"/>
    <w:next w:val="CBDFooter"/>
    <w:qFormat/>
    <w:rsid w:val="009E4622"/>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9E4622"/>
    <w:pPr>
      <w:keepNext/>
      <w:keepLines/>
      <w:spacing w:before="120" w:after="120"/>
      <w:ind w:left="567" w:hanging="567"/>
      <w:jc w:val="left"/>
    </w:pPr>
    <w:rPr>
      <w:b/>
    </w:rPr>
  </w:style>
  <w:style w:type="paragraph" w:customStyle="1" w:styleId="CBDH4">
    <w:name w:val="CBD_H4"/>
    <w:basedOn w:val="CBDNormal"/>
    <w:rsid w:val="009E4622"/>
    <w:pPr>
      <w:keepNext/>
      <w:keepLines/>
      <w:spacing w:before="120" w:after="120"/>
      <w:ind w:left="567" w:hanging="567"/>
      <w:jc w:val="left"/>
    </w:pPr>
    <w:rPr>
      <w:b/>
    </w:rPr>
  </w:style>
  <w:style w:type="paragraph" w:customStyle="1" w:styleId="CBDH5">
    <w:name w:val="CBD_H5"/>
    <w:basedOn w:val="CBDNormal"/>
    <w:qFormat/>
    <w:rsid w:val="009E4622"/>
    <w:pPr>
      <w:keepNext/>
      <w:keepLines/>
      <w:spacing w:before="120" w:after="120"/>
      <w:ind w:left="567" w:hanging="567"/>
      <w:jc w:val="left"/>
    </w:pPr>
    <w:rPr>
      <w:i/>
    </w:rPr>
  </w:style>
  <w:style w:type="paragraph" w:customStyle="1" w:styleId="CBDTableNormal">
    <w:name w:val="CBD_TableNormal"/>
    <w:basedOn w:val="CBDNormal"/>
    <w:qFormat/>
    <w:rsid w:val="009E4622"/>
    <w:pPr>
      <w:spacing w:before="40" w:after="80"/>
      <w:jc w:val="left"/>
    </w:pPr>
    <w:rPr>
      <w:sz w:val="20"/>
    </w:rPr>
  </w:style>
  <w:style w:type="paragraph" w:customStyle="1" w:styleId="CBDTableTitle">
    <w:name w:val="CBD_TableTitle"/>
    <w:basedOn w:val="CBDNormal"/>
    <w:qFormat/>
    <w:rsid w:val="009E4622"/>
    <w:pPr>
      <w:keepNext/>
      <w:keepLines/>
      <w:spacing w:before="120" w:after="60"/>
      <w:ind w:left="567"/>
      <w:jc w:val="left"/>
    </w:pPr>
    <w:rPr>
      <w:b/>
    </w:rPr>
  </w:style>
  <w:style w:type="paragraph" w:customStyle="1" w:styleId="CBDFigureTitle">
    <w:name w:val="CBD_FigureTitle"/>
    <w:basedOn w:val="CBDNormal"/>
    <w:next w:val="CBDNormalNoNumber"/>
    <w:qFormat/>
    <w:rsid w:val="009E4622"/>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43334"/>
    <w:rPr>
      <w:b/>
      <w:bCs/>
      <w:i/>
      <w:iCs/>
      <w:spacing w:val="5"/>
      <w:lang w:val="en-GB"/>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43334"/>
    <w:rPr>
      <w:i/>
      <w:iCs/>
      <w:lang w:val="en-GB"/>
    </w:rPr>
  </w:style>
  <w:style w:type="character" w:styleId="EndnoteReference">
    <w:name w:val="endnote reference"/>
    <w:basedOn w:val="DefaultParagraphFont"/>
    <w:uiPriority w:val="99"/>
    <w:semiHidden/>
    <w:unhideWhenUsed/>
    <w:rsid w:val="00A43334"/>
    <w:rPr>
      <w:vertAlign w:val="superscript"/>
      <w:lang w:val="en-GB"/>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n-GB"/>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A43334"/>
    <w:rPr>
      <w:color w:val="2B579A"/>
      <w:shd w:val="clear" w:color="auto" w:fill="E1DFDD"/>
      <w:lang w:val="en-GB"/>
    </w:rPr>
  </w:style>
  <w:style w:type="character" w:styleId="HTMLAcronym">
    <w:name w:val="HTML Acronym"/>
    <w:basedOn w:val="DefaultParagraphFont"/>
    <w:uiPriority w:val="99"/>
    <w:semiHidden/>
    <w:unhideWhenUsed/>
    <w:rsid w:val="00A43334"/>
    <w:rPr>
      <w:lang w:val="en-GB"/>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43334"/>
    <w:rPr>
      <w:i/>
      <w:iCs/>
      <w:lang w:val="en-GB"/>
    </w:rPr>
  </w:style>
  <w:style w:type="character" w:styleId="HTMLCode">
    <w:name w:val="HTML Code"/>
    <w:basedOn w:val="DefaultParagraphFont"/>
    <w:uiPriority w:val="99"/>
    <w:semiHidden/>
    <w:unhideWhenUsed/>
    <w:rsid w:val="00A43334"/>
    <w:rPr>
      <w:rFonts w:ascii="Consolas" w:hAnsi="Consolas"/>
      <w:sz w:val="20"/>
      <w:szCs w:val="20"/>
      <w:lang w:val="en-GB"/>
    </w:rPr>
  </w:style>
  <w:style w:type="character" w:styleId="HTMLDefinition">
    <w:name w:val="HTML Definition"/>
    <w:basedOn w:val="DefaultParagraphFont"/>
    <w:uiPriority w:val="99"/>
    <w:semiHidden/>
    <w:unhideWhenUsed/>
    <w:rsid w:val="00A43334"/>
    <w:rPr>
      <w:i/>
      <w:iCs/>
      <w:lang w:val="en-GB"/>
    </w:rPr>
  </w:style>
  <w:style w:type="character" w:styleId="HTMLKeyboard">
    <w:name w:val="HTML Keyboard"/>
    <w:basedOn w:val="DefaultParagraphFont"/>
    <w:uiPriority w:val="99"/>
    <w:semiHidden/>
    <w:unhideWhenUsed/>
    <w:rsid w:val="00A4333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43334"/>
    <w:rPr>
      <w:rFonts w:ascii="Consolas" w:hAnsi="Consolas"/>
      <w:sz w:val="24"/>
      <w:szCs w:val="24"/>
      <w:lang w:val="en-GB"/>
    </w:rPr>
  </w:style>
  <w:style w:type="character" w:styleId="HTMLTypewriter">
    <w:name w:val="HTML Typewriter"/>
    <w:basedOn w:val="DefaultParagraphFont"/>
    <w:uiPriority w:val="99"/>
    <w:semiHidden/>
    <w:unhideWhenUsed/>
    <w:rsid w:val="00A43334"/>
    <w:rPr>
      <w:rFonts w:ascii="Consolas" w:hAnsi="Consolas"/>
      <w:sz w:val="20"/>
      <w:szCs w:val="20"/>
      <w:lang w:val="en-GB"/>
    </w:rPr>
  </w:style>
  <w:style w:type="character" w:styleId="HTMLVariable">
    <w:name w:val="HTML Variable"/>
    <w:basedOn w:val="DefaultParagraphFon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n-GB"/>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n-GB"/>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n-GB"/>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tabs>
        <w:tab w:val="num" w:pos="360"/>
      </w:tabs>
      <w:ind w:left="360" w:hanging="360"/>
      <w:contextualSpacing/>
    </w:pPr>
  </w:style>
  <w:style w:type="paragraph" w:styleId="ListBullet2">
    <w:name w:val="List Bullet 2"/>
    <w:basedOn w:val="Normal"/>
    <w:uiPriority w:val="99"/>
    <w:semiHidden/>
    <w:unhideWhenUsed/>
    <w:rsid w:val="00A43334"/>
    <w:pPr>
      <w:tabs>
        <w:tab w:val="num" w:pos="643"/>
      </w:tabs>
      <w:ind w:left="643" w:hanging="360"/>
      <w:contextualSpacing/>
    </w:pPr>
  </w:style>
  <w:style w:type="paragraph" w:styleId="ListBullet3">
    <w:name w:val="List Bullet 3"/>
    <w:basedOn w:val="Normal"/>
    <w:uiPriority w:val="99"/>
    <w:semiHidden/>
    <w:unhideWhenUsed/>
    <w:rsid w:val="00A43334"/>
    <w:pPr>
      <w:tabs>
        <w:tab w:val="num" w:pos="926"/>
      </w:tabs>
      <w:ind w:left="926" w:hanging="360"/>
      <w:contextualSpacing/>
    </w:pPr>
  </w:style>
  <w:style w:type="paragraph" w:styleId="ListBullet4">
    <w:name w:val="List Bullet 4"/>
    <w:basedOn w:val="Normal"/>
    <w:uiPriority w:val="99"/>
    <w:semiHidden/>
    <w:unhideWhenUsed/>
    <w:rsid w:val="00A43334"/>
    <w:pPr>
      <w:tabs>
        <w:tab w:val="num" w:pos="1209"/>
      </w:tabs>
      <w:ind w:left="1209" w:hanging="360"/>
      <w:contextualSpacing/>
    </w:pPr>
  </w:style>
  <w:style w:type="paragraph" w:styleId="ListBullet5">
    <w:name w:val="List Bullet 5"/>
    <w:basedOn w:val="Normal"/>
    <w:uiPriority w:val="99"/>
    <w:semiHidden/>
    <w:unhideWhenUsed/>
    <w:rsid w:val="00A43334"/>
    <w:pPr>
      <w:tabs>
        <w:tab w:val="num" w:pos="1492"/>
      </w:tabs>
      <w:ind w:left="1492" w:hanging="360"/>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tabs>
        <w:tab w:val="num" w:pos="360"/>
      </w:tabs>
      <w:ind w:left="360" w:hanging="360"/>
      <w:contextualSpacing/>
    </w:pPr>
  </w:style>
  <w:style w:type="paragraph" w:styleId="ListNumber2">
    <w:name w:val="List Number 2"/>
    <w:basedOn w:val="Normal"/>
    <w:uiPriority w:val="99"/>
    <w:semiHidden/>
    <w:unhideWhenUsed/>
    <w:rsid w:val="00A43334"/>
    <w:pPr>
      <w:tabs>
        <w:tab w:val="num" w:pos="643"/>
      </w:tabs>
      <w:ind w:left="643" w:hanging="360"/>
      <w:contextualSpacing/>
    </w:pPr>
  </w:style>
  <w:style w:type="paragraph" w:styleId="ListNumber3">
    <w:name w:val="List Number 3"/>
    <w:basedOn w:val="Normal"/>
    <w:uiPriority w:val="99"/>
    <w:semiHidden/>
    <w:unhideWhenUsed/>
    <w:rsid w:val="00A43334"/>
    <w:pPr>
      <w:tabs>
        <w:tab w:val="num" w:pos="926"/>
      </w:tabs>
      <w:ind w:left="926" w:hanging="360"/>
      <w:contextualSpacing/>
    </w:pPr>
  </w:style>
  <w:style w:type="paragraph" w:styleId="ListNumber4">
    <w:name w:val="List Number 4"/>
    <w:basedOn w:val="Normal"/>
    <w:uiPriority w:val="99"/>
    <w:semiHidden/>
    <w:unhideWhenUsed/>
    <w:rsid w:val="00A43334"/>
    <w:pPr>
      <w:tabs>
        <w:tab w:val="num" w:pos="1209"/>
      </w:tabs>
      <w:ind w:left="1209" w:hanging="360"/>
      <w:contextualSpacing/>
    </w:pPr>
  </w:style>
  <w:style w:type="paragraph" w:styleId="ListNumber5">
    <w:name w:val="List Number 5"/>
    <w:basedOn w:val="Normal"/>
    <w:uiPriority w:val="99"/>
    <w:semiHidden/>
    <w:unhideWhenUsed/>
    <w:rsid w:val="00A43334"/>
    <w:pPr>
      <w:tabs>
        <w:tab w:val="num" w:pos="1800"/>
      </w:tabs>
      <w:ind w:left="1800" w:hanging="360"/>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A43334"/>
    <w:rPr>
      <w:color w:val="2B579A"/>
      <w:shd w:val="clear" w:color="auto" w:fill="E1DFDD"/>
      <w:lang w:val="en-GB"/>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43334"/>
    <w:rPr>
      <w:lang w:val="en-GB"/>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A43334"/>
    <w:rPr>
      <w:u w:val="dotted"/>
      <w:lang w:val="en-GB"/>
    </w:rPr>
  </w:style>
  <w:style w:type="character" w:customStyle="1" w:styleId="SmartLink1">
    <w:name w:val="SmartLink1"/>
    <w:basedOn w:val="DefaultParagraphFont"/>
    <w:uiPriority w:val="99"/>
    <w:semiHidden/>
    <w:unhideWhenUsed/>
    <w:rsid w:val="00A43334"/>
    <w:rPr>
      <w:color w:val="0000FF"/>
      <w:u w:val="single"/>
      <w:shd w:val="clear" w:color="auto" w:fill="F3F2F1"/>
      <w:lang w:val="en-GB"/>
    </w:rPr>
  </w:style>
  <w:style w:type="character" w:styleId="Strong">
    <w:name w:val="Strong"/>
    <w:basedOn w:val="DefaultParagraphFont"/>
    <w:uiPriority w:val="22"/>
    <w:qFormat/>
    <w:rsid w:val="00A43334"/>
    <w:rPr>
      <w:b/>
      <w:bCs/>
      <w:lang w:val="en-GB"/>
    </w:rPr>
  </w:style>
  <w:style w:type="character" w:styleId="SubtleEmphasis">
    <w:name w:val="Subtle Emphasis"/>
    <w:basedOn w:val="DefaultParagraphFont"/>
    <w:uiPriority w:val="19"/>
    <w:qFormat/>
    <w:rsid w:val="00A43334"/>
    <w:rPr>
      <w:i/>
      <w:iCs/>
      <w:color w:val="404040" w:themeColor="text1" w:themeTint="BF"/>
      <w:lang w:val="en-GB"/>
    </w:rPr>
  </w:style>
  <w:style w:type="character" w:styleId="SubtleReference">
    <w:name w:val="Subtle Reference"/>
    <w:basedOn w:val="DefaultParagraphFont"/>
    <w:uiPriority w:val="31"/>
    <w:qFormat/>
    <w:rsid w:val="00A43334"/>
    <w:rPr>
      <w:smallCaps/>
      <w:color w:val="5A5A5A" w:themeColor="text1" w:themeTint="A5"/>
      <w:lang w:val="en-GB"/>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CBDNormal"/>
    <w:next w:val="Normal"/>
    <w:autoRedefine/>
    <w:uiPriority w:val="39"/>
    <w:unhideWhenUsed/>
    <w:rsid w:val="009E462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9E462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9E462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9E462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9E462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9E462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9E462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9E462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9E462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1">
    <w:name w:val="Unresolved Mention1"/>
    <w:basedOn w:val="DefaultParagraphFont"/>
    <w:uiPriority w:val="99"/>
    <w:semiHidden/>
    <w:unhideWhenUsed/>
    <w:rsid w:val="00A43334"/>
    <w:rPr>
      <w:color w:val="605E5C"/>
      <w:shd w:val="clear" w:color="auto" w:fill="E1DFDD"/>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AC5CD9"/>
    <w:rPr>
      <w:rFonts w:ascii="Times New Roman" w:eastAsia="SimSun" w:hAnsi="Times New Roman" w:cs="Times New Roman"/>
      <w:kern w:val="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C5CD9"/>
    <w:pPr>
      <w:tabs>
        <w:tab w:val="clear" w:pos="567"/>
        <w:tab w:val="clear" w:pos="1134"/>
        <w:tab w:val="clear" w:pos="1701"/>
        <w:tab w:val="clear" w:pos="2268"/>
      </w:tabs>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msonormal0">
    <w:name w:val="msonormal"/>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5">
    <w:name w:val="xl65"/>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6">
    <w:name w:val="xl6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7">
    <w:name w:val="xl6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8">
    <w:name w:val="xl6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69">
    <w:name w:val="xl6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0">
    <w:name w:val="xl7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1">
    <w:name w:val="xl71"/>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2">
    <w:name w:val="xl72"/>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eastAsia="en-CA"/>
    </w:rPr>
  </w:style>
  <w:style w:type="paragraph" w:customStyle="1" w:styleId="xl73">
    <w:name w:val="xl73"/>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4">
    <w:name w:val="xl74"/>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5">
    <w:name w:val="xl75"/>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eastAsia="en-CA"/>
    </w:rPr>
  </w:style>
  <w:style w:type="paragraph" w:customStyle="1" w:styleId="xl76">
    <w:name w:val="xl7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9">
    <w:name w:val="xl7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80">
    <w:name w:val="xl8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9E4622"/>
    <w:pPr>
      <w:jc w:val="left"/>
    </w:pPr>
  </w:style>
  <w:style w:type="paragraph" w:customStyle="1" w:styleId="AFCorNBold">
    <w:name w:val="AF_CorNBold"/>
    <w:basedOn w:val="AFCorNNormal"/>
    <w:next w:val="AFCorNNormal"/>
    <w:unhideWhenUsed/>
    <w:qFormat/>
    <w:rsid w:val="009E4622"/>
    <w:rPr>
      <w:b/>
    </w:rPr>
  </w:style>
  <w:style w:type="paragraph" w:customStyle="1" w:styleId="AFCorN12Bold">
    <w:name w:val="AF_CorN12Bold"/>
    <w:basedOn w:val="AFCorNNormal"/>
    <w:next w:val="AFCorNNormal"/>
    <w:unhideWhenUsed/>
    <w:qFormat/>
    <w:rsid w:val="009E462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8381">
      <w:bodyDiv w:val="1"/>
      <w:marLeft w:val="0"/>
      <w:marRight w:val="0"/>
      <w:marTop w:val="0"/>
      <w:marBottom w:val="0"/>
      <w:divBdr>
        <w:top w:val="none" w:sz="0" w:space="0" w:color="auto"/>
        <w:left w:val="none" w:sz="0" w:space="0" w:color="auto"/>
        <w:bottom w:val="none" w:sz="0" w:space="0" w:color="auto"/>
        <w:right w:val="none" w:sz="0" w:space="0" w:color="auto"/>
      </w:divBdr>
    </w:div>
    <w:div w:id="615409905">
      <w:bodyDiv w:val="1"/>
      <w:marLeft w:val="0"/>
      <w:marRight w:val="0"/>
      <w:marTop w:val="0"/>
      <w:marBottom w:val="0"/>
      <w:divBdr>
        <w:top w:val="none" w:sz="0" w:space="0" w:color="auto"/>
        <w:left w:val="none" w:sz="0" w:space="0" w:color="auto"/>
        <w:bottom w:val="none" w:sz="0" w:space="0" w:color="auto"/>
        <w:right w:val="none" w:sz="0" w:space="0" w:color="auto"/>
      </w:divBdr>
    </w:div>
    <w:div w:id="761219278">
      <w:bodyDiv w:val="1"/>
      <w:marLeft w:val="0"/>
      <w:marRight w:val="0"/>
      <w:marTop w:val="0"/>
      <w:marBottom w:val="0"/>
      <w:divBdr>
        <w:top w:val="none" w:sz="0" w:space="0" w:color="auto"/>
        <w:left w:val="none" w:sz="0" w:space="0" w:color="auto"/>
        <w:bottom w:val="none" w:sz="0" w:space="0" w:color="auto"/>
        <w:right w:val="none" w:sz="0" w:space="0" w:color="auto"/>
      </w:divBdr>
    </w:div>
    <w:div w:id="895821296">
      <w:bodyDiv w:val="1"/>
      <w:marLeft w:val="0"/>
      <w:marRight w:val="0"/>
      <w:marTop w:val="0"/>
      <w:marBottom w:val="0"/>
      <w:divBdr>
        <w:top w:val="none" w:sz="0" w:space="0" w:color="auto"/>
        <w:left w:val="none" w:sz="0" w:space="0" w:color="auto"/>
        <w:bottom w:val="none" w:sz="0" w:space="0" w:color="auto"/>
        <w:right w:val="none" w:sz="0" w:space="0" w:color="auto"/>
      </w:divBdr>
    </w:div>
    <w:div w:id="1751778266">
      <w:bodyDiv w:val="1"/>
      <w:marLeft w:val="0"/>
      <w:marRight w:val="0"/>
      <w:marTop w:val="0"/>
      <w:marBottom w:val="0"/>
      <w:divBdr>
        <w:top w:val="none" w:sz="0" w:space="0" w:color="auto"/>
        <w:left w:val="none" w:sz="0" w:space="0" w:color="auto"/>
        <w:bottom w:val="none" w:sz="0" w:space="0" w:color="auto"/>
        <w:right w:val="none" w:sz="0" w:space="0" w:color="auto"/>
      </w:divBdr>
    </w:div>
    <w:div w:id="17816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1/cp-mop-11-dec-04-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ecisions/cop/?m=cop-1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B06AB7" w:rsidRDefault="00B70A19">
          <w:pPr>
            <w:pStyle w:val="D33A49AE65004D33B938255B064894F8"/>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72"/>
    <w:rsid w:val="000034AE"/>
    <w:rsid w:val="00037909"/>
    <w:rsid w:val="000657A0"/>
    <w:rsid w:val="000945C5"/>
    <w:rsid w:val="000A56FC"/>
    <w:rsid w:val="000F1E9D"/>
    <w:rsid w:val="00131772"/>
    <w:rsid w:val="00172A79"/>
    <w:rsid w:val="001B2BC5"/>
    <w:rsid w:val="002A19E6"/>
    <w:rsid w:val="002C32CD"/>
    <w:rsid w:val="002D0E25"/>
    <w:rsid w:val="00303F0B"/>
    <w:rsid w:val="0038103C"/>
    <w:rsid w:val="00386286"/>
    <w:rsid w:val="004305DD"/>
    <w:rsid w:val="00476204"/>
    <w:rsid w:val="004E58D0"/>
    <w:rsid w:val="00650692"/>
    <w:rsid w:val="006A6D25"/>
    <w:rsid w:val="00A37C9C"/>
    <w:rsid w:val="00A6657E"/>
    <w:rsid w:val="00AA3CB7"/>
    <w:rsid w:val="00AF2018"/>
    <w:rsid w:val="00B06AB7"/>
    <w:rsid w:val="00B70A19"/>
    <w:rsid w:val="00B84CA9"/>
    <w:rsid w:val="00C301AA"/>
    <w:rsid w:val="00C30F4B"/>
    <w:rsid w:val="00D17586"/>
    <w:rsid w:val="00E02004"/>
    <w:rsid w:val="00E26BCD"/>
    <w:rsid w:val="00EB627C"/>
    <w:rsid w:val="00EC466D"/>
    <w:rsid w:val="00F40B0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03C"/>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8EE95-334D-4C99-B401-B673DDF2AE34}">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41DFAE42-9331-480E-AACB-68512AB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37</TotalTime>
  <Pages>2</Pages>
  <Words>570</Words>
  <Characters>3253</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Coûts de l'organisation d'une reprise de session en personne de la onzième réunion de la Conférence des Parties à la Convention sur la diversité biologique siégeant en tant que réunion des Parties au Protocole de Cartagena sur la prévention des risques bi</vt:lpstr>
      <vt:lpstr>Costs of convening an in-person resumed session of the eleventh meeting of the Conference of the Parties to the Convention on Biological Diversity serving as the meeting of the Parties to the Cartagena Protocol on Biosafety</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Cartagena sur la prévention des risques biotechnologiques le 6 décembre 2024</dc:title>
  <dc:subject>CBD/CP/MOP/11/L.13</dc:subject>
  <dc:creator>Secretariat of the Convention on Biological Diversity</dc:creator>
  <cp:keywords>Conference of the Parties to the Convention on Biological Diversity serving as the meeting of the Parties to the Cartagena Protocol on Biosafety</cp:keywords>
  <dc:description/>
  <cp:lastModifiedBy>Mariko Nishi</cp:lastModifiedBy>
  <cp:revision>24</cp:revision>
  <cp:lastPrinted>2024-11-25T17:37:00Z</cp:lastPrinted>
  <dcterms:created xsi:type="dcterms:W3CDTF">2024-11-30T09:56:00Z</dcterms:created>
  <dcterms:modified xsi:type="dcterms:W3CDTF">2024-12-10T20:26:00Z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ies>
</file>