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82" w:type="dxa"/>
        <w:tblInd w:w="-283" w:type="dxa"/>
        <w:tblLayout w:type="fixed"/>
        <w:tblLook w:val="0000" w:firstRow="0" w:lastRow="0" w:firstColumn="0" w:lastColumn="0" w:noHBand="0" w:noVBand="0"/>
      </w:tblPr>
      <w:tblGrid>
        <w:gridCol w:w="975"/>
        <w:gridCol w:w="1434"/>
        <w:gridCol w:w="8073"/>
      </w:tblGrid>
      <w:tr w:rsidR="006E6967" w:rsidRPr="006E770A" w14:paraId="782FF547" w14:textId="77777777" w:rsidTr="009D0EB4">
        <w:trPr>
          <w:trHeight w:val="850"/>
        </w:trPr>
        <w:tc>
          <w:tcPr>
            <w:tcW w:w="975" w:type="dxa"/>
            <w:shd w:val="clear" w:color="auto" w:fill="auto"/>
            <w:vAlign w:val="bottom"/>
          </w:tcPr>
          <w:p w14:paraId="52C3BC18" w14:textId="77777777" w:rsidR="006E6967" w:rsidRPr="006E770A" w:rsidRDefault="006E6967" w:rsidP="009D0EB4">
            <w:pPr>
              <w:pStyle w:val="AASmallLogo"/>
            </w:pPr>
            <w:bookmarkStart w:id="0" w:name="_Hlk137651738"/>
            <w:r w:rsidRPr="006E770A">
              <w:rPr>
                <w:noProof/>
              </w:rPr>
              <w:drawing>
                <wp:inline distT="0" distB="0" distL="0" distR="0" wp14:anchorId="3E0AF6ED" wp14:editId="45AFAF0D">
                  <wp:extent cx="474727" cy="402337"/>
                  <wp:effectExtent l="0" t="0" r="1905" b="0"/>
                  <wp:docPr id="2136593255" name="Picture 1"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136593255" name="Picture 1" descr="A black background with a black square&#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rsidRPr="006E770A">
              <w:t xml:space="preserve"> </w:t>
            </w:r>
          </w:p>
          <w:p w14:paraId="3A13CB85" w14:textId="77777777" w:rsidR="006E6967" w:rsidRPr="006E770A" w:rsidRDefault="006E6967" w:rsidP="009D0EB4">
            <w:pPr>
              <w:pStyle w:val="AASmallLogo"/>
            </w:pPr>
          </w:p>
        </w:tc>
        <w:tc>
          <w:tcPr>
            <w:tcW w:w="1434" w:type="dxa"/>
            <w:shd w:val="clear" w:color="auto" w:fill="auto"/>
            <w:noWrap/>
            <w:vAlign w:val="bottom"/>
          </w:tcPr>
          <w:p w14:paraId="24738F40" w14:textId="6B832428" w:rsidR="006E6967" w:rsidRPr="006E770A" w:rsidRDefault="006E770A" w:rsidP="009D0EB4">
            <w:pPr>
              <w:pStyle w:val="AASmallLogo"/>
            </w:pPr>
            <w:r w:rsidRPr="006E770A">
              <w:rPr>
                <w:noProof/>
                <w14:ligatures w14:val="standardContextual"/>
              </w:rPr>
              <w:drawing>
                <wp:inline distT="0" distB="0" distL="0" distR="0" wp14:anchorId="210EFB49" wp14:editId="60D56A23">
                  <wp:extent cx="611015" cy="349151"/>
                  <wp:effectExtent l="0" t="0" r="0" b="0"/>
                  <wp:docPr id="800913711"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913711" name="Imagen 1" descr="Forma&#10;&#10;Descripción generada automáticamente con confianza media"/>
                          <pic:cNvPicPr/>
                        </pic:nvPicPr>
                        <pic:blipFill>
                          <a:blip r:embed="rId13">
                            <a:extLst>
                              <a:ext uri="{28A0092B-C50C-407E-A947-70E740481C1C}">
                                <a14:useLocalDpi xmlns:a14="http://schemas.microsoft.com/office/drawing/2010/main" val="0"/>
                              </a:ext>
                            </a:extLst>
                          </a:blip>
                          <a:stretch>
                            <a:fillRect/>
                          </a:stretch>
                        </pic:blipFill>
                        <pic:spPr>
                          <a:xfrm>
                            <a:off x="0" y="0"/>
                            <a:ext cx="611015" cy="349151"/>
                          </a:xfrm>
                          <a:prstGeom prst="rect">
                            <a:avLst/>
                          </a:prstGeom>
                        </pic:spPr>
                      </pic:pic>
                    </a:graphicData>
                  </a:graphic>
                </wp:inline>
              </w:drawing>
            </w:r>
            <w:r w:rsidR="006E6967" w:rsidRPr="006E770A">
              <w:t xml:space="preserve"> </w:t>
            </w:r>
          </w:p>
          <w:p w14:paraId="004B4D3D" w14:textId="77777777" w:rsidR="006E6967" w:rsidRPr="006E770A" w:rsidRDefault="006E6967" w:rsidP="009D0EB4">
            <w:pPr>
              <w:pStyle w:val="AASmallLogo"/>
            </w:pPr>
          </w:p>
        </w:tc>
        <w:tc>
          <w:tcPr>
            <w:tcW w:w="8073" w:type="dxa"/>
            <w:shd w:val="clear" w:color="auto" w:fill="auto"/>
            <w:vAlign w:val="bottom"/>
          </w:tcPr>
          <w:p w14:paraId="63DEDF78" w14:textId="41631E1C" w:rsidR="006E6967" w:rsidRPr="006E770A" w:rsidRDefault="006E6967" w:rsidP="009D0EB4">
            <w:pPr>
              <w:pStyle w:val="ABSymbol"/>
              <w:rPr>
                <w:sz w:val="22"/>
                <w:szCs w:val="22"/>
              </w:rPr>
            </w:pPr>
            <w:r w:rsidRPr="006E770A">
              <w:rPr>
                <w:sz w:val="22"/>
              </w:rPr>
              <w:fldChar w:fldCharType="begin"/>
            </w:r>
            <w:r w:rsidRPr="006E770A">
              <w:rPr>
                <w:sz w:val="22"/>
              </w:rPr>
              <w:instrText xml:space="preserve"> DOCPROPERTY Subject \* MERGEFORMAT </w:instrText>
            </w:r>
            <w:r w:rsidRPr="006E770A">
              <w:rPr>
                <w:sz w:val="22"/>
              </w:rPr>
              <w:fldChar w:fldCharType="separate"/>
            </w:r>
            <w:r w:rsidR="005F62C7" w:rsidRPr="006E770A">
              <w:rPr>
                <w:sz w:val="40"/>
              </w:rPr>
              <w:t>CBD</w:t>
            </w:r>
            <w:r w:rsidR="005F62C7" w:rsidRPr="006E770A">
              <w:rPr>
                <w:sz w:val="22"/>
              </w:rPr>
              <w:t>/COP/DEC/16/22</w:t>
            </w:r>
            <w:r w:rsidRPr="006E770A">
              <w:rPr>
                <w:sz w:val="22"/>
              </w:rPr>
              <w:fldChar w:fldCharType="end"/>
            </w:r>
          </w:p>
        </w:tc>
      </w:tr>
    </w:tbl>
    <w:p w14:paraId="62E1A897" w14:textId="77777777" w:rsidR="006E6967" w:rsidRPr="006E770A" w:rsidRDefault="006E6967" w:rsidP="006E6967">
      <w:pPr>
        <w:pStyle w:val="AISpace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6E6967" w:rsidRPr="006E770A" w14:paraId="7CE573A8" w14:textId="77777777" w:rsidTr="009D0EB4">
        <w:trPr>
          <w:trHeight w:val="1814"/>
        </w:trPr>
        <w:tc>
          <w:tcPr>
            <w:tcW w:w="7370" w:type="dxa"/>
            <w:shd w:val="clear" w:color="auto" w:fill="auto"/>
          </w:tcPr>
          <w:p w14:paraId="060D962E" w14:textId="74B5938C" w:rsidR="006E6967" w:rsidRPr="006E770A" w:rsidRDefault="006E770A" w:rsidP="009D0EB4">
            <w:pPr>
              <w:pStyle w:val="ACLargeLogo"/>
            </w:pPr>
            <w:r w:rsidRPr="006E770A">
              <w:rPr>
                <w:noProof/>
                <w14:ligatures w14:val="standardContextual"/>
              </w:rPr>
              <w:drawing>
                <wp:inline distT="0" distB="0" distL="0" distR="0" wp14:anchorId="74EA5D30" wp14:editId="1FD37FD7">
                  <wp:extent cx="2901948" cy="1066892"/>
                  <wp:effectExtent l="0" t="0" r="0" b="0"/>
                  <wp:docPr id="1549766347" name="Imagen 2"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766347" name="Imagen 2" descr="Interfaz de usuario gráfica, Texto, Aplicación&#10;&#10;Descripción generada automáticamente"/>
                          <pic:cNvPicPr/>
                        </pic:nvPicPr>
                        <pic:blipFill>
                          <a:blip r:embed="rId14">
                            <a:extLst>
                              <a:ext uri="{28A0092B-C50C-407E-A947-70E740481C1C}">
                                <a14:useLocalDpi xmlns:a14="http://schemas.microsoft.com/office/drawing/2010/main" val="0"/>
                              </a:ext>
                            </a:extLst>
                          </a:blip>
                          <a:stretch>
                            <a:fillRect/>
                          </a:stretch>
                        </pic:blipFill>
                        <pic:spPr>
                          <a:xfrm>
                            <a:off x="0" y="0"/>
                            <a:ext cx="2901948" cy="1066892"/>
                          </a:xfrm>
                          <a:prstGeom prst="rect">
                            <a:avLst/>
                          </a:prstGeom>
                        </pic:spPr>
                      </pic:pic>
                    </a:graphicData>
                  </a:graphic>
                </wp:inline>
              </w:drawing>
            </w:r>
            <w:r w:rsidR="006E6967" w:rsidRPr="006E770A">
              <w:t xml:space="preserve"> </w:t>
            </w:r>
          </w:p>
          <w:p w14:paraId="524716B6" w14:textId="77777777" w:rsidR="006E6967" w:rsidRPr="006E770A" w:rsidRDefault="006E6967" w:rsidP="009D0EB4">
            <w:pPr>
              <w:pStyle w:val="ACLargeLogo"/>
            </w:pPr>
          </w:p>
        </w:tc>
        <w:tc>
          <w:tcPr>
            <w:tcW w:w="3112" w:type="dxa"/>
            <w:shd w:val="clear" w:color="auto" w:fill="auto"/>
          </w:tcPr>
          <w:p w14:paraId="0C3F2035" w14:textId="77777777" w:rsidR="006E6967" w:rsidRPr="006E770A" w:rsidRDefault="006E6967" w:rsidP="009D0EB4">
            <w:pPr>
              <w:pStyle w:val="AEDistrNormal"/>
            </w:pPr>
            <w:r w:rsidRPr="006E770A">
              <w:t xml:space="preserve">Distr. </w:t>
            </w:r>
            <w:sdt>
              <w:sdtPr>
                <w:alias w:val="DistributionType"/>
                <w:id w:val="-943536495"/>
                <w:placeholder>
                  <w:docPart w:val="B8D6342CF0DE484583599FC5D08480E4"/>
                </w:placeholder>
                <w15:color w:val="800000"/>
              </w:sdtPr>
              <w:sdtEndPr/>
              <w:sdtContent>
                <w:r w:rsidRPr="006E770A">
                  <w:t>general</w:t>
                </w:r>
              </w:sdtContent>
            </w:sdt>
            <w:r w:rsidRPr="006E770A">
              <w:t xml:space="preserve"> </w:t>
            </w:r>
          </w:p>
          <w:p w14:paraId="2274441C" w14:textId="77777777" w:rsidR="006E770A" w:rsidRPr="006E770A" w:rsidRDefault="00646983" w:rsidP="006E770A">
            <w:pPr>
              <w:pStyle w:val="AEDistrNormal"/>
            </w:pPr>
            <w:sdt>
              <w:sdtPr>
                <w:alias w:val="DistributionDate"/>
                <w:id w:val="1090040067"/>
                <w:placeholder>
                  <w:docPart w:val="40B6C522AF414170AEC21E4F627DBF06"/>
                </w:placeholder>
                <w15:color w:val="800000"/>
              </w:sdtPr>
              <w:sdtEndPr/>
              <w:sdtContent>
                <w:r w:rsidRPr="006E770A">
                  <w:t>1 de noviembre de 2024</w:t>
                </w:r>
              </w:sdtContent>
            </w:sdt>
          </w:p>
          <w:p w14:paraId="1B8C5BF6" w14:textId="215DB1A1" w:rsidR="006E6967" w:rsidRPr="006E770A" w:rsidRDefault="00646983" w:rsidP="006E770A">
            <w:pPr>
              <w:pStyle w:val="AEDistrNormal"/>
            </w:pPr>
            <w:sdt>
              <w:sdtPr>
                <w:alias w:val="DistributionLanguage"/>
                <w:id w:val="-1478219683"/>
                <w:placeholder>
                  <w:docPart w:val="C3308CEB472E41E7A0B62B8DF2F12D48"/>
                </w:placeholder>
                <w15:color w:val="800000"/>
              </w:sdtPr>
              <w:sdtEndPr/>
              <w:sdtContent>
                <w:r w:rsidRPr="006E770A">
                  <w:t>Español</w:t>
                </w:r>
                <w:r w:rsidRPr="006E770A">
                  <w:br/>
                  <w:t>Original: inglés</w:t>
                </w:r>
              </w:sdtContent>
            </w:sdt>
            <w:r w:rsidRPr="006E770A">
              <w:t xml:space="preserve"> </w:t>
            </w:r>
          </w:p>
          <w:p w14:paraId="72B09F8A" w14:textId="69241319" w:rsidR="006E6967" w:rsidRPr="006E770A" w:rsidRDefault="00B21C6C" w:rsidP="009D0EB4">
            <w:pPr>
              <w:pStyle w:val="AEDistrNormal6pt"/>
              <w:rPr>
                <w:b/>
                <w:bCs/>
              </w:rPr>
            </w:pPr>
            <w:r w:rsidRPr="006E770A">
              <w:rPr>
                <w:b/>
              </w:rPr>
              <w:t>Versión anticipada</w:t>
            </w:r>
          </w:p>
        </w:tc>
      </w:tr>
    </w:tbl>
    <w:p w14:paraId="0992DE0F" w14:textId="77777777" w:rsidR="006E6967" w:rsidRPr="006E770A" w:rsidRDefault="006E6967" w:rsidP="006E6967">
      <w:pPr>
        <w:pStyle w:val="AISpacer"/>
      </w:pPr>
    </w:p>
    <w:tbl>
      <w:tblPr>
        <w:tblW w:w="10482" w:type="dxa"/>
        <w:tblInd w:w="-283" w:type="dxa"/>
        <w:tblLayout w:type="fixed"/>
        <w:tblCellMar>
          <w:left w:w="283" w:type="dxa"/>
        </w:tblCellMar>
        <w:tblLook w:val="0000" w:firstRow="0" w:lastRow="0" w:firstColumn="0" w:lastColumn="0" w:noHBand="0" w:noVBand="0"/>
      </w:tblPr>
      <w:tblGrid>
        <w:gridCol w:w="6094"/>
        <w:gridCol w:w="4388"/>
      </w:tblGrid>
      <w:tr w:rsidR="006E6967" w:rsidRPr="006E770A" w14:paraId="6751893E" w14:textId="77777777" w:rsidTr="009D0EB4">
        <w:trPr>
          <w:trHeight w:val="57"/>
        </w:trPr>
        <w:tc>
          <w:tcPr>
            <w:tcW w:w="6094" w:type="dxa"/>
            <w:shd w:val="clear" w:color="auto" w:fill="auto"/>
          </w:tcPr>
          <w:p w14:paraId="625D99D3" w14:textId="77777777" w:rsidR="006E6967" w:rsidRPr="006E770A" w:rsidRDefault="00646983" w:rsidP="009D0EB4">
            <w:pPr>
              <w:pStyle w:val="AFCorN12Bold"/>
            </w:pPr>
            <w:sdt>
              <w:sdtPr>
                <w:rPr>
                  <w:bCs/>
                </w:rPr>
                <w:alias w:val="CorNot1Text"/>
                <w:id w:val="1971018176"/>
                <w:placeholder>
                  <w:docPart w:val="2A1C125055FE41DCBD903BE8AE768E38"/>
                </w:placeholder>
                <w15:color w:val="800000"/>
                <w:text w:multiLine="1"/>
              </w:sdtPr>
              <w:sdtEndPr/>
              <w:sdtContent>
                <w:r w:rsidRPr="006E770A">
                  <w:t xml:space="preserve">Conferencia de las Partes en el Convenio sobre la Diversidad </w:t>
                </w:r>
                <w:r w:rsidRPr="006E770A">
                  <w:t>Biológica</w:t>
                </w:r>
              </w:sdtContent>
            </w:sdt>
            <w:r w:rsidRPr="006E770A">
              <w:t xml:space="preserve"> </w:t>
            </w:r>
          </w:p>
          <w:p w14:paraId="3BE30C38" w14:textId="77777777" w:rsidR="006E6967" w:rsidRPr="006E770A" w:rsidRDefault="00646983" w:rsidP="009D0EB4">
            <w:pPr>
              <w:pStyle w:val="AFCorNBold"/>
            </w:pPr>
            <w:sdt>
              <w:sdtPr>
                <w:alias w:val="CorNot1TextPart2"/>
                <w:id w:val="-1728751740"/>
                <w:placeholder>
                  <w:docPart w:val="F1BF8AB90C3146F3BC51EE05F5D1BEE7"/>
                </w:placeholder>
                <w15:color w:val="800000"/>
                <w:text w:multiLine="1"/>
              </w:sdtPr>
              <w:sdtEndPr/>
              <w:sdtContent>
                <w:r w:rsidRPr="006E770A">
                  <w:t>16ª reunión</w:t>
                </w:r>
              </w:sdtContent>
            </w:sdt>
            <w:r w:rsidRPr="006E770A">
              <w:t xml:space="preserve"> </w:t>
            </w:r>
          </w:p>
          <w:p w14:paraId="10588EA6" w14:textId="6688C9B7" w:rsidR="006E6967" w:rsidRPr="006E770A" w:rsidRDefault="00646983" w:rsidP="009D0EB4">
            <w:pPr>
              <w:pStyle w:val="AFCorNBold"/>
              <w:rPr>
                <w:b w:val="0"/>
                <w:bCs/>
              </w:rPr>
            </w:pPr>
            <w:sdt>
              <w:sdtPr>
                <w:alias w:val="CorNot1VenueDate"/>
                <w:id w:val="152953731"/>
                <w:placeholder>
                  <w:docPart w:val="0024001088584DB5A7BBB994C551A748"/>
                </w:placeholder>
                <w15:color w:val="800000"/>
              </w:sdtPr>
              <w:sdtEndPr>
                <w:rPr>
                  <w:b w:val="0"/>
                  <w:bCs/>
                </w:rPr>
              </w:sdtEndPr>
              <w:sdtContent>
                <w:r w:rsidRPr="006E770A">
                  <w:rPr>
                    <w:b w:val="0"/>
                  </w:rPr>
                  <w:t>Cali (Colombia), 21 de octubre a 1</w:t>
                </w:r>
                <w:r w:rsidR="00BD1B7D">
                  <w:rPr>
                    <w:b w:val="0"/>
                  </w:rPr>
                  <w:t> </w:t>
                </w:r>
                <w:r w:rsidRPr="006E770A">
                  <w:rPr>
                    <w:b w:val="0"/>
                  </w:rPr>
                  <w:t>de noviembre de 2024</w:t>
                </w:r>
              </w:sdtContent>
            </w:sdt>
            <w:r w:rsidRPr="006E770A">
              <w:rPr>
                <w:b w:val="0"/>
              </w:rPr>
              <w:t xml:space="preserve"> </w:t>
            </w:r>
          </w:p>
          <w:p w14:paraId="306522AA" w14:textId="64C16D00" w:rsidR="006E6967" w:rsidRPr="006E770A" w:rsidRDefault="00646983" w:rsidP="009D0EB4">
            <w:pPr>
              <w:pStyle w:val="AFCorNNormal"/>
            </w:pPr>
            <w:sdt>
              <w:sdtPr>
                <w:alias w:val="CorNot1AgItem"/>
                <w:id w:val="287018184"/>
                <w:placeholder>
                  <w:docPart w:val="6F1D5C04D17645A48278830FE98DA5DA"/>
                </w:placeholder>
                <w15:color w:val="800000"/>
                <w:text/>
              </w:sdtPr>
              <w:sdtEndPr/>
              <w:sdtContent>
                <w:r w:rsidRPr="006E770A">
                  <w:t>Tema 25 del programa</w:t>
                </w:r>
              </w:sdtContent>
            </w:sdt>
            <w:r w:rsidRPr="006E770A">
              <w:t xml:space="preserve"> </w:t>
            </w:r>
          </w:p>
          <w:p w14:paraId="32EF9B9D" w14:textId="72BAFECF" w:rsidR="006E6967" w:rsidRPr="006E770A" w:rsidRDefault="00117107" w:rsidP="009D0EB4">
            <w:pPr>
              <w:pStyle w:val="AFCorNBold"/>
            </w:pPr>
            <w:r w:rsidRPr="006E770A">
              <w:t>Diversidad biológica y cambio climático</w:t>
            </w:r>
          </w:p>
        </w:tc>
        <w:tc>
          <w:tcPr>
            <w:tcW w:w="4388" w:type="dxa"/>
            <w:shd w:val="clear" w:color="auto" w:fill="auto"/>
          </w:tcPr>
          <w:p w14:paraId="2D31B74B" w14:textId="77777777" w:rsidR="006E6967" w:rsidRPr="006E770A" w:rsidRDefault="006E6967" w:rsidP="009D0EB4">
            <w:pPr>
              <w:pStyle w:val="CBDNormal"/>
              <w:jc w:val="left"/>
            </w:pPr>
          </w:p>
        </w:tc>
      </w:tr>
    </w:tbl>
    <w:bookmarkEnd w:id="0"/>
    <w:p w14:paraId="3F49212B" w14:textId="35FC6E17" w:rsidR="00A96B21" w:rsidRPr="006E770A" w:rsidRDefault="00D402DB" w:rsidP="001454DA">
      <w:pPr>
        <w:pStyle w:val="CBDTitle"/>
      </w:pPr>
      <w:r w:rsidRPr="006E770A">
        <w:t>Decisión adoptada por la Conferencia de las Partes en el Convenio sobre la Diversidad Biológica el 1 de noviembre de 2024</w:t>
      </w:r>
    </w:p>
    <w:p w14:paraId="738A3667" w14:textId="03E4E1AF" w:rsidR="00A96B21" w:rsidRPr="006E770A" w:rsidRDefault="00504E93" w:rsidP="0038773E">
      <w:pPr>
        <w:pStyle w:val="CBDH2"/>
      </w:pPr>
      <w:r w:rsidRPr="006E770A">
        <w:tab/>
        <w:t>16/22.</w:t>
      </w:r>
      <w:r w:rsidRPr="006E770A">
        <w:tab/>
        <w:t>Diversidad biológica y cambio climático</w:t>
      </w:r>
    </w:p>
    <w:p w14:paraId="194A0285" w14:textId="381BAB86" w:rsidR="001651D6" w:rsidRPr="006E770A" w:rsidRDefault="001651D6" w:rsidP="0038773E">
      <w:pPr>
        <w:pStyle w:val="CBDDesicionText"/>
      </w:pPr>
      <w:r w:rsidRPr="006E770A">
        <w:rPr>
          <w:i/>
          <w:iCs/>
        </w:rPr>
        <w:t>La Conferencia de las Partes</w:t>
      </w:r>
      <w:r w:rsidRPr="006E770A">
        <w:t>,</w:t>
      </w:r>
    </w:p>
    <w:p w14:paraId="474F799D" w14:textId="616598BF" w:rsidR="001651D6" w:rsidRPr="006E770A" w:rsidRDefault="001651D6" w:rsidP="0038773E">
      <w:pPr>
        <w:pStyle w:val="CBDDesicionText"/>
        <w:rPr>
          <w:kern w:val="22"/>
        </w:rPr>
      </w:pPr>
      <w:r w:rsidRPr="006E770A">
        <w:rPr>
          <w:i/>
        </w:rPr>
        <w:t>Recordando</w:t>
      </w:r>
      <w:r w:rsidRPr="006E770A">
        <w:t xml:space="preserve"> las decisiones de la Conferencia de las Partes en el Convenio sobre la Diversidad Biológica</w:t>
      </w:r>
      <w:r w:rsidRPr="006E770A">
        <w:rPr>
          <w:rStyle w:val="FootnoteReference"/>
          <w:kern w:val="22"/>
        </w:rPr>
        <w:footnoteReference w:id="2"/>
      </w:r>
      <w:r w:rsidRPr="006E770A">
        <w:t xml:space="preserve"> </w:t>
      </w:r>
      <w:hyperlink r:id="rId15" w:history="1">
        <w:r w:rsidRPr="006E770A">
          <w:rPr>
            <w:rStyle w:val="Hyperlink"/>
          </w:rPr>
          <w:t>VII/15</w:t>
        </w:r>
      </w:hyperlink>
      <w:r w:rsidRPr="006E770A">
        <w:t xml:space="preserve">, de 20 de febrero de 2004, </w:t>
      </w:r>
      <w:hyperlink r:id="rId16" w:history="1">
        <w:r w:rsidRPr="006E770A">
          <w:rPr>
            <w:rStyle w:val="Hyperlink"/>
          </w:rPr>
          <w:t>IX/16</w:t>
        </w:r>
      </w:hyperlink>
      <w:r w:rsidRPr="006E770A">
        <w:t xml:space="preserve"> A a D, de 30 de mayo de 2008, </w:t>
      </w:r>
      <w:hyperlink r:id="rId17" w:history="1">
        <w:r w:rsidRPr="006E770A">
          <w:rPr>
            <w:rStyle w:val="Hyperlink"/>
          </w:rPr>
          <w:t>X/33</w:t>
        </w:r>
      </w:hyperlink>
      <w:r w:rsidRPr="006E770A">
        <w:t xml:space="preserve">, de 29 de octubre de 2010, </w:t>
      </w:r>
      <w:hyperlink r:id="rId18" w:history="1">
        <w:r w:rsidRPr="006E770A">
          <w:rPr>
            <w:rStyle w:val="Hyperlink"/>
          </w:rPr>
          <w:t>XI/19</w:t>
        </w:r>
      </w:hyperlink>
      <w:r w:rsidRPr="006E770A">
        <w:t xml:space="preserve">, </w:t>
      </w:r>
      <w:hyperlink r:id="rId19" w:history="1">
        <w:r w:rsidRPr="006E770A">
          <w:rPr>
            <w:rStyle w:val="Hyperlink"/>
          </w:rPr>
          <w:t>XI/20</w:t>
        </w:r>
      </w:hyperlink>
      <w:r w:rsidRPr="006E770A">
        <w:t xml:space="preserve"> y </w:t>
      </w:r>
      <w:hyperlink r:id="rId20" w:history="1">
        <w:r w:rsidRPr="006E770A">
          <w:rPr>
            <w:rStyle w:val="Hyperlink"/>
          </w:rPr>
          <w:t>XI/21</w:t>
        </w:r>
      </w:hyperlink>
      <w:r w:rsidRPr="006E770A">
        <w:t xml:space="preserve">, de 19 de octubre de 2012, </w:t>
      </w:r>
      <w:hyperlink r:id="rId21" w:history="1">
        <w:r w:rsidRPr="006E770A">
          <w:rPr>
            <w:rStyle w:val="Hyperlink"/>
          </w:rPr>
          <w:t>XII/20</w:t>
        </w:r>
      </w:hyperlink>
      <w:r w:rsidRPr="006E770A">
        <w:t xml:space="preserve">, de 17 de octubre de 2014, </w:t>
      </w:r>
      <w:hyperlink r:id="rId22" w:history="1">
        <w:r w:rsidRPr="006E770A">
          <w:rPr>
            <w:rStyle w:val="Hyperlink"/>
          </w:rPr>
          <w:t>XIII/4</w:t>
        </w:r>
      </w:hyperlink>
      <w:r w:rsidRPr="006E770A">
        <w:t xml:space="preserve">, de 13 de diciembre de 2016, </w:t>
      </w:r>
      <w:hyperlink r:id="rId23" w:history="1">
        <w:r w:rsidRPr="006E770A">
          <w:rPr>
            <w:rStyle w:val="Hyperlink"/>
          </w:rPr>
          <w:t>14/5</w:t>
        </w:r>
      </w:hyperlink>
      <w:r w:rsidRPr="006E770A">
        <w:t>, de 29 de noviembre de 2018, y </w:t>
      </w:r>
      <w:hyperlink r:id="rId24" w:history="1">
        <w:r w:rsidRPr="006E770A">
          <w:rPr>
            <w:rStyle w:val="Hyperlink"/>
          </w:rPr>
          <w:t>15/24</w:t>
        </w:r>
      </w:hyperlink>
      <w:r w:rsidRPr="006E770A">
        <w:t xml:space="preserve"> y </w:t>
      </w:r>
      <w:hyperlink r:id="rId25" w:history="1">
        <w:r w:rsidRPr="006E770A">
          <w:rPr>
            <w:rStyle w:val="Hyperlink"/>
          </w:rPr>
          <w:t>15/30</w:t>
        </w:r>
      </w:hyperlink>
      <w:r w:rsidRPr="006E770A">
        <w:t>, de 19 de diciembre de 2022, y, en particular, la gravísima amenaza que representa el cambio climático para la biodiversidad y la función de esta en la adaptación, la mitigación y la reducción del riesgo de desastres, destacando al mismo tiempo la importancia de considerar el cambio climático más allá de las metas 8 y 11 del Marco Mundial de Biodiversidad de Kunming-Montreal</w:t>
      </w:r>
      <w:r w:rsidRPr="006E770A">
        <w:rPr>
          <w:rStyle w:val="FootnoteReference"/>
          <w:kern w:val="22"/>
        </w:rPr>
        <w:footnoteReference w:id="3"/>
      </w:r>
      <w:r w:rsidRPr="006E770A">
        <w:t xml:space="preserve"> al implementar el Marco,</w:t>
      </w:r>
    </w:p>
    <w:p w14:paraId="4EF958F2" w14:textId="009ECC62" w:rsidR="001651D6" w:rsidRPr="006E770A" w:rsidRDefault="001651D6" w:rsidP="0038773E">
      <w:pPr>
        <w:pStyle w:val="CBDDesicionText"/>
      </w:pPr>
      <w:r w:rsidRPr="006E770A">
        <w:rPr>
          <w:i/>
          <w:iCs/>
        </w:rPr>
        <w:t>Reconociendo</w:t>
      </w:r>
      <w:r w:rsidRPr="006E770A">
        <w:t xml:space="preserve"> que la pérdida de diversidad biológica, el cambio climático, la acidificación de los océanos, la desertificación, la degradación de las tierras, las especies exóticas invasoras y la contaminación, entre otros factores, son interdependientes y deben abordarse urgentemente y de manera coherente y equilibrada a fin de alcanzar los objetivos del Convenio y los objetivos y las metas del Marco,</w:t>
      </w:r>
    </w:p>
    <w:p w14:paraId="4ED61EBE" w14:textId="4B1F5F1B" w:rsidR="001651D6" w:rsidRPr="006E770A" w:rsidRDefault="007249F3" w:rsidP="0038773E">
      <w:pPr>
        <w:pStyle w:val="CBDDesicionText"/>
      </w:pPr>
      <w:r w:rsidRPr="006E770A">
        <w:rPr>
          <w:i/>
          <w:iCs/>
        </w:rPr>
        <w:t>Reconociendo</w:t>
      </w:r>
      <w:r w:rsidRPr="006E770A">
        <w:t xml:space="preserve"> el derecho humano a un medio ambiente limpio, saludable y sostenible</w:t>
      </w:r>
      <w:r w:rsidR="00AE3B52" w:rsidRPr="006E770A">
        <w:rPr>
          <w:rStyle w:val="FootnoteReference"/>
        </w:rPr>
        <w:footnoteReference w:id="4"/>
      </w:r>
      <w:r w:rsidRPr="006E770A">
        <w:t>,</w:t>
      </w:r>
    </w:p>
    <w:p w14:paraId="07664F45" w14:textId="731C38D0" w:rsidR="001651D6" w:rsidRPr="006E770A" w:rsidRDefault="001651D6" w:rsidP="0038773E">
      <w:pPr>
        <w:pStyle w:val="CBDDesicionText"/>
        <w:rPr>
          <w:rFonts w:asciiTheme="majorBidi" w:hAnsiTheme="majorBidi" w:cstheme="majorBidi"/>
        </w:rPr>
      </w:pPr>
      <w:r w:rsidRPr="006E770A">
        <w:rPr>
          <w:i/>
        </w:rPr>
        <w:t>Recordando</w:t>
      </w:r>
      <w:r w:rsidRPr="006E770A">
        <w:t xml:space="preserve"> la resolución 78/155 de la Asamblea General, de 19 de diciembre de 2023, en la que se instó a las Partes en el Convenio a velar por la coherencia y complementariedad del Marco con otros procesos internacionales en curso o de próximo inicio, en particular con respecto a la Agenda 2030 para el Desarrollo Sostenible</w:t>
      </w:r>
      <w:r w:rsidR="00DA1FD5" w:rsidRPr="006E770A">
        <w:rPr>
          <w:rStyle w:val="FootnoteReference"/>
          <w:rFonts w:asciiTheme="majorBidi" w:hAnsiTheme="majorBidi" w:cstheme="majorBidi"/>
        </w:rPr>
        <w:footnoteReference w:id="5"/>
      </w:r>
      <w:r w:rsidRPr="006E770A">
        <w:t>, el Acuerdo de París</w:t>
      </w:r>
      <w:bookmarkStart w:id="1" w:name="_Ref183182848"/>
      <w:r w:rsidR="00AB4AB9" w:rsidRPr="006E770A">
        <w:rPr>
          <w:rStyle w:val="FootnoteReference"/>
          <w:rFonts w:asciiTheme="majorBidi" w:hAnsiTheme="majorBidi" w:cstheme="majorBidi"/>
        </w:rPr>
        <w:footnoteReference w:id="6"/>
      </w:r>
      <w:bookmarkEnd w:id="1"/>
      <w:r w:rsidRPr="006E770A">
        <w:t xml:space="preserve"> y otros procesos, marcos y estrategias conexos,</w:t>
      </w:r>
    </w:p>
    <w:p w14:paraId="7AFBC149" w14:textId="1CC9F90D" w:rsidR="001651D6" w:rsidRPr="006E770A" w:rsidRDefault="001651D6" w:rsidP="0038773E">
      <w:pPr>
        <w:pStyle w:val="CBDDesicionText"/>
        <w:rPr>
          <w:rFonts w:asciiTheme="majorBidi" w:hAnsiTheme="majorBidi" w:cstheme="majorBidi"/>
        </w:rPr>
      </w:pPr>
      <w:r w:rsidRPr="006E770A">
        <w:rPr>
          <w:i/>
        </w:rPr>
        <w:lastRenderedPageBreak/>
        <w:t xml:space="preserve">Tomando nota </w:t>
      </w:r>
      <w:r w:rsidRPr="006E770A">
        <w:t>de la declaración conjunta sobre el clima, la naturaleza y las personas, emitida en paralelo al 28º período de sesiones de la Conferencia de las Partes en la Convención Marco de las Naciones Unidas sobre el Cambio Climático</w:t>
      </w:r>
      <w:r w:rsidR="00A7105C" w:rsidRPr="006E770A">
        <w:rPr>
          <w:rStyle w:val="FootnoteReference"/>
          <w:rFonts w:asciiTheme="majorBidi" w:hAnsiTheme="majorBidi" w:cstheme="majorBidi"/>
        </w:rPr>
        <w:footnoteReference w:id="7"/>
      </w:r>
      <w:r w:rsidRPr="006E770A">
        <w:t>, en la que se promovió la acción acelerada e integrada en relación con el clima, la naturaleza y el desarrollo sostenible,</w:t>
      </w:r>
    </w:p>
    <w:p w14:paraId="273308B4" w14:textId="0B641ECC" w:rsidR="001651D6" w:rsidRPr="006E770A" w:rsidRDefault="001651D6" w:rsidP="0038773E">
      <w:pPr>
        <w:pStyle w:val="CBDDesicionText"/>
        <w:rPr>
          <w:snapToGrid w:val="0"/>
          <w:kern w:val="22"/>
        </w:rPr>
      </w:pPr>
      <w:r w:rsidRPr="006E770A">
        <w:rPr>
          <w:i/>
        </w:rPr>
        <w:t>Recordando</w:t>
      </w:r>
      <w:r w:rsidRPr="006E770A">
        <w:t xml:space="preserve"> la resolución 6/4 de la Asamblea de las Naciones Unidas sobre el Medio Ambiente, de 1 de marzo de 2024, titulada “Promoción de las sinergias, la cooperación o la colaboración para la aplicación nacional de los acuerdos ambientales multilaterales y otros instrumentos ambientales pertinentes”,</w:t>
      </w:r>
    </w:p>
    <w:p w14:paraId="6BE1AC8B" w14:textId="2B54B474" w:rsidR="001651D6" w:rsidRPr="006E770A" w:rsidRDefault="001651D6" w:rsidP="0038773E">
      <w:pPr>
        <w:pStyle w:val="CBDDesicionText"/>
        <w:rPr>
          <w:snapToGrid w:val="0"/>
        </w:rPr>
      </w:pPr>
      <w:r w:rsidRPr="006E770A">
        <w:rPr>
          <w:i/>
        </w:rPr>
        <w:t>Destacando</w:t>
      </w:r>
      <w:r w:rsidRPr="006E770A">
        <w:t xml:space="preserve"> que la consecución de los objetivos de la Convención Marco de las Naciones Unidas sobre el Cambio Climático y los objetivos del Acuerdo de París</w:t>
      </w:r>
      <w:r w:rsidR="006E770A" w:rsidRPr="006E770A">
        <w:rPr>
          <w:vertAlign w:val="superscript"/>
        </w:rPr>
        <w:fldChar w:fldCharType="begin"/>
      </w:r>
      <w:r w:rsidR="006E770A" w:rsidRPr="006E770A">
        <w:rPr>
          <w:vertAlign w:val="superscript"/>
        </w:rPr>
        <w:instrText xml:space="preserve"> NOTEREF _Ref183182848 \h  \* MERGEFORMAT </w:instrText>
      </w:r>
      <w:r w:rsidR="006E770A" w:rsidRPr="006E770A">
        <w:rPr>
          <w:vertAlign w:val="superscript"/>
        </w:rPr>
      </w:r>
      <w:r w:rsidR="006E770A" w:rsidRPr="006E770A">
        <w:rPr>
          <w:vertAlign w:val="superscript"/>
        </w:rPr>
        <w:fldChar w:fldCharType="separate"/>
      </w:r>
      <w:r w:rsidR="00646983">
        <w:rPr>
          <w:vertAlign w:val="superscript"/>
        </w:rPr>
        <w:t>5</w:t>
      </w:r>
      <w:r w:rsidR="006E770A" w:rsidRPr="006E770A">
        <w:rPr>
          <w:vertAlign w:val="superscript"/>
        </w:rPr>
        <w:fldChar w:fldCharType="end"/>
      </w:r>
      <w:r w:rsidRPr="006E770A">
        <w:t xml:space="preserve"> es extremadamente crítica para evitar una mayor pérdida de diversidad biológica y degradación de tierras y océanos y para concretar la visión para 2050 de vivir en armonía con la naturaleza, y que ello exigirá un cambio transformador,</w:t>
      </w:r>
    </w:p>
    <w:p w14:paraId="4BA53174" w14:textId="49CB8F15" w:rsidR="001651D6" w:rsidRPr="006E770A" w:rsidRDefault="001651D6" w:rsidP="0038773E">
      <w:pPr>
        <w:pStyle w:val="CBDDesicionText"/>
        <w:rPr>
          <w:rFonts w:asciiTheme="majorBidi" w:hAnsiTheme="majorBidi" w:cstheme="majorBidi"/>
          <w:snapToGrid w:val="0"/>
          <w:kern w:val="22"/>
        </w:rPr>
      </w:pPr>
      <w:r w:rsidRPr="006E770A">
        <w:rPr>
          <w:i/>
        </w:rPr>
        <w:t>Destacando también</w:t>
      </w:r>
      <w:r w:rsidRPr="006E770A">
        <w:t xml:space="preserve"> que la consecución del Marco guarda estrecha relación con la adopción de medidas urgentes y eficaces en relación con el cambio climático, en consonancia con el objetivo de la Convención Marco de las Naciones Unidas sobre el Cambio Climático y los objetivos del Acuerdo de París</w:t>
      </w:r>
      <w:r w:rsidR="006E770A" w:rsidRPr="006E770A">
        <w:rPr>
          <w:vertAlign w:val="superscript"/>
        </w:rPr>
        <w:fldChar w:fldCharType="begin"/>
      </w:r>
      <w:r w:rsidR="006E770A" w:rsidRPr="006E770A">
        <w:rPr>
          <w:vertAlign w:val="superscript"/>
        </w:rPr>
        <w:instrText xml:space="preserve"> NOTEREF _Ref183182848 \h  \* MERGEFORMAT </w:instrText>
      </w:r>
      <w:r w:rsidR="006E770A" w:rsidRPr="006E770A">
        <w:rPr>
          <w:vertAlign w:val="superscript"/>
        </w:rPr>
      </w:r>
      <w:r w:rsidR="006E770A" w:rsidRPr="006E770A">
        <w:rPr>
          <w:vertAlign w:val="superscript"/>
        </w:rPr>
        <w:fldChar w:fldCharType="separate"/>
      </w:r>
      <w:r w:rsidR="00646983">
        <w:rPr>
          <w:vertAlign w:val="superscript"/>
        </w:rPr>
        <w:t>5</w:t>
      </w:r>
      <w:r w:rsidR="006E770A" w:rsidRPr="006E770A">
        <w:rPr>
          <w:vertAlign w:val="superscript"/>
        </w:rPr>
        <w:fldChar w:fldCharType="end"/>
      </w:r>
      <w:r w:rsidRPr="006E770A">
        <w:t>, y viceversa, y reconociendo que mantenerse dentro de los objetivos de temperatura del Acuerdo de París</w:t>
      </w:r>
      <w:r w:rsidRPr="006E770A">
        <w:rPr>
          <w:vertAlign w:val="superscript"/>
        </w:rPr>
        <w:t>5</w:t>
      </w:r>
      <w:r w:rsidRPr="006E770A">
        <w:t xml:space="preserve"> reduce los riesgos e impactos en la biodiversidad, y que estos serían mucho menores con un aumento de temperatura de 1,5 ºC en comparación con 2 ºC,</w:t>
      </w:r>
    </w:p>
    <w:p w14:paraId="1B670AC8" w14:textId="4CC30296" w:rsidR="001651D6" w:rsidRPr="006E770A" w:rsidRDefault="001651D6" w:rsidP="0038773E">
      <w:pPr>
        <w:pStyle w:val="CBDDesicionText"/>
        <w:rPr>
          <w:rFonts w:asciiTheme="majorBidi" w:eastAsiaTheme="minorEastAsia" w:hAnsiTheme="majorBidi" w:cstheme="majorBidi"/>
          <w14:ligatures w14:val="standardContextual"/>
        </w:rPr>
      </w:pPr>
      <w:r w:rsidRPr="006E770A">
        <w:rPr>
          <w:i/>
        </w:rPr>
        <w:t>Recordando</w:t>
      </w:r>
      <w:r w:rsidRPr="006E770A">
        <w:t xml:space="preserve"> la decisión </w:t>
      </w:r>
      <w:hyperlink r:id="rId26" w:history="1">
        <w:r w:rsidRPr="006E770A">
          <w:rPr>
            <w:rStyle w:val="Hyperlink"/>
            <w:rFonts w:asciiTheme="majorBidi" w:hAnsiTheme="majorBidi"/>
            <w:snapToGrid w:val="0"/>
          </w:rPr>
          <w:t>15/13</w:t>
        </w:r>
      </w:hyperlink>
      <w:r w:rsidRPr="006E770A">
        <w:t>, de 19 de diciembre de 2022, en la que la Conferencia de las Partes tomó nota de la resolución 5/5 de la Asamblea de las Naciones Unidas sobre el Medio Ambiente, de 2 de marzo de 2022, relativa a las soluciones basadas en la naturaleza en pro del desarrollo sostenible</w:t>
      </w:r>
      <w:r w:rsidRPr="006E770A">
        <w:rPr>
          <w:rFonts w:asciiTheme="majorBidi" w:hAnsiTheme="majorBidi"/>
        </w:rPr>
        <w:t xml:space="preserve">, </w:t>
      </w:r>
      <w:r w:rsidRPr="006E770A">
        <w:t>en la cual la Asamblea sobre el Medio Ambiente reconoció que las soluciones basadas en la naturaleza podían contribuir de manera significativa a la acción climática, al tiempo que concedió la necesidad de analizar sus efectos, también a largo plazo, y manifestó que era consciente de que no sustituyen la necesidad de reducciones rápidas, drásticas y sostenidas de las emisiones de gases de efecto invernadero, si bien pueden mejorar las medidas en favor de la adaptación y la resiliencia al cambio climático, así como de la mitigación de este y sus impactos</w:t>
      </w:r>
      <w:r w:rsidRPr="006E770A">
        <w:rPr>
          <w:rFonts w:asciiTheme="majorBidi" w:hAnsiTheme="majorBidi"/>
        </w:rPr>
        <w:t>,</w:t>
      </w:r>
    </w:p>
    <w:p w14:paraId="5C3AD653" w14:textId="621A3F87" w:rsidR="001651D6" w:rsidRPr="006E770A" w:rsidRDefault="001651D6" w:rsidP="0038773E">
      <w:pPr>
        <w:pStyle w:val="CBDDesicionText"/>
        <w:rPr>
          <w:rFonts w:asciiTheme="majorBidi" w:hAnsiTheme="majorBidi" w:cstheme="majorBidi"/>
          <w:snapToGrid w:val="0"/>
          <w:kern w:val="22"/>
        </w:rPr>
      </w:pPr>
      <w:r w:rsidRPr="006E770A">
        <w:rPr>
          <w:rFonts w:asciiTheme="majorBidi" w:hAnsiTheme="majorBidi"/>
          <w:i/>
          <w:iCs/>
          <w:snapToGrid w:val="0"/>
        </w:rPr>
        <w:t>Poniendo de relieve</w:t>
      </w:r>
      <w:r w:rsidRPr="006E770A">
        <w:rPr>
          <w:rFonts w:asciiTheme="majorBidi" w:hAnsiTheme="majorBidi"/>
          <w:snapToGrid w:val="0"/>
        </w:rPr>
        <w:t xml:space="preserve"> que la biodiversidad y la integridad de los ecosistemas desempeñan un papel importante en la lucha contra el cambio climático y sus efectos, y que la conservación y la recuperación de la biodiversidad y los ecosistemas, incluidas las poblaciones animales, son opciones eficaces para la mitigación, la adaptación y la reducción del riesgo de desastres y constituyen acciones encaminadas a minimizar los impactos del cambio climático, en particular cuando se integran los conocimientos, la gobernanza y las prácticas de gestión de los pueblos indígenas y las comunidades locales,</w:t>
      </w:r>
    </w:p>
    <w:p w14:paraId="583D055E" w14:textId="365E2254" w:rsidR="001651D6" w:rsidRPr="006E770A" w:rsidRDefault="001651D6" w:rsidP="0038773E">
      <w:pPr>
        <w:pStyle w:val="CBDDesicionText"/>
        <w:rPr>
          <w:snapToGrid w:val="0"/>
          <w:kern w:val="22"/>
        </w:rPr>
      </w:pPr>
      <w:r w:rsidRPr="006E770A">
        <w:rPr>
          <w:i/>
          <w:snapToGrid w:val="0"/>
        </w:rPr>
        <w:t xml:space="preserve">Sumamente preocupada </w:t>
      </w:r>
      <w:r w:rsidRPr="006E770A">
        <w:rPr>
          <w:snapToGrid w:val="0"/>
        </w:rPr>
        <w:t>por el rápido aumento de los impactos del cambio climático, que exacerba la pérdida de diversidad biológica y debilita la prestación de funciones y servicios esenciales de los ecosistemas, intensifica las amenazas existentes para las especies y puede empujar a las poblaciones vulnerables más allá de sus límites de supervivencia, aumentando su riesgo de extinción,</w:t>
      </w:r>
    </w:p>
    <w:p w14:paraId="3803D179" w14:textId="24041BED" w:rsidR="001651D6" w:rsidRPr="006E770A" w:rsidRDefault="001651D6" w:rsidP="0038773E">
      <w:pPr>
        <w:pStyle w:val="CBDDesicionText"/>
        <w:rPr>
          <w:snapToGrid w:val="0"/>
          <w:kern w:val="22"/>
        </w:rPr>
      </w:pPr>
      <w:r w:rsidRPr="006E770A">
        <w:rPr>
          <w:i/>
        </w:rPr>
        <w:t>Reconociendo</w:t>
      </w:r>
      <w:r w:rsidRPr="006E770A">
        <w:t xml:space="preserve"> el papel funcional esencial de la biodiversidad para sustentar la integridad de los ecosistemas y los servicios de los ecosistemas, y que proteger y restaurar la integridad ecológica contribuye a hacer frente tanto al cambio climático como a la pérdida de diversidad biológica,</w:t>
      </w:r>
    </w:p>
    <w:p w14:paraId="0587DF22" w14:textId="6CEB9896" w:rsidR="001651D6" w:rsidRPr="006E770A" w:rsidRDefault="001651D6" w:rsidP="0038773E">
      <w:pPr>
        <w:pStyle w:val="CBDDesicionText"/>
        <w:rPr>
          <w:rFonts w:asciiTheme="majorBidi" w:eastAsiaTheme="minorHAnsi" w:hAnsiTheme="majorBidi" w:cstheme="majorBidi"/>
          <w14:ligatures w14:val="standardContextual"/>
        </w:rPr>
      </w:pPr>
      <w:r w:rsidRPr="006E770A">
        <w:rPr>
          <w:i/>
          <w:iCs/>
        </w:rPr>
        <w:t>Poniendo de relieve</w:t>
      </w:r>
      <w:r w:rsidRPr="006E770A">
        <w:t xml:space="preserve"> que mantener corredores ecológicos y promover la conectividad del paisaje es fundamental para que las especies migren a lugares adecuados desde el punto de vista climático o bien se adapten a nuevas condiciones, lo que resulta particularmente urgente en el contexto del cambio climático y sus efectos en los hábitats,</w:t>
      </w:r>
    </w:p>
    <w:p w14:paraId="4887DC77" w14:textId="3DA8DE03" w:rsidR="001651D6" w:rsidRPr="006E770A" w:rsidRDefault="001651D6" w:rsidP="0038773E">
      <w:pPr>
        <w:pStyle w:val="CBDDesicionText"/>
        <w:rPr>
          <w:rFonts w:asciiTheme="majorBidi" w:eastAsiaTheme="minorEastAsia" w:hAnsiTheme="majorBidi" w:cstheme="majorBidi"/>
          <w:snapToGrid w:val="0"/>
          <w:kern w:val="22"/>
        </w:rPr>
      </w:pPr>
      <w:r w:rsidRPr="006E770A">
        <w:rPr>
          <w:i/>
        </w:rPr>
        <w:lastRenderedPageBreak/>
        <w:t xml:space="preserve">Sumamente preocupada </w:t>
      </w:r>
      <w:r w:rsidRPr="006E770A">
        <w:t>porque las crecientes emisiones antropogénicas de dióxido de carbono, que conducen al aumento de las concentraciones de dióxido de carbono en la atmósfera, están provocando la acidificación de los océanos y temperaturas elevadas, así como olas de calor marinas y desoxigenación, con graves consecuencias para la vida marina, en particular para los arrecifes de coral y otros ecosistemas y especies marinos e historias de vida sensibles,</w:t>
      </w:r>
    </w:p>
    <w:p w14:paraId="1F219527" w14:textId="4CB00C91" w:rsidR="001651D6" w:rsidRPr="006E770A" w:rsidRDefault="001651D6" w:rsidP="0038773E">
      <w:pPr>
        <w:pStyle w:val="CBDDesicionText"/>
        <w:rPr>
          <w:rFonts w:asciiTheme="majorBidi" w:eastAsiaTheme="minorHAnsi" w:hAnsiTheme="majorBidi" w:cstheme="majorBidi"/>
          <w:snapToGrid w:val="0"/>
          <w:kern w:val="22"/>
        </w:rPr>
      </w:pPr>
      <w:r w:rsidRPr="006E770A">
        <w:rPr>
          <w:i/>
          <w:iCs/>
        </w:rPr>
        <w:t>Reconociendo</w:t>
      </w:r>
      <w:r w:rsidRPr="006E770A">
        <w:t xml:space="preserve"> la función y la capacidad esencial del océano de regular el clima, y tomando nota de los Diálogos sobre el Océano y el Cambio Climático celebrados en 2023 y 2024 en el contexto de la Convención Marco de las Naciones Unidas, que hacen referencia a la necesidad de fortalecer los vínculos institucionales entre los diferentes mandatos y procesos, como el Marco, para potenciar la ambición y la acción mundiales en favor de un océano resiliente al clima,</w:t>
      </w:r>
    </w:p>
    <w:p w14:paraId="32DC5D14" w14:textId="6333BC0F" w:rsidR="008D3736" w:rsidRPr="006E770A" w:rsidRDefault="001651D6" w:rsidP="0038773E">
      <w:pPr>
        <w:pStyle w:val="CBDDesicionText"/>
        <w:rPr>
          <w:rFonts w:eastAsiaTheme="minorHAnsi"/>
          <w:snapToGrid w:val="0"/>
          <w:kern w:val="22"/>
          <w:u w:val="single"/>
        </w:rPr>
      </w:pPr>
      <w:bookmarkStart w:id="2" w:name="_Hlk182394428"/>
      <w:r w:rsidRPr="006E770A">
        <w:rPr>
          <w:i/>
        </w:rPr>
        <w:t xml:space="preserve">Reconociendo también </w:t>
      </w:r>
      <w:r w:rsidRPr="006E770A">
        <w:t>que la biodiversidad y la resiliencia de los ecosistemas al cambio climático se ven mermadas por medidas que pueden conducir a un mayor riesgo de resultados adversos relacionados con el clima, que a su vez pueden tener efectos adversos en la biodiversidad, la resiliencia de los ecosistemas, las personas en situación de vulnerabilidad y las que más dependen de la biodiversidad, entre ellas los pueblos indígenas y las comunidades locales, y socavar la acción por el clima,</w:t>
      </w:r>
    </w:p>
    <w:bookmarkEnd w:id="2"/>
    <w:p w14:paraId="564492EF" w14:textId="680D5D0E" w:rsidR="001651D6" w:rsidRPr="006E770A" w:rsidRDefault="001651D6" w:rsidP="0038773E">
      <w:pPr>
        <w:pStyle w:val="CBDDesicionText"/>
        <w:rPr>
          <w:rFonts w:eastAsiaTheme="minorHAnsi"/>
          <w:kern w:val="22"/>
        </w:rPr>
      </w:pPr>
      <w:r w:rsidRPr="006E770A">
        <w:rPr>
          <w:i/>
        </w:rPr>
        <w:t>Poniendo de relieve</w:t>
      </w:r>
      <w:r w:rsidRPr="006E770A">
        <w:t xml:space="preserve"> </w:t>
      </w:r>
      <w:r w:rsidR="00D01B02" w:rsidRPr="00D01B02">
        <w:t>la necesidad de intensificar la cooperación internacional y las sinergias entre las Partes, los pueblos indígenas y las comunidades locales, las organizaciones, asociaciones, iniciativas y coaliciones pertinentes existentes, en particular a través de creación y desarrollo de capacidad, transferencia técnica y científica, cooperación y acceso a tecnologías y su transferencia, en condiciones mutuamente acordadas, con miras a reforzar la capacidad de los países para prever y vigilar los impactos del cambio climático en la biodiversidad, los ecosistemas y las comunidades que dependen de la biodiversidad</w:t>
      </w:r>
      <w:r w:rsidRPr="006E770A">
        <w:t>,</w:t>
      </w:r>
    </w:p>
    <w:p w14:paraId="1FC5B03F" w14:textId="7128C29C" w:rsidR="001651D6" w:rsidRPr="006E770A" w:rsidRDefault="001651D6" w:rsidP="0038773E">
      <w:pPr>
        <w:pStyle w:val="CBDDesicionText"/>
        <w:rPr>
          <w:rFonts w:asciiTheme="majorBidi" w:eastAsiaTheme="minorHAnsi" w:hAnsiTheme="majorBidi" w:cstheme="majorBidi"/>
          <w:snapToGrid w:val="0"/>
          <w:kern w:val="22"/>
        </w:rPr>
      </w:pPr>
      <w:r w:rsidRPr="006E770A">
        <w:rPr>
          <w:i/>
        </w:rPr>
        <w:t>Recordando</w:t>
      </w:r>
      <w:r w:rsidRPr="006E770A">
        <w:t xml:space="preserve"> la decisión </w:t>
      </w:r>
      <w:hyperlink r:id="rId27" w:history="1">
        <w:r w:rsidRPr="006E770A">
          <w:rPr>
            <w:rStyle w:val="Hyperlink"/>
            <w:rFonts w:asciiTheme="majorBidi" w:hAnsiTheme="majorBidi"/>
            <w:snapToGrid w:val="0"/>
          </w:rPr>
          <w:t>15/8</w:t>
        </w:r>
      </w:hyperlink>
      <w:r w:rsidRPr="006E770A">
        <w:t>, de 19 de diciembre de 2022, en la cual la Conferencia de las Partes reconoció que muchas Partes, en particular las Partes que son países en desarrollo, pueden no contar aún con las capacidades necesarias para poner en práctica plenamente el Marco, y destacando la necesidad de intensificar la cooperación para cubrir esos déficits de capacidad,</w:t>
      </w:r>
    </w:p>
    <w:p w14:paraId="7E07170E" w14:textId="0C544F7F" w:rsidR="001651D6" w:rsidRPr="006E770A" w:rsidRDefault="0009139D" w:rsidP="0038773E">
      <w:pPr>
        <w:pStyle w:val="CBDDesicionText"/>
        <w:rPr>
          <w:rStyle w:val="normaltextrun"/>
          <w:szCs w:val="24"/>
          <w:shd w:val="clear" w:color="auto" w:fill="FFFFFF"/>
        </w:rPr>
      </w:pPr>
      <w:r w:rsidRPr="006E770A">
        <w:t>1.</w:t>
      </w:r>
      <w:r w:rsidRPr="006E770A">
        <w:tab/>
      </w:r>
      <w:r w:rsidRPr="006E770A">
        <w:rPr>
          <w:i/>
        </w:rPr>
        <w:t>Acoge con satisfacción</w:t>
      </w:r>
      <w:r w:rsidRPr="006E770A">
        <w:t xml:space="preserve"> el </w:t>
      </w:r>
      <w:r w:rsidRPr="00BD1B7D">
        <w:rPr>
          <w:iCs/>
        </w:rPr>
        <w:t xml:space="preserve">Sexto </w:t>
      </w:r>
      <w:r w:rsidR="00BD1B7D">
        <w:rPr>
          <w:iCs/>
        </w:rPr>
        <w:t>I</w:t>
      </w:r>
      <w:r w:rsidRPr="00BD1B7D">
        <w:rPr>
          <w:iCs/>
        </w:rPr>
        <w:t xml:space="preserve">nforme de </w:t>
      </w:r>
      <w:r w:rsidR="00BD1B7D">
        <w:rPr>
          <w:iCs/>
        </w:rPr>
        <w:t>E</w:t>
      </w:r>
      <w:r w:rsidRPr="00BD1B7D">
        <w:rPr>
          <w:iCs/>
        </w:rPr>
        <w:t>valuación</w:t>
      </w:r>
      <w:r w:rsidRPr="006E770A">
        <w:t xml:space="preserve"> del Grupo Intergubernamental de Expertos sobre el Cambio Climático</w:t>
      </w:r>
      <w:r w:rsidR="001651D6" w:rsidRPr="006E770A">
        <w:rPr>
          <w:rStyle w:val="FootnoteReference"/>
          <w:kern w:val="22"/>
        </w:rPr>
        <w:footnoteReference w:id="8"/>
      </w:r>
      <w:r w:rsidRPr="006E770A">
        <w:t>, y toma nota de sus conclusiones;</w:t>
      </w:r>
    </w:p>
    <w:p w14:paraId="710C80CC" w14:textId="6322F8F8" w:rsidR="001651D6" w:rsidRPr="006E770A" w:rsidRDefault="001651D6" w:rsidP="0038773E">
      <w:pPr>
        <w:pStyle w:val="CBDDesicionText"/>
        <w:rPr>
          <w:kern w:val="22"/>
        </w:rPr>
      </w:pPr>
      <w:r w:rsidRPr="006E770A">
        <w:t>2.</w:t>
      </w:r>
      <w:r w:rsidRPr="006E770A">
        <w:tab/>
      </w:r>
      <w:r w:rsidRPr="006E770A">
        <w:rPr>
          <w:i/>
        </w:rPr>
        <w:t>Acoge con satisfacción también</w:t>
      </w:r>
      <w:r w:rsidRPr="006E770A">
        <w:t xml:space="preserve"> la decisión 10/1 de la Plataforma Intergubernamental Científico-Normativa sobre Diversidad Biológica y Servicios de los Ecosistemas, de 2 de septiembre de 2023, en la que el Plenario decidió fomentar una mayor colaboración entre la Plataforma y el Grupo Intergubernamental de Expertos sobre el Cambio Climático;</w:t>
      </w:r>
    </w:p>
    <w:p w14:paraId="07B6171C" w14:textId="1C820BE6" w:rsidR="001651D6" w:rsidRPr="006E770A" w:rsidRDefault="001651D6" w:rsidP="0038773E">
      <w:pPr>
        <w:pStyle w:val="CBDDesicionText"/>
      </w:pPr>
      <w:r w:rsidRPr="006E770A">
        <w:t>3.</w:t>
      </w:r>
      <w:r w:rsidRPr="006E770A">
        <w:tab/>
      </w:r>
      <w:r w:rsidRPr="006E770A">
        <w:rPr>
          <w:i/>
        </w:rPr>
        <w:t>Insta</w:t>
      </w:r>
      <w:r w:rsidRPr="006E770A">
        <w:t xml:space="preserve"> a las Partes a que, al adoptar medidas encaminadas a la consecución de las metas 8</w:t>
      </w:r>
      <w:r w:rsidR="006E770A">
        <w:t> </w:t>
      </w:r>
      <w:r w:rsidRPr="006E770A">
        <w:t>y 11, así como de otras metas relacionadas del Marco Mundial de Biodiversidad de Kunming‑Montreal, en consonancia con las circunstancias, prioridades y capacidades nacionales y con sus respectivas obligaciones en virtud de los acuerdos ambientales multilaterales pertinentes, apliquen salvaguardias sociales y ambientales eficaces que:</w:t>
      </w:r>
    </w:p>
    <w:p w14:paraId="6FA15088" w14:textId="1ABBD615" w:rsidR="001651D6" w:rsidRPr="006E770A" w:rsidRDefault="001651D6" w:rsidP="0038773E">
      <w:pPr>
        <w:pStyle w:val="CBDDesicionText"/>
      </w:pPr>
      <w:r w:rsidRPr="006E770A">
        <w:t>a)</w:t>
      </w:r>
      <w:r w:rsidRPr="006E770A">
        <w:tab/>
        <w:t>Se correspondan con la sección C y la meta 22 del Marco;</w:t>
      </w:r>
    </w:p>
    <w:p w14:paraId="1A9B5690" w14:textId="1FB6D126" w:rsidR="001651D6" w:rsidRPr="006E770A" w:rsidRDefault="001651D6" w:rsidP="0038773E">
      <w:pPr>
        <w:pStyle w:val="CBDDesicionText"/>
      </w:pPr>
      <w:r w:rsidRPr="006E770A">
        <w:t>b)</w:t>
      </w:r>
      <w:r w:rsidRPr="006E770A">
        <w:tab/>
        <w:t>Determinen y potencien las posibles sinergias entre la biodiversidad y las medidas climáticas, en particular dando prioridad a la protección, restauración y gestión de ecosistemas y especies importantes para el ciclo completo del carbono y que contribuyan a la adaptación al cambio climático;</w:t>
      </w:r>
    </w:p>
    <w:p w14:paraId="54548E2E" w14:textId="39E791AB" w:rsidR="001651D6" w:rsidRPr="006E770A" w:rsidRDefault="001651D6" w:rsidP="0038773E">
      <w:pPr>
        <w:pStyle w:val="CBDDesicionText"/>
      </w:pPr>
      <w:r w:rsidRPr="006E770A">
        <w:t>c)</w:t>
      </w:r>
      <w:r w:rsidRPr="006E770A">
        <w:tab/>
        <w:t xml:space="preserve">Promuevan los </w:t>
      </w:r>
      <w:r w:rsidR="005E502F">
        <w:t>impactos</w:t>
      </w:r>
      <w:r w:rsidRPr="006E770A">
        <w:t xml:space="preserve"> positivos y eviten o, si esto no fuera posible, minimicen los impactos negativos de las medidas climáticas en la biodiversidad y la integridad, las funciones y los </w:t>
      </w:r>
      <w:r w:rsidRPr="006E770A">
        <w:lastRenderedPageBreak/>
        <w:t>servicios de los ecosistemas, en particular para las especies vulnerables, los ecosistemas importantes para el ciclo completo del carbono o aquellos cuyos daños son irreversibles, en particular para los pueblos indígenas y las comunidades locales y otros interesados pertinentes que dependen directamente de la biodiversidad;</w:t>
      </w:r>
    </w:p>
    <w:p w14:paraId="4ADF5992" w14:textId="3484F8F2" w:rsidR="001651D6" w:rsidRPr="006E770A" w:rsidRDefault="001651D6" w:rsidP="0038773E">
      <w:pPr>
        <w:pStyle w:val="CBDDesicionText"/>
      </w:pPr>
      <w:r w:rsidRPr="006E770A">
        <w:t>d)</w:t>
      </w:r>
      <w:r w:rsidRPr="006E770A">
        <w:tab/>
        <w:t xml:space="preserve">Se planteen </w:t>
      </w:r>
      <w:r w:rsidRPr="006E770A">
        <w:rPr>
          <w:color w:val="000000"/>
        </w:rPr>
        <w:t>la posibilidad de integrar en sus estrategias y planes de acción nacionales en materia de biodiversidad revisados y metas nacionales pertinentes, según proceda, y promover</w:t>
      </w:r>
      <w:r w:rsidRPr="006E770A">
        <w:t xml:space="preserve">, según proceda, </w:t>
      </w:r>
      <w:r w:rsidRPr="006E770A">
        <w:rPr>
          <w:color w:val="000000"/>
        </w:rPr>
        <w:t xml:space="preserve">soluciones basadas en la naturaleza y/o enfoques basados en los ecosistemas, enfoques no relacionados con el mercado y medidas centradas en la Madre Tierra, reconocidas en algunos países, </w:t>
      </w:r>
      <w:r w:rsidRPr="006E770A">
        <w:t>para la adaptación al cambio climático, la mitigación de sus efectos y la reducción del riesgo de desastres, y promuevan sinergias con otros procesos nacionales de planificación establecidos en virtud de acuerdos ambientales multilaterales relacionados con la diversidad biológica, así como en virtud de la Convención Marco de las Naciones Unidas sobre el Cambio Climático y el Acuerdo de París</w:t>
      </w:r>
      <w:r w:rsidR="006E770A" w:rsidRPr="006E770A">
        <w:rPr>
          <w:vertAlign w:val="superscript"/>
        </w:rPr>
        <w:fldChar w:fldCharType="begin"/>
      </w:r>
      <w:r w:rsidR="006E770A" w:rsidRPr="006E770A">
        <w:rPr>
          <w:vertAlign w:val="superscript"/>
        </w:rPr>
        <w:instrText xml:space="preserve"> NOTEREF _Ref183182848 \h  \* MERGEFORMAT </w:instrText>
      </w:r>
      <w:r w:rsidR="006E770A" w:rsidRPr="006E770A">
        <w:rPr>
          <w:vertAlign w:val="superscript"/>
        </w:rPr>
      </w:r>
      <w:r w:rsidR="006E770A" w:rsidRPr="006E770A">
        <w:rPr>
          <w:vertAlign w:val="superscript"/>
        </w:rPr>
        <w:fldChar w:fldCharType="separate"/>
      </w:r>
      <w:r w:rsidR="00646983">
        <w:rPr>
          <w:vertAlign w:val="superscript"/>
        </w:rPr>
        <w:t>5</w:t>
      </w:r>
      <w:r w:rsidR="006E770A" w:rsidRPr="006E770A">
        <w:rPr>
          <w:vertAlign w:val="superscript"/>
        </w:rPr>
        <w:fldChar w:fldCharType="end"/>
      </w:r>
      <w:r w:rsidRPr="006E770A">
        <w:t>, en coordinación con los puntos focales de otros acuerdos ambientales multilaterales, según proceda, como por ejemplo a través de procesos nacionales de coordinación, planificación, revisión y presentación de informes, según corresponda, de manera complementaria y sinérgica;</w:t>
      </w:r>
    </w:p>
    <w:p w14:paraId="757C0E3A" w14:textId="4622A987" w:rsidR="001651D6" w:rsidRPr="006E770A" w:rsidRDefault="001651D6" w:rsidP="0038773E">
      <w:pPr>
        <w:pStyle w:val="CBDDesicionText"/>
      </w:pPr>
      <w:r w:rsidRPr="006E770A">
        <w:t>e)</w:t>
      </w:r>
      <w:r w:rsidRPr="006E770A">
        <w:tab/>
        <w:t>Tengan en cuenta la diversidad de valores, cosmovisiones y sistemas de conocimiento</w:t>
      </w:r>
      <w:r w:rsidR="005E502F">
        <w:t>s</w:t>
      </w:r>
      <w:r w:rsidRPr="006E770A">
        <w:t>, en particular, los conocimientos tradicionales de los pueblos indígenas y las comunidades locales, así como enfoques intersectoriales, a fin de garantizar que se adopten medidas pertinentes para el contexto con miras a respetar, proteger, promover y hacer efectivos los derechos humanos, y potenciar el empoderamiento, la capacidad de acción y la equidad intergeneracional, y la protección de los derechos de los pueblos indígenas y las comunidades locales sobre sus tierras, territorios y recursos, y que deberían buscarse potenciales sinergias entre la biodiversidad y las medidas climáticas que tengan un efecto directo o indirecto en los derechos sobre la tierra o los derechos humanos, como asimismo en los derechos de los pueblos indígenas y las comunidades locales, únicamente con su consentimiento libre, previo e informado</w:t>
      </w:r>
      <w:r w:rsidRPr="006E770A">
        <w:rPr>
          <w:rStyle w:val="FootnoteReference"/>
          <w:rFonts w:asciiTheme="majorBidi" w:hAnsiTheme="majorBidi" w:cstheme="majorBidi"/>
        </w:rPr>
        <w:footnoteReference w:id="9"/>
      </w:r>
      <w:r w:rsidRPr="006E770A">
        <w:t>, con sujeción a la legislación nacional y en consonancia con los instrumentos internacionales</w:t>
      </w:r>
      <w:r w:rsidRPr="006E770A">
        <w:rPr>
          <w:rFonts w:asciiTheme="majorBidi" w:hAnsiTheme="majorBidi"/>
        </w:rPr>
        <w:t>;</w:t>
      </w:r>
    </w:p>
    <w:p w14:paraId="3D97F778" w14:textId="0B9363D3" w:rsidR="00D2344F" w:rsidRPr="006E770A" w:rsidRDefault="000A2E2B" w:rsidP="0038773E">
      <w:pPr>
        <w:pStyle w:val="CBDDesicionText"/>
        <w:rPr>
          <w:kern w:val="22"/>
        </w:rPr>
      </w:pPr>
      <w:r w:rsidRPr="006E770A">
        <w:t>4.</w:t>
      </w:r>
      <w:r w:rsidRPr="006E770A">
        <w:tab/>
      </w:r>
      <w:r w:rsidRPr="006E770A">
        <w:rPr>
          <w:i/>
        </w:rPr>
        <w:t>Alienta</w:t>
      </w:r>
      <w:r w:rsidRPr="006E770A">
        <w:t xml:space="preserve"> a las Partes a utilizar los instrumentos y la información disponibles en el contexto del Convenio sobre la Diversidad Biológica, tales como las Directrices voluntarias para el diseño y la implementación eficaz de enfoques basados en los ecosistemas para la adaptación al cambio climático y la reducción del riesgo de desastres</w:t>
      </w:r>
      <w:r w:rsidR="001651D6" w:rsidRPr="006E770A">
        <w:rPr>
          <w:rStyle w:val="FootnoteReference"/>
          <w:kern w:val="22"/>
        </w:rPr>
        <w:footnoteReference w:id="10"/>
      </w:r>
      <w:r w:rsidRPr="006E770A">
        <w:t xml:space="preserve"> o sus versiones actualizadas, según lo decida la Conferencia de las Partes, así como otros instrumentos y orientaciones formuladas en el contexto de otros convenios relacionados con la diversidad biológica</w:t>
      </w:r>
      <w:r w:rsidR="001651D6" w:rsidRPr="006E770A">
        <w:rPr>
          <w:rStyle w:val="FootnoteReference"/>
          <w:kern w:val="22"/>
        </w:rPr>
        <w:footnoteReference w:id="11"/>
      </w:r>
      <w:r w:rsidRPr="006E770A">
        <w:t>;</w:t>
      </w:r>
    </w:p>
    <w:p w14:paraId="333ABF42" w14:textId="30694575" w:rsidR="001651D6" w:rsidRPr="006E770A" w:rsidRDefault="000A2E2B" w:rsidP="0038773E">
      <w:pPr>
        <w:pStyle w:val="CBDDesicionText"/>
      </w:pPr>
      <w:r w:rsidRPr="006E770A">
        <w:t>5</w:t>
      </w:r>
      <w:r w:rsidRPr="006E770A">
        <w:rPr>
          <w:i/>
        </w:rPr>
        <w:t>.</w:t>
      </w:r>
      <w:r w:rsidRPr="006E770A">
        <w:rPr>
          <w:i/>
        </w:rPr>
        <w:tab/>
        <w:t xml:space="preserve">Alienta </w:t>
      </w:r>
      <w:r w:rsidRPr="006E770A">
        <w:t>a las Partes, otros Gobiernos en todos los niveles y las organizaciones pertinentes a que, al implementar el Marco, con la participación plena y efectiva de los pueblos indígenas y las comunidades locales, las mujeres y la juventud, tomen en consideración los impactos existentes y previstos del cambio climático, y las políticas relacionadas con el clima, en la biodiversidad;</w:t>
      </w:r>
    </w:p>
    <w:p w14:paraId="67E56E88" w14:textId="5F4BB099" w:rsidR="001651D6" w:rsidRPr="006E770A" w:rsidRDefault="000A2E2B" w:rsidP="0038773E">
      <w:pPr>
        <w:pStyle w:val="CBDDesicionText"/>
        <w:rPr>
          <w:kern w:val="22"/>
        </w:rPr>
      </w:pPr>
      <w:r w:rsidRPr="006E770A">
        <w:t>6.</w:t>
      </w:r>
      <w:r w:rsidRPr="006E770A">
        <w:tab/>
      </w:r>
      <w:r w:rsidRPr="006E770A">
        <w:rPr>
          <w:i/>
        </w:rPr>
        <w:t xml:space="preserve">Reafirma </w:t>
      </w:r>
      <w:r w:rsidRPr="006E770A">
        <w:t>la decisión </w:t>
      </w:r>
      <w:hyperlink r:id="rId28" w:history="1">
        <w:r w:rsidRPr="006E770A">
          <w:rPr>
            <w:rStyle w:val="Hyperlink"/>
          </w:rPr>
          <w:t>IX/16 C</w:t>
        </w:r>
      </w:hyperlink>
      <w:r w:rsidRPr="006E770A">
        <w:t xml:space="preserve"> sobre fertilización de los océanos, el párrafo 8 w) de la decisión </w:t>
      </w:r>
      <w:hyperlink r:id="rId29" w:history="1">
        <w:r w:rsidRPr="006E770A">
          <w:rPr>
            <w:rStyle w:val="Hyperlink"/>
          </w:rPr>
          <w:t>X/33</w:t>
        </w:r>
      </w:hyperlink>
      <w:r w:rsidRPr="006E770A">
        <w:t xml:space="preserve">, sobre diversidad biológica y cambio climático, y las decisiones </w:t>
      </w:r>
      <w:hyperlink r:id="rId30" w:history="1">
        <w:r w:rsidRPr="006E770A">
          <w:rPr>
            <w:rStyle w:val="Hyperlink"/>
          </w:rPr>
          <w:t>XI/20</w:t>
        </w:r>
      </w:hyperlink>
      <w:r w:rsidRPr="006E770A">
        <w:t xml:space="preserve"> y </w:t>
      </w:r>
      <w:hyperlink r:id="rId31" w:history="1">
        <w:r w:rsidRPr="006E770A">
          <w:rPr>
            <w:rStyle w:val="Hyperlink"/>
          </w:rPr>
          <w:t>XIII/14</w:t>
        </w:r>
      </w:hyperlink>
      <w:r w:rsidRPr="006E770A">
        <w:t>, de 9</w:t>
      </w:r>
      <w:r w:rsidR="005E502F">
        <w:t> </w:t>
      </w:r>
      <w:r w:rsidRPr="006E770A">
        <w:t>de diciembre de 2016, sobre geoingeniería relacionada con el clima, e insta a las Partes, y alienta a otros Gobiernos, a velar por su aplicación;</w:t>
      </w:r>
    </w:p>
    <w:p w14:paraId="67CE4A6B" w14:textId="3A37B0EF" w:rsidR="001651D6" w:rsidRPr="006E770A" w:rsidRDefault="001F291E" w:rsidP="0038773E">
      <w:pPr>
        <w:pStyle w:val="CBDDesicionText"/>
      </w:pPr>
      <w:r w:rsidRPr="006E770A">
        <w:t>7.</w:t>
      </w:r>
      <w:r w:rsidRPr="006E770A">
        <w:tab/>
      </w:r>
      <w:r w:rsidRPr="006E770A">
        <w:rPr>
          <w:i/>
        </w:rPr>
        <w:t>Insta</w:t>
      </w:r>
      <w:r w:rsidRPr="006E770A">
        <w:t xml:space="preserve"> a las Partes, e invita a otros Gobiernos e interesados pertinentes, a que, al adoptar medidas encaminadas a la consecución de las metas 8 y 11, y de las metas conexas del Marco, en consonancia con las circunstancias, prioridades y capacidades nacionales, a actuar de conformidad con el artículo 20 del Convenio y con la meta 19 del Marco, y en consonancia con la decisión 16/</w:t>
      </w:r>
      <w:r w:rsidR="00BD1B7D">
        <w:t xml:space="preserve">34, </w:t>
      </w:r>
      <w:r w:rsidR="00BD1B7D">
        <w:lastRenderedPageBreak/>
        <w:t>de 27 de febrero de 2025,</w:t>
      </w:r>
      <w:r w:rsidRPr="006E770A">
        <w:t xml:space="preserve"> sobre movilización de recursos, con el fin de reforzar el seguimiento de las distintas fuentes de financiación para mejorar la comprensión y la transparencia;</w:t>
      </w:r>
    </w:p>
    <w:p w14:paraId="7009E41A" w14:textId="416B048F" w:rsidR="001651D6" w:rsidRPr="006E770A" w:rsidRDefault="00737665" w:rsidP="0038773E">
      <w:pPr>
        <w:pStyle w:val="CBDDesicionText"/>
        <w:rPr>
          <w:kern w:val="22"/>
        </w:rPr>
      </w:pPr>
      <w:r w:rsidRPr="006E770A">
        <w:t>8.</w:t>
      </w:r>
      <w:r w:rsidRPr="006E770A">
        <w:tab/>
      </w:r>
      <w:r w:rsidRPr="006E770A">
        <w:rPr>
          <w:i/>
        </w:rPr>
        <w:t>Alienta</w:t>
      </w:r>
      <w:r w:rsidRPr="006E770A">
        <w:t xml:space="preserve"> a las Partes, otros Gobiernos y organizaciones pertinentes a evaluar, gestionar y evitar o minimizar los potenciales efectos adversos en la biodiversidad y la integridad de los ecosistemas que pudieran derivarse de las transiciones económicas y sectoriales emprendidas en respuesta al cambio climático;</w:t>
      </w:r>
    </w:p>
    <w:p w14:paraId="4680B59A" w14:textId="25EA5548" w:rsidR="001651D6" w:rsidRPr="006E770A" w:rsidRDefault="00737665" w:rsidP="0038773E">
      <w:pPr>
        <w:pStyle w:val="CBDDesicionText"/>
      </w:pPr>
      <w:r w:rsidRPr="006E770A">
        <w:t>9.</w:t>
      </w:r>
      <w:r w:rsidRPr="006E770A">
        <w:tab/>
      </w:r>
      <w:r w:rsidRPr="006E770A">
        <w:rPr>
          <w:i/>
          <w:iCs/>
        </w:rPr>
        <w:t>Toma nota</w:t>
      </w:r>
      <w:r w:rsidRPr="006E770A">
        <w:t xml:space="preserve"> de las consultas intergubernamentales sobre soluciones basadas en la naturaleza convocadas por el Programa de las Naciones Unidas sobre el Medio Ambiente en cumplimiento de la resolución 5/5 de la Asamblea de las Naciones Unidas sobre el Medio Ambiente;</w:t>
      </w:r>
    </w:p>
    <w:p w14:paraId="52C3AE09" w14:textId="317B5094" w:rsidR="001651D6" w:rsidRPr="006E770A" w:rsidRDefault="00737665" w:rsidP="0038773E">
      <w:pPr>
        <w:pStyle w:val="CBDDesicionText"/>
        <w:rPr>
          <w:rFonts w:asciiTheme="majorBidi" w:hAnsiTheme="majorBidi" w:cstheme="majorBidi"/>
        </w:rPr>
      </w:pPr>
      <w:r w:rsidRPr="006E770A">
        <w:rPr>
          <w:rFonts w:asciiTheme="majorBidi" w:hAnsiTheme="majorBidi"/>
        </w:rPr>
        <w:t>10.</w:t>
      </w:r>
      <w:r w:rsidRPr="006E770A">
        <w:rPr>
          <w:rFonts w:asciiTheme="majorBidi" w:hAnsiTheme="majorBidi"/>
        </w:rPr>
        <w:tab/>
      </w:r>
      <w:r w:rsidRPr="006E770A">
        <w:rPr>
          <w:i/>
        </w:rPr>
        <w:t>Acoge con satisfacción</w:t>
      </w:r>
      <w:r w:rsidRPr="006E770A">
        <w:t xml:space="preserve"> la decisión 1/CMA.5 de la Conferencia de las Partes en calidad de reunión de las Partes en el Acuerdo de París</w:t>
      </w:r>
      <w:r w:rsidR="006E770A" w:rsidRPr="006E770A">
        <w:rPr>
          <w:vertAlign w:val="superscript"/>
        </w:rPr>
        <w:fldChar w:fldCharType="begin"/>
      </w:r>
      <w:r w:rsidR="006E770A" w:rsidRPr="006E770A">
        <w:rPr>
          <w:vertAlign w:val="superscript"/>
        </w:rPr>
        <w:instrText xml:space="preserve"> NOTEREF _Ref183182848 \h  \* MERGEFORMAT </w:instrText>
      </w:r>
      <w:r w:rsidR="006E770A" w:rsidRPr="006E770A">
        <w:rPr>
          <w:vertAlign w:val="superscript"/>
        </w:rPr>
      </w:r>
      <w:r w:rsidR="006E770A" w:rsidRPr="006E770A">
        <w:rPr>
          <w:vertAlign w:val="superscript"/>
        </w:rPr>
        <w:fldChar w:fldCharType="separate"/>
      </w:r>
      <w:r w:rsidR="00646983">
        <w:rPr>
          <w:vertAlign w:val="superscript"/>
        </w:rPr>
        <w:t>5</w:t>
      </w:r>
      <w:r w:rsidR="006E770A" w:rsidRPr="006E770A">
        <w:rPr>
          <w:vertAlign w:val="superscript"/>
        </w:rPr>
        <w:fldChar w:fldCharType="end"/>
      </w:r>
      <w:r w:rsidRPr="006E770A">
        <w:t>, de 13 de diciembre de 2023, en particular sus párrafos 33, 34, 55, 63 d) y</w:t>
      </w:r>
      <w:r w:rsidR="00B5511B">
        <w:t> </w:t>
      </w:r>
      <w:r w:rsidRPr="006E770A">
        <w:t>163;</w:t>
      </w:r>
    </w:p>
    <w:p w14:paraId="4FBA0AC8" w14:textId="0482E5DF" w:rsidR="001651D6" w:rsidRPr="006E770A" w:rsidRDefault="00785CD2" w:rsidP="0038773E">
      <w:pPr>
        <w:pStyle w:val="CBDDesicionText"/>
        <w:rPr>
          <w:kern w:val="22"/>
        </w:rPr>
      </w:pPr>
      <w:r w:rsidRPr="006E770A">
        <w:rPr>
          <w:rFonts w:asciiTheme="majorBidi" w:hAnsiTheme="majorBidi"/>
        </w:rPr>
        <w:t>11.</w:t>
      </w:r>
      <w:r w:rsidRPr="006E770A">
        <w:rPr>
          <w:rFonts w:asciiTheme="majorBidi" w:hAnsiTheme="majorBidi"/>
        </w:rPr>
        <w:tab/>
      </w:r>
      <w:r w:rsidRPr="006E770A">
        <w:rPr>
          <w:rFonts w:asciiTheme="majorBidi" w:hAnsiTheme="majorBidi"/>
          <w:i/>
        </w:rPr>
        <w:t>Destaca</w:t>
      </w:r>
      <w:r w:rsidRPr="006E770A">
        <w:rPr>
          <w:rFonts w:asciiTheme="majorBidi" w:hAnsiTheme="majorBidi"/>
        </w:rPr>
        <w:t xml:space="preserve"> la importancia de que los puntos focales nacionales para el Convenio sobre la Diversidad Biológica interactúen con sus homólogos de la Convención Marco de las Naciones Unidas sobre el Cambio Climático y convenios relacionados con la diversidad biológica y de reforzar la colaboración entre las Partes en dichos instrumentos a fin de crear conciencia sobre los vínculos pertinentes entre la diversidad biológica y el cambio climático, con vistas a respaldar los procesos nacionales de planificación pertinentes, en consonancia con los compromisos, circunstancias y prioridades nacionales, según proceda;</w:t>
      </w:r>
    </w:p>
    <w:p w14:paraId="2F3C8B80" w14:textId="59626027" w:rsidR="001651D6" w:rsidRPr="006E770A" w:rsidRDefault="00785CD2" w:rsidP="0038773E">
      <w:pPr>
        <w:pStyle w:val="CBDDesicionText"/>
        <w:rPr>
          <w:kern w:val="22"/>
        </w:rPr>
      </w:pPr>
      <w:r w:rsidRPr="006E770A">
        <w:t>12.</w:t>
      </w:r>
      <w:r w:rsidRPr="006E770A">
        <w:tab/>
      </w:r>
      <w:r w:rsidRPr="006E770A">
        <w:rPr>
          <w:i/>
        </w:rPr>
        <w:t xml:space="preserve">Invita </w:t>
      </w:r>
      <w:r w:rsidRPr="006E770A">
        <w:t xml:space="preserve">a los respectivos órganos de la Convención Marco de las Naciones Unidas sobre el Cambio Climático y a sus Partes a considerar la posibilidad de utilizar las Directrices voluntarias para el diseño y la implementación eficaz de enfoques basados en los ecosistemas para la adaptación al cambio climático y la reducción del riesgo de desastres, a fin de que las Partes integren la biodiversidad y salvaguardias sociales en las medidas de mitigación y adaptación; </w:t>
      </w:r>
    </w:p>
    <w:p w14:paraId="40C0761B" w14:textId="2E0FAA23" w:rsidR="001651D6" w:rsidRPr="006E770A" w:rsidRDefault="00785CD2" w:rsidP="0038773E">
      <w:pPr>
        <w:pStyle w:val="CBDDesicionText"/>
        <w:rPr>
          <w:kern w:val="22"/>
        </w:rPr>
      </w:pPr>
      <w:r w:rsidRPr="006E770A">
        <w:rPr>
          <w:rFonts w:asciiTheme="majorBidi" w:hAnsiTheme="majorBidi"/>
        </w:rPr>
        <w:t>13.</w:t>
      </w:r>
      <w:r w:rsidRPr="006E770A">
        <w:rPr>
          <w:rFonts w:asciiTheme="majorBidi" w:hAnsiTheme="majorBidi"/>
        </w:rPr>
        <w:tab/>
      </w:r>
      <w:r w:rsidRPr="006E770A">
        <w:rPr>
          <w:i/>
        </w:rPr>
        <w:t>Exhorta</w:t>
      </w:r>
      <w:r w:rsidRPr="006E770A">
        <w:t xml:space="preserve"> a la Presidenta de la 16ª reunión de la Conferencia de las Partes en el Convenio a colaborar con las presidencias de los períodos de sesiones 29º y 30º de la Conferencia de las Partes en la Convención Marco de las Naciones Unidas, respectivamente, en relación con oportunidades para reforzar la coordinación multilateral en materia de cambio climático y pérdida de diversidad biológica;</w:t>
      </w:r>
    </w:p>
    <w:p w14:paraId="327FC406" w14:textId="409EA0B1" w:rsidR="001651D6" w:rsidRPr="006E770A" w:rsidRDefault="00785CD2" w:rsidP="0038773E">
      <w:pPr>
        <w:pStyle w:val="CBDDesicionText"/>
        <w:rPr>
          <w:kern w:val="22"/>
        </w:rPr>
      </w:pPr>
      <w:r w:rsidRPr="006E770A">
        <w:t>14.</w:t>
      </w:r>
      <w:r w:rsidRPr="006E770A">
        <w:tab/>
      </w:r>
      <w:r w:rsidRPr="006E770A">
        <w:rPr>
          <w:i/>
        </w:rPr>
        <w:t xml:space="preserve">Pide </w:t>
      </w:r>
      <w:r w:rsidRPr="006E770A">
        <w:t>a la Secretaria Ejecutiva que, en particular al apoyar actividades emprendidas en el marco del Decenio de las Naciones Unidas sobre la Restauración de los Ecosistemas, fomente las sinergias y una cooperación más estrecha con los acuerdos, organizaciones y procesos multilaterales de interés para la biodiversidad, y promueva enfoques integrados para hacer frente a la pérdida de diversidad biológica, el cambio climático y la degradación de las tierras y los océanos;</w:t>
      </w:r>
    </w:p>
    <w:p w14:paraId="6A8FE854" w14:textId="29FEBEC2" w:rsidR="001651D6" w:rsidRPr="006E770A" w:rsidRDefault="001651D6" w:rsidP="0038773E">
      <w:pPr>
        <w:pStyle w:val="CBDDesicionText"/>
        <w:rPr>
          <w:color w:val="000000"/>
          <w:kern w:val="22"/>
        </w:rPr>
      </w:pPr>
      <w:r w:rsidRPr="006E770A">
        <w:rPr>
          <w:color w:val="000000"/>
        </w:rPr>
        <w:t>15.</w:t>
      </w:r>
      <w:r w:rsidRPr="006E770A">
        <w:rPr>
          <w:color w:val="000000"/>
        </w:rPr>
        <w:tab/>
      </w:r>
      <w:r w:rsidRPr="006E770A">
        <w:rPr>
          <w:i/>
        </w:rPr>
        <w:t xml:space="preserve">Pide también </w:t>
      </w:r>
      <w:r w:rsidRPr="006E770A">
        <w:t>a la Secretaria Ejecutiva que, con sujeción a la disponibilidad de recursos, evitando la duplicación de esfuerzos y aumentando las sinergias, según proceda, y rigiéndose por el marco estratégico a largo plazo para la creación y el desarrollo de capacidad</w:t>
      </w:r>
      <w:r w:rsidR="00DB26CA" w:rsidRPr="006E770A">
        <w:rPr>
          <w:rStyle w:val="FootnoteReference"/>
          <w:color w:val="000000"/>
          <w:kern w:val="22"/>
          <w:lang w:eastAsia="zh-CN"/>
        </w:rPr>
        <w:footnoteReference w:id="12"/>
      </w:r>
      <w:r w:rsidRPr="006E770A">
        <w:t>, facilite la colaboración entre las Partes, los pueblos indígenas y las comunidades locales, las organizaciones, alianzas, iniciativas y coaliciones existentes de interés, a fin de poner en práctica la creación de capacidad, en especial para los países en desarrollo, y en particular para los países menos adelantados y los pequeños Estados insulares, y aumente la conciencia y compresión de los vínculos entre la diversidad biológica y el cambio climático, incluidos los impactos del cambio climático y de la acción por el clima en la biodiversidad, y el papel que desempeñan la biodiversidad y las funciones y servicios de los ecosistemas en la mitigación del cambio climático y la adaptación a él;</w:t>
      </w:r>
    </w:p>
    <w:p w14:paraId="2DD0C9AA" w14:textId="2B49B325" w:rsidR="001651D6" w:rsidRPr="006E770A" w:rsidRDefault="001651D6" w:rsidP="0038773E">
      <w:pPr>
        <w:pStyle w:val="CBDDesicionText"/>
      </w:pPr>
      <w:r w:rsidRPr="006E770A">
        <w:t>16.</w:t>
      </w:r>
      <w:r w:rsidRPr="006E770A">
        <w:tab/>
      </w:r>
      <w:r w:rsidRPr="006E770A">
        <w:rPr>
          <w:i/>
        </w:rPr>
        <w:t xml:space="preserve">Pide además </w:t>
      </w:r>
      <w:r w:rsidRPr="006E770A">
        <w:t xml:space="preserve">a la Secretaria Ejecutiva que, en colaboración con la secretaría de la Convención Marco de las Naciones Unidas sobre el Cambio Climático, la Comisión Oceanográfica Intergubernamental de la Organización de las Naciones Unidas para la Educación, la Ciencia y la </w:t>
      </w:r>
      <w:r w:rsidRPr="006E770A">
        <w:lastRenderedPageBreak/>
        <w:t xml:space="preserve">Cultura, en su calidad de coordinadora del Decenio de las Naciones Unidas de las Ciencias Oceánicas para el Desarrollo Sostenible, y la División de Asuntos Oceánicos y del Derecho del Mar de la Secretaría de las Naciones Unidas, estudie posibilidades de abordar el nexo entre </w:t>
      </w:r>
      <w:r w:rsidR="00B5511B">
        <w:t>el océano</w:t>
      </w:r>
      <w:r w:rsidRPr="006E770A">
        <w:t xml:space="preserve">, el clima y la biodiversidad </w:t>
      </w:r>
      <w:r w:rsidR="00B5511B">
        <w:t>de manera integrada</w:t>
      </w:r>
      <w:r w:rsidRPr="006E770A">
        <w:t>, a fin de alcanzar los objetivos del Marco;</w:t>
      </w:r>
    </w:p>
    <w:p w14:paraId="3DD54EDB" w14:textId="15207C0D" w:rsidR="001651D6" w:rsidRPr="006E770A" w:rsidRDefault="001651D6" w:rsidP="0038773E">
      <w:pPr>
        <w:pStyle w:val="CBDDesicionText"/>
        <w:rPr>
          <w:kern w:val="22"/>
        </w:rPr>
      </w:pPr>
      <w:r w:rsidRPr="006E770A">
        <w:t>17.</w:t>
      </w:r>
      <w:r w:rsidRPr="006E770A">
        <w:tab/>
      </w:r>
      <w:r w:rsidRPr="006E770A">
        <w:rPr>
          <w:i/>
        </w:rPr>
        <w:t xml:space="preserve">Pide </w:t>
      </w:r>
      <w:r w:rsidRPr="006E770A">
        <w:t>a la Secretaria Ejecutiva que, con sujeción a la disponibilidad de recursos y evitando la duplicación de esfuerzos, elabore un suplemento de las Directrices voluntarias para el diseño y la implementación eficaz de enfoques basados en los ecosistemas para la adaptación al cambio climático y la reducción del riesgo de desastres, y suministre directrices voluntarias e instrumentos basados en buenas prácticas para el diseño, la implementación efectiva y la ampliación, según proceda, de soluciones basadas en la naturaleza y/o enfoques basados en los ecosistemas para la adaptación al cambio climático y la mitigación de sus efectos que apoyen la consecución de las metas 8 y 11, así como otras metas conexas del Marco, según proceda, en consonancia con la resolución 5/5 de la Asamblea de las Naciones Unidas sobre el Medio Ambiente, haciendo notar las medidas centradas en la Madre Tierra, reconocidas en algunos países, en consonancia con las diferentes circunstancias, prioridades y capacidades nacionales, entre otras cosas, actualizando las orientaciones sobre salvaguardias sociales y ambientales adecuadas a sus fines, basadas en las salvaguardias existentes, para someterlas a la consideración del Órgano Subsidiario de Asesoramiento Científico, Técnico y Tecnológico antes de la 17ª reunión de la Conferencia de las Partes;</w:t>
      </w:r>
    </w:p>
    <w:p w14:paraId="40D5A627" w14:textId="6B59D409" w:rsidR="00A33A44" w:rsidRPr="006E770A" w:rsidRDefault="001651D6" w:rsidP="0038773E">
      <w:pPr>
        <w:pStyle w:val="CBDDesicionText"/>
        <w:rPr>
          <w:rFonts w:asciiTheme="majorBidi" w:hAnsiTheme="majorBidi" w:cstheme="majorBidi"/>
        </w:rPr>
      </w:pPr>
      <w:r w:rsidRPr="006E770A">
        <w:rPr>
          <w:rFonts w:asciiTheme="majorBidi" w:hAnsiTheme="majorBidi"/>
        </w:rPr>
        <w:t>18.</w:t>
      </w:r>
      <w:r w:rsidRPr="006E770A">
        <w:rPr>
          <w:rFonts w:asciiTheme="majorBidi" w:hAnsiTheme="majorBidi"/>
          <w:i/>
        </w:rPr>
        <w:tab/>
      </w:r>
      <w:r w:rsidRPr="006E770A">
        <w:rPr>
          <w:i/>
        </w:rPr>
        <w:t>Pide además</w:t>
      </w:r>
      <w:r w:rsidRPr="006E770A">
        <w:t xml:space="preserve"> a la Secretaria Ejecutiva que, con sujeción a la disponibilidad de recursos y evitando la duplicación de esfuerzos, formule orientaciones e instrumentos para poner en práctica la conservación y la recuperación en un clima cambiante;</w:t>
      </w:r>
    </w:p>
    <w:p w14:paraId="17CBFA7D" w14:textId="3A09522D" w:rsidR="00280FD5" w:rsidRPr="006E770A" w:rsidRDefault="004A7483" w:rsidP="0038773E">
      <w:pPr>
        <w:pStyle w:val="CBDDesicionText"/>
        <w:rPr>
          <w:rFonts w:asciiTheme="majorBidi" w:hAnsiTheme="majorBidi" w:cstheme="majorBidi"/>
        </w:rPr>
      </w:pPr>
      <w:r w:rsidRPr="006E770A">
        <w:rPr>
          <w:rFonts w:asciiTheme="majorBidi" w:hAnsiTheme="majorBidi"/>
        </w:rPr>
        <w:t>19.</w:t>
      </w:r>
      <w:r w:rsidRPr="006E770A">
        <w:rPr>
          <w:rFonts w:asciiTheme="majorBidi" w:hAnsiTheme="majorBidi"/>
        </w:rPr>
        <w:tab/>
      </w:r>
      <w:r w:rsidRPr="006E770A">
        <w:rPr>
          <w:rFonts w:asciiTheme="majorBidi" w:hAnsiTheme="majorBidi"/>
          <w:i/>
          <w:iCs/>
        </w:rPr>
        <w:t>Pide asimismo</w:t>
      </w:r>
      <w:r w:rsidRPr="006E770A">
        <w:t xml:space="preserve"> a la Secretaria Ejecutiva que invite a las Partes, observadores y otros interesados a presentar, antes de mayo de 2025, sus puntos de vista sobre las opciones para mejorar la coherencia de las políticas, tales como un posible programa de trabajo conjunto de las convenciones de Río, que será recopilado por la Secretaria Ejecutiva y se llevará a la atención del Grupo de Enlace Mixto de las Convenciones de Río, que someta su recopilación a la consideración del Órgano Subsidiario de Asesoramiento Científico, Técnico y Tecnológico en una reunión que se celebre antes de la 17ª reunión de la Conferencia de las Partes, y que invite a los secretarios/as ejecutivos/as de las otras convenciones de Río a colaborar en la organización de un intercambio de información técnica, que se llevará a cabo en 2025, con miras a seguir analizando opciones para mejorar la cooperación y la coherencia de las políticas con el fin de apoyar la aplicación del Convenio sobre la Diversidad Biológica y el Marco Mundial de Biodiversidad de Kunming-Montreal y de la Convención Marco de las Naciones Unidas sobre el Cambio Climático y el Acuerdo de París</w:t>
      </w:r>
      <w:r w:rsidR="006E770A" w:rsidRPr="006E770A">
        <w:rPr>
          <w:vertAlign w:val="superscript"/>
        </w:rPr>
        <w:fldChar w:fldCharType="begin"/>
      </w:r>
      <w:r w:rsidR="006E770A" w:rsidRPr="006E770A">
        <w:rPr>
          <w:vertAlign w:val="superscript"/>
        </w:rPr>
        <w:instrText xml:space="preserve"> NOTEREF _Ref183182848 \h  \* MERGEFORMAT </w:instrText>
      </w:r>
      <w:r w:rsidR="006E770A" w:rsidRPr="006E770A">
        <w:rPr>
          <w:vertAlign w:val="superscript"/>
        </w:rPr>
      </w:r>
      <w:r w:rsidR="006E770A" w:rsidRPr="006E770A">
        <w:rPr>
          <w:vertAlign w:val="superscript"/>
        </w:rPr>
        <w:fldChar w:fldCharType="separate"/>
      </w:r>
      <w:r w:rsidR="00646983">
        <w:rPr>
          <w:vertAlign w:val="superscript"/>
        </w:rPr>
        <w:t>5</w:t>
      </w:r>
      <w:r w:rsidR="006E770A" w:rsidRPr="006E770A">
        <w:rPr>
          <w:vertAlign w:val="superscript"/>
        </w:rPr>
        <w:fldChar w:fldCharType="end"/>
      </w:r>
      <w:r w:rsidRPr="006E770A">
        <w:t>;</w:t>
      </w:r>
    </w:p>
    <w:p w14:paraId="708CBA56" w14:textId="3C5D511F" w:rsidR="00537248" w:rsidRPr="006E770A" w:rsidRDefault="00FE700A" w:rsidP="0038773E">
      <w:pPr>
        <w:pStyle w:val="CBDDesicionText"/>
      </w:pPr>
      <w:r w:rsidRPr="006E770A">
        <w:t>20.</w:t>
      </w:r>
      <w:r w:rsidRPr="006E770A">
        <w:tab/>
      </w:r>
      <w:r w:rsidRPr="006E770A">
        <w:rPr>
          <w:i/>
        </w:rPr>
        <w:t>Invita</w:t>
      </w:r>
      <w:r w:rsidRPr="006E770A">
        <w:t>, de conformidad con el párrafo 9 de la decisión </w:t>
      </w:r>
      <w:hyperlink r:id="rId32" w:history="1">
        <w:r w:rsidRPr="006E770A">
          <w:rPr>
            <w:rStyle w:val="Hyperlink"/>
          </w:rPr>
          <w:t>XI/20</w:t>
        </w:r>
      </w:hyperlink>
      <w:r w:rsidRPr="006E770A">
        <w:t>, a las Partes, otros Gobiernos, observadores y organizaciones pertinentes, a suministrar información sobre las medidas adoptadas a nivel nacional o a otro nivel, según proceda, en relación con el párrafo 8 w) de la decisión </w:t>
      </w:r>
      <w:hyperlink r:id="rId33" w:history="1">
        <w:r w:rsidRPr="006E770A">
          <w:rPr>
            <w:rStyle w:val="Hyperlink"/>
          </w:rPr>
          <w:t>X/33</w:t>
        </w:r>
      </w:hyperlink>
      <w:r w:rsidRPr="006E770A">
        <w:t xml:space="preserve"> o con la decisión </w:t>
      </w:r>
      <w:hyperlink r:id="rId34" w:history="1">
        <w:r w:rsidRPr="006E770A">
          <w:rPr>
            <w:rStyle w:val="Hyperlink"/>
          </w:rPr>
          <w:t>IX/16 C</w:t>
        </w:r>
      </w:hyperlink>
      <w:r w:rsidRPr="006E770A">
        <w:t>, y pide a la Secretaria Ejecutiva que compile la información presentada y la publique a través del mecanismo de facilitación.</w:t>
      </w:r>
    </w:p>
    <w:p w14:paraId="61D564E2" w14:textId="77777777" w:rsidR="002B559C" w:rsidRPr="006E770A" w:rsidRDefault="00ED3849" w:rsidP="00192D20">
      <w:pPr>
        <w:pStyle w:val="Para1"/>
        <w:tabs>
          <w:tab w:val="clear" w:pos="567"/>
          <w:tab w:val="clear" w:pos="926"/>
        </w:tabs>
        <w:ind w:left="0"/>
        <w:jc w:val="center"/>
      </w:pPr>
      <w:r w:rsidRPr="006E770A">
        <w:t>__________</w:t>
      </w:r>
    </w:p>
    <w:p w14:paraId="5C2EC24F" w14:textId="77777777" w:rsidR="002C70D4" w:rsidRPr="006E770A" w:rsidRDefault="002C70D4" w:rsidP="002C70D4">
      <w:pPr>
        <w:pStyle w:val="Para1"/>
        <w:tabs>
          <w:tab w:val="clear" w:pos="567"/>
          <w:tab w:val="clear" w:pos="926"/>
        </w:tabs>
        <w:ind w:left="0"/>
        <w:jc w:val="left"/>
      </w:pPr>
    </w:p>
    <w:sectPr w:rsidR="002C70D4" w:rsidRPr="006E770A" w:rsidSect="001662BF">
      <w:headerReference w:type="even" r:id="rId35"/>
      <w:headerReference w:type="default" r:id="rId36"/>
      <w:footerReference w:type="even" r:id="rId37"/>
      <w:footerReference w:type="default" r:id="rId38"/>
      <w:headerReference w:type="first" r:id="rId39"/>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077AB" w14:textId="77777777" w:rsidR="00212778" w:rsidRPr="00B95D5F" w:rsidRDefault="00212778" w:rsidP="00A96B21">
      <w:r w:rsidRPr="00B95D5F">
        <w:separator/>
      </w:r>
    </w:p>
  </w:endnote>
  <w:endnote w:type="continuationSeparator" w:id="0">
    <w:p w14:paraId="45693B64" w14:textId="77777777" w:rsidR="00212778" w:rsidRPr="00B95D5F" w:rsidRDefault="00212778" w:rsidP="00A96B21">
      <w:r w:rsidRPr="00B95D5F">
        <w:continuationSeparator/>
      </w:r>
    </w:p>
  </w:endnote>
  <w:endnote w:type="continuationNotice" w:id="1">
    <w:p w14:paraId="48483524" w14:textId="77777777" w:rsidR="00212778" w:rsidRPr="00B95D5F" w:rsidRDefault="002127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62CA5F5C" w14:textId="77777777" w:rsidR="002B559C" w:rsidRPr="00B95D5F" w:rsidRDefault="002B559C">
            <w:pPr>
              <w:pStyle w:val="Footer"/>
            </w:pPr>
            <w:r w:rsidRPr="00B95D5F">
              <w:fldChar w:fldCharType="begin"/>
            </w:r>
            <w:r w:rsidRPr="00B95D5F">
              <w:instrText xml:space="preserve"> PAGE </w:instrText>
            </w:r>
            <w:r w:rsidRPr="00B95D5F">
              <w:fldChar w:fldCharType="separate"/>
            </w:r>
            <w:r w:rsidRPr="00B95D5F">
              <w:t>2</w:t>
            </w:r>
            <w:r w:rsidRPr="00B95D5F">
              <w:fldChar w:fldCharType="end"/>
            </w:r>
            <w:r>
              <w:t>/</w:t>
            </w:r>
            <w:fldSimple w:instr=" NUMPAGES  ">
              <w:r w:rsidRPr="00B95D5F">
                <w:t>2</w:t>
              </w:r>
            </w:fldSimple>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511934"/>
      <w:docPartObj>
        <w:docPartGallery w:val="Page Numbers (Bottom of Page)"/>
        <w:docPartUnique/>
      </w:docPartObj>
    </w:sdtPr>
    <w:sdtEndPr/>
    <w:sdtContent>
      <w:sdt>
        <w:sdtPr>
          <w:id w:val="-1769616900"/>
          <w:docPartObj>
            <w:docPartGallery w:val="Page Numbers (Top of Page)"/>
            <w:docPartUnique/>
          </w:docPartObj>
        </w:sdtPr>
        <w:sdtEndPr/>
        <w:sdtContent>
          <w:p w14:paraId="431A3D35" w14:textId="77777777" w:rsidR="002B559C" w:rsidRPr="00B95D5F" w:rsidRDefault="002B559C" w:rsidP="002B559C">
            <w:pPr>
              <w:pStyle w:val="Footer"/>
              <w:jc w:val="right"/>
            </w:pPr>
            <w:r w:rsidRPr="00B95D5F">
              <w:fldChar w:fldCharType="begin"/>
            </w:r>
            <w:r w:rsidRPr="00B95D5F">
              <w:instrText xml:space="preserve"> PAGE </w:instrText>
            </w:r>
            <w:r w:rsidRPr="00B95D5F">
              <w:fldChar w:fldCharType="separate"/>
            </w:r>
            <w:r w:rsidRPr="00B95D5F">
              <w:t>2</w:t>
            </w:r>
            <w:r w:rsidRPr="00B95D5F">
              <w:fldChar w:fldCharType="end"/>
            </w:r>
            <w:r>
              <w:t>/</w:t>
            </w:r>
            <w:fldSimple w:instr=" NUMPAGES  ">
              <w:r w:rsidRPr="00B95D5F">
                <w:t>2</w:t>
              </w:r>
            </w:fldSimple>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B802E" w14:textId="77777777" w:rsidR="00212778" w:rsidRPr="00B95D5F" w:rsidRDefault="00212778" w:rsidP="00A96B21">
      <w:r w:rsidRPr="00B95D5F">
        <w:separator/>
      </w:r>
    </w:p>
  </w:footnote>
  <w:footnote w:type="continuationSeparator" w:id="0">
    <w:p w14:paraId="33A17B2C" w14:textId="77777777" w:rsidR="00212778" w:rsidRPr="00B95D5F" w:rsidRDefault="00212778" w:rsidP="00A96B21">
      <w:r w:rsidRPr="00B95D5F">
        <w:continuationSeparator/>
      </w:r>
    </w:p>
  </w:footnote>
  <w:footnote w:type="continuationNotice" w:id="1">
    <w:p w14:paraId="57F1CEF9" w14:textId="77777777" w:rsidR="00212778" w:rsidRPr="00B95D5F" w:rsidRDefault="00212778"/>
  </w:footnote>
  <w:footnote w:id="2">
    <w:p w14:paraId="5D253EE3" w14:textId="77777777" w:rsidR="001651D6" w:rsidRPr="00DE76F4" w:rsidRDefault="001651D6" w:rsidP="001651D6">
      <w:pPr>
        <w:pStyle w:val="FootnoteText"/>
        <w:rPr>
          <w:szCs w:val="18"/>
        </w:rPr>
      </w:pPr>
      <w:r>
        <w:rPr>
          <w:rStyle w:val="FootnoteReference"/>
          <w:szCs w:val="18"/>
        </w:rPr>
        <w:footnoteRef/>
      </w:r>
      <w:r>
        <w:t xml:space="preserve"> Naciones Unidas, </w:t>
      </w:r>
      <w:r>
        <w:rPr>
          <w:i/>
        </w:rPr>
        <w:t>Treaty Series</w:t>
      </w:r>
      <w:r>
        <w:t>, vol. 1760, núm. 30619.</w:t>
      </w:r>
    </w:p>
  </w:footnote>
  <w:footnote w:id="3">
    <w:p w14:paraId="78EA795B" w14:textId="77777777" w:rsidR="001651D6" w:rsidRPr="00DE76F4" w:rsidRDefault="001651D6" w:rsidP="001651D6">
      <w:pPr>
        <w:pStyle w:val="FootnoteText"/>
      </w:pPr>
      <w:r>
        <w:rPr>
          <w:rStyle w:val="FootnoteReference"/>
          <w:szCs w:val="18"/>
        </w:rPr>
        <w:footnoteRef/>
      </w:r>
      <w:r>
        <w:t xml:space="preserve"> Decisión 15/4, anexo.</w:t>
      </w:r>
    </w:p>
  </w:footnote>
  <w:footnote w:id="4">
    <w:p w14:paraId="5848D31E" w14:textId="38405460" w:rsidR="00AE3B52" w:rsidRPr="00DE76F4" w:rsidRDefault="00AE3B52">
      <w:pPr>
        <w:pStyle w:val="FootnoteText"/>
      </w:pPr>
      <w:r>
        <w:rPr>
          <w:rStyle w:val="FootnoteReference"/>
        </w:rPr>
        <w:footnoteRef/>
      </w:r>
      <w:r>
        <w:t xml:space="preserve"> Véase la resolución 76/300 de la Asamblea General.</w:t>
      </w:r>
    </w:p>
  </w:footnote>
  <w:footnote w:id="5">
    <w:p w14:paraId="63EDBEF5" w14:textId="0FE94B40" w:rsidR="00DA1FD5" w:rsidRPr="00DE76F4" w:rsidRDefault="00DA1FD5">
      <w:pPr>
        <w:pStyle w:val="FootnoteText"/>
      </w:pPr>
      <w:r>
        <w:rPr>
          <w:rStyle w:val="FootnoteReference"/>
        </w:rPr>
        <w:footnoteRef/>
      </w:r>
      <w:r>
        <w:t xml:space="preserve"> Resolución 70/1 de la Asamblea General.</w:t>
      </w:r>
    </w:p>
  </w:footnote>
  <w:footnote w:id="6">
    <w:p w14:paraId="2173154C" w14:textId="45836EDB" w:rsidR="00AB4AB9" w:rsidRPr="00B95D5F" w:rsidRDefault="00AB4AB9">
      <w:pPr>
        <w:pStyle w:val="FootnoteText"/>
      </w:pPr>
      <w:r>
        <w:rPr>
          <w:rStyle w:val="FootnoteReference"/>
        </w:rPr>
        <w:footnoteRef/>
      </w:r>
      <w:r>
        <w:t xml:space="preserve"> Aprobado en virtud de la Convención Marco de las Naciones Unidas sobre el Cambio Climático (véase FCCC/CP/2015/10/Add.1, decisión 1/CP.21, anexo).</w:t>
      </w:r>
    </w:p>
  </w:footnote>
  <w:footnote w:id="7">
    <w:p w14:paraId="1549C3D3" w14:textId="2B97CB7F" w:rsidR="00A7105C" w:rsidRPr="00A7105C" w:rsidRDefault="00A7105C">
      <w:pPr>
        <w:pStyle w:val="FootnoteText"/>
      </w:pPr>
      <w:r>
        <w:rPr>
          <w:rStyle w:val="FootnoteReference"/>
        </w:rPr>
        <w:footnoteRef/>
      </w:r>
      <w:r>
        <w:t xml:space="preserve"> Naciones Unidas, </w:t>
      </w:r>
      <w:r>
        <w:rPr>
          <w:i/>
        </w:rPr>
        <w:t>Treaty Series</w:t>
      </w:r>
      <w:r>
        <w:t>, vol. 1771, núm. 30822.</w:t>
      </w:r>
    </w:p>
  </w:footnote>
  <w:footnote w:id="8">
    <w:p w14:paraId="4840A6D3" w14:textId="77777777" w:rsidR="001651D6" w:rsidRPr="006E770A" w:rsidRDefault="001651D6" w:rsidP="001651D6">
      <w:pPr>
        <w:pStyle w:val="FootnoteText"/>
        <w:rPr>
          <w:highlight w:val="yellow"/>
          <w:lang w:val="en-US"/>
        </w:rPr>
      </w:pPr>
      <w:r>
        <w:rPr>
          <w:rStyle w:val="FootnoteReference"/>
          <w:szCs w:val="18"/>
        </w:rPr>
        <w:footnoteRef/>
      </w:r>
      <w:r w:rsidRPr="006E770A">
        <w:rPr>
          <w:lang w:val="en-US"/>
        </w:rPr>
        <w:t xml:space="preserve"> Hoesung Lee </w:t>
      </w:r>
      <w:r w:rsidRPr="006E770A">
        <w:rPr>
          <w:i/>
          <w:lang w:val="en-US"/>
        </w:rPr>
        <w:t>et al.</w:t>
      </w:r>
      <w:r w:rsidRPr="006E770A">
        <w:rPr>
          <w:lang w:val="en-US"/>
        </w:rPr>
        <w:t xml:space="preserve"> (eds.), </w:t>
      </w:r>
      <w:r w:rsidRPr="006E770A">
        <w:rPr>
          <w:i/>
          <w:iCs/>
          <w:lang w:val="en-US"/>
        </w:rPr>
        <w:t>Climate Change 2023:</w:t>
      </w:r>
      <w:r w:rsidRPr="006E770A">
        <w:rPr>
          <w:i/>
          <w:lang w:val="en-US"/>
        </w:rPr>
        <w:t xml:space="preserve"> Synthesis Report – Contribution of Working Groups I, II and III to the Sixth Assessment Report of the Intergovernmental Panel on Climate Change </w:t>
      </w:r>
      <w:r w:rsidRPr="006E770A">
        <w:rPr>
          <w:lang w:val="en-US"/>
        </w:rPr>
        <w:t xml:space="preserve">(Ginebra, </w:t>
      </w:r>
      <w:r w:rsidRPr="006E770A">
        <w:rPr>
          <w:rFonts w:asciiTheme="majorBidi" w:hAnsiTheme="majorBidi"/>
          <w:lang w:val="en-US"/>
        </w:rPr>
        <w:t xml:space="preserve">Grupo Intergubernamental de Expertos sobre el Cambio Climático, 2023). </w:t>
      </w:r>
    </w:p>
  </w:footnote>
  <w:footnote w:id="9">
    <w:p w14:paraId="734CBD59" w14:textId="5E067DE1" w:rsidR="001651D6" w:rsidRPr="00B95D5F" w:rsidRDefault="001651D6" w:rsidP="001651D6">
      <w:pPr>
        <w:pStyle w:val="FootnoteText"/>
      </w:pPr>
      <w:r>
        <w:rPr>
          <w:rStyle w:val="FootnoteReference"/>
        </w:rPr>
        <w:footnoteRef/>
      </w:r>
      <w:r>
        <w:t> La expresión “consentimiento libre, previo e informado” se refiere a la terminología tripartita de “consentimiento previo y fundamentado”, “consentimiento libre, previo e informado” y “aprobación y participación”.</w:t>
      </w:r>
    </w:p>
  </w:footnote>
  <w:footnote w:id="10">
    <w:p w14:paraId="6208F139" w14:textId="5EAE86DF" w:rsidR="001651D6" w:rsidRPr="00B95D5F" w:rsidRDefault="001651D6" w:rsidP="001651D6">
      <w:pPr>
        <w:pStyle w:val="FootnoteText"/>
        <w:suppressLineNumbers/>
        <w:suppressAutoHyphens/>
        <w:rPr>
          <w:kern w:val="18"/>
          <w:szCs w:val="18"/>
        </w:rPr>
      </w:pPr>
      <w:r>
        <w:rPr>
          <w:rStyle w:val="FootnoteReference"/>
          <w:szCs w:val="18"/>
        </w:rPr>
        <w:footnoteRef/>
      </w:r>
      <w:r>
        <w:t xml:space="preserve"> Decisión 14/5, anexo; para obtener información complementaria, véase también </w:t>
      </w:r>
      <w:hyperlink r:id="rId1" w:history="1">
        <w:r>
          <w:rPr>
            <w:rStyle w:val="Hyperlink"/>
          </w:rPr>
          <w:t>Serie técnica del CDB núm. 93</w:t>
        </w:r>
      </w:hyperlink>
      <w:r>
        <w:rPr>
          <w:color w:val="000000" w:themeColor="text1"/>
        </w:rPr>
        <w:t>.</w:t>
      </w:r>
    </w:p>
  </w:footnote>
  <w:footnote w:id="11">
    <w:p w14:paraId="0C1AF525" w14:textId="77777777" w:rsidR="001651D6" w:rsidRPr="00B95D5F" w:rsidRDefault="001651D6" w:rsidP="001651D6">
      <w:pPr>
        <w:pStyle w:val="FootnoteText"/>
        <w:rPr>
          <w:szCs w:val="18"/>
        </w:rPr>
      </w:pPr>
      <w:r>
        <w:rPr>
          <w:rStyle w:val="FootnoteReference"/>
          <w:szCs w:val="18"/>
        </w:rPr>
        <w:footnoteRef/>
      </w:r>
      <w:r>
        <w:t xml:space="preserve"> Naciones Unidas, </w:t>
      </w:r>
      <w:r>
        <w:rPr>
          <w:i/>
        </w:rPr>
        <w:t>Treaty Series</w:t>
      </w:r>
      <w:r>
        <w:t>, vol. 996, núm. 14583.</w:t>
      </w:r>
    </w:p>
  </w:footnote>
  <w:footnote w:id="12">
    <w:p w14:paraId="080401F8" w14:textId="735C040C" w:rsidR="00DB26CA" w:rsidRPr="00B95D5F" w:rsidRDefault="00DB26CA">
      <w:pPr>
        <w:pStyle w:val="FootnoteText"/>
      </w:pPr>
      <w:r>
        <w:rPr>
          <w:rStyle w:val="FootnoteReference"/>
        </w:rPr>
        <w:footnoteRef/>
      </w:r>
      <w:r>
        <w:t xml:space="preserve"> Decisión 15/8, anexo 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3" w:name="_Hlk137802784"/>
  <w:bookmarkStart w:id="4" w:name="_Hlk137802785"/>
  <w:p w14:paraId="518D3E9D" w14:textId="2BF3E56E" w:rsidR="00A00234" w:rsidRPr="00B95D5F" w:rsidRDefault="00646983" w:rsidP="00192D20">
    <w:pPr>
      <w:pStyle w:val="Header"/>
      <w:spacing w:after="240"/>
      <w:rPr>
        <w:szCs w:val="20"/>
      </w:rPr>
    </w:pPr>
    <w:sdt>
      <w:sdtPr>
        <w:rPr>
          <w:szCs w:val="20"/>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EndPr/>
      <w:sdtContent>
        <w:r w:rsidR="005133A4">
          <w:rPr>
            <w:szCs w:val="20"/>
          </w:rPr>
          <w:t>CBD/COP/DEC/16/22</w:t>
        </w:r>
      </w:sdtContent>
    </w:sdt>
    <w:bookmarkEnd w:id="3"/>
    <w:bookmarkEnd w:id="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20"/>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6F45460D" w14:textId="24900E5B" w:rsidR="002B559C" w:rsidRPr="00B95D5F" w:rsidRDefault="005133A4" w:rsidP="002B559C">
        <w:pPr>
          <w:pStyle w:val="Header"/>
          <w:spacing w:after="240"/>
          <w:jc w:val="right"/>
          <w:rPr>
            <w:szCs w:val="20"/>
          </w:rPr>
        </w:pPr>
        <w:r>
          <w:rPr>
            <w:szCs w:val="20"/>
          </w:rPr>
          <w:t>CBD/COP/DEC/16/22</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09836" w14:textId="77777777" w:rsidR="001662BF" w:rsidRPr="00B95D5F" w:rsidRDefault="001662BF" w:rsidP="001662BF">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8B898B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C00AC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06ECE7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0F6AA8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7AAE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DE17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CA2E9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56E99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BF02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C78AF8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E044FC6"/>
    <w:multiLevelType w:val="hybridMultilevel"/>
    <w:tmpl w:val="0908DBB6"/>
    <w:lvl w:ilvl="0" w:tplc="72EEA72A">
      <w:start w:val="1"/>
      <w:numFmt w:val="decimal"/>
      <w:lvlText w:val="%1."/>
      <w:lvlJc w:val="left"/>
      <w:pPr>
        <w:ind w:left="2421" w:hanging="360"/>
      </w:pPr>
      <w:rPr>
        <w:rFonts w:hint="default"/>
        <w:i w:val="0"/>
        <w:iCs/>
        <w:color w:val="auto"/>
      </w:rPr>
    </w:lvl>
    <w:lvl w:ilvl="1" w:tplc="10090019" w:tentative="1">
      <w:start w:val="1"/>
      <w:numFmt w:val="lowerLetter"/>
      <w:lvlText w:val="%2."/>
      <w:lvlJc w:val="left"/>
      <w:pPr>
        <w:ind w:left="3141" w:hanging="360"/>
      </w:pPr>
    </w:lvl>
    <w:lvl w:ilvl="2" w:tplc="1009001B" w:tentative="1">
      <w:start w:val="1"/>
      <w:numFmt w:val="lowerRoman"/>
      <w:lvlText w:val="%3."/>
      <w:lvlJc w:val="right"/>
      <w:pPr>
        <w:ind w:left="3861" w:hanging="180"/>
      </w:pPr>
    </w:lvl>
    <w:lvl w:ilvl="3" w:tplc="1009000F" w:tentative="1">
      <w:start w:val="1"/>
      <w:numFmt w:val="decimal"/>
      <w:lvlText w:val="%4."/>
      <w:lvlJc w:val="left"/>
      <w:pPr>
        <w:ind w:left="4581" w:hanging="360"/>
      </w:pPr>
    </w:lvl>
    <w:lvl w:ilvl="4" w:tplc="10090019" w:tentative="1">
      <w:start w:val="1"/>
      <w:numFmt w:val="lowerLetter"/>
      <w:lvlText w:val="%5."/>
      <w:lvlJc w:val="left"/>
      <w:pPr>
        <w:ind w:left="5301" w:hanging="360"/>
      </w:pPr>
    </w:lvl>
    <w:lvl w:ilvl="5" w:tplc="1009001B" w:tentative="1">
      <w:start w:val="1"/>
      <w:numFmt w:val="lowerRoman"/>
      <w:lvlText w:val="%6."/>
      <w:lvlJc w:val="right"/>
      <w:pPr>
        <w:ind w:left="6021" w:hanging="180"/>
      </w:pPr>
    </w:lvl>
    <w:lvl w:ilvl="6" w:tplc="1009000F" w:tentative="1">
      <w:start w:val="1"/>
      <w:numFmt w:val="decimal"/>
      <w:lvlText w:val="%7."/>
      <w:lvlJc w:val="left"/>
      <w:pPr>
        <w:ind w:left="6741" w:hanging="360"/>
      </w:pPr>
    </w:lvl>
    <w:lvl w:ilvl="7" w:tplc="10090019" w:tentative="1">
      <w:start w:val="1"/>
      <w:numFmt w:val="lowerLetter"/>
      <w:lvlText w:val="%8."/>
      <w:lvlJc w:val="left"/>
      <w:pPr>
        <w:ind w:left="7461" w:hanging="360"/>
      </w:pPr>
    </w:lvl>
    <w:lvl w:ilvl="8" w:tplc="1009001B" w:tentative="1">
      <w:start w:val="1"/>
      <w:numFmt w:val="lowerRoman"/>
      <w:lvlText w:val="%9."/>
      <w:lvlJc w:val="right"/>
      <w:pPr>
        <w:ind w:left="8181" w:hanging="180"/>
      </w:pPr>
    </w:lvl>
  </w:abstractNum>
  <w:abstractNum w:abstractNumId="11"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2" w15:restartNumberingAfterBreak="0">
    <w:nsid w:val="4BD27CE2"/>
    <w:multiLevelType w:val="hybridMultilevel"/>
    <w:tmpl w:val="90302D60"/>
    <w:lvl w:ilvl="0" w:tplc="3B44EB08">
      <w:start w:val="1"/>
      <w:numFmt w:val="lowerLetter"/>
      <w:lvlText w:val="%1)"/>
      <w:lvlJc w:val="left"/>
      <w:pPr>
        <w:ind w:left="1320" w:hanging="360"/>
      </w:pPr>
    </w:lvl>
    <w:lvl w:ilvl="1" w:tplc="4A4A4DE2">
      <w:start w:val="1"/>
      <w:numFmt w:val="lowerLetter"/>
      <w:lvlText w:val="%2)"/>
      <w:lvlJc w:val="left"/>
      <w:pPr>
        <w:ind w:left="1320" w:hanging="360"/>
      </w:pPr>
    </w:lvl>
    <w:lvl w:ilvl="2" w:tplc="613210DE">
      <w:start w:val="1"/>
      <w:numFmt w:val="lowerLetter"/>
      <w:lvlText w:val="%3)"/>
      <w:lvlJc w:val="left"/>
      <w:pPr>
        <w:ind w:left="1320" w:hanging="360"/>
      </w:pPr>
    </w:lvl>
    <w:lvl w:ilvl="3" w:tplc="65B2E894">
      <w:start w:val="1"/>
      <w:numFmt w:val="lowerLetter"/>
      <w:lvlText w:val="%4)"/>
      <w:lvlJc w:val="left"/>
      <w:pPr>
        <w:ind w:left="1320" w:hanging="360"/>
      </w:pPr>
    </w:lvl>
    <w:lvl w:ilvl="4" w:tplc="01F21230">
      <w:start w:val="1"/>
      <w:numFmt w:val="lowerLetter"/>
      <w:lvlText w:val="%5)"/>
      <w:lvlJc w:val="left"/>
      <w:pPr>
        <w:ind w:left="1320" w:hanging="360"/>
      </w:pPr>
    </w:lvl>
    <w:lvl w:ilvl="5" w:tplc="0F881DA8">
      <w:start w:val="1"/>
      <w:numFmt w:val="lowerLetter"/>
      <w:lvlText w:val="%6)"/>
      <w:lvlJc w:val="left"/>
      <w:pPr>
        <w:ind w:left="1320" w:hanging="360"/>
      </w:pPr>
    </w:lvl>
    <w:lvl w:ilvl="6" w:tplc="26201916">
      <w:start w:val="1"/>
      <w:numFmt w:val="lowerLetter"/>
      <w:lvlText w:val="%7)"/>
      <w:lvlJc w:val="left"/>
      <w:pPr>
        <w:ind w:left="1320" w:hanging="360"/>
      </w:pPr>
    </w:lvl>
    <w:lvl w:ilvl="7" w:tplc="B0EE3050">
      <w:start w:val="1"/>
      <w:numFmt w:val="lowerLetter"/>
      <w:lvlText w:val="%8)"/>
      <w:lvlJc w:val="left"/>
      <w:pPr>
        <w:ind w:left="1320" w:hanging="360"/>
      </w:pPr>
    </w:lvl>
    <w:lvl w:ilvl="8" w:tplc="B8A29986">
      <w:start w:val="1"/>
      <w:numFmt w:val="lowerLetter"/>
      <w:lvlText w:val="%9)"/>
      <w:lvlJc w:val="left"/>
      <w:pPr>
        <w:ind w:left="1320" w:hanging="360"/>
      </w:pPr>
    </w:lvl>
  </w:abstractNum>
  <w:abstractNum w:abstractNumId="13" w15:restartNumberingAfterBreak="0">
    <w:nsid w:val="5D943BEE"/>
    <w:multiLevelType w:val="multilevel"/>
    <w:tmpl w:val="222A08B4"/>
    <w:numStyleLink w:val="ListCBD"/>
  </w:abstractNum>
  <w:abstractNum w:abstractNumId="14" w15:restartNumberingAfterBreak="0">
    <w:nsid w:val="68A851ED"/>
    <w:multiLevelType w:val="hybridMultilevel"/>
    <w:tmpl w:val="8DAEAFF8"/>
    <w:lvl w:ilvl="0" w:tplc="49F81A74">
      <w:start w:val="1"/>
      <w:numFmt w:val="lowerLetter"/>
      <w:lvlText w:val="%1)"/>
      <w:lvlJc w:val="left"/>
      <w:pPr>
        <w:ind w:left="1320" w:hanging="360"/>
      </w:pPr>
    </w:lvl>
    <w:lvl w:ilvl="1" w:tplc="16809A5E">
      <w:start w:val="1"/>
      <w:numFmt w:val="lowerLetter"/>
      <w:lvlText w:val="%2)"/>
      <w:lvlJc w:val="left"/>
      <w:pPr>
        <w:ind w:left="1320" w:hanging="360"/>
      </w:pPr>
    </w:lvl>
    <w:lvl w:ilvl="2" w:tplc="A964FB00">
      <w:start w:val="1"/>
      <w:numFmt w:val="lowerLetter"/>
      <w:lvlText w:val="%3)"/>
      <w:lvlJc w:val="left"/>
      <w:pPr>
        <w:ind w:left="1320" w:hanging="360"/>
      </w:pPr>
    </w:lvl>
    <w:lvl w:ilvl="3" w:tplc="FA8C717A">
      <w:start w:val="1"/>
      <w:numFmt w:val="lowerLetter"/>
      <w:lvlText w:val="%4)"/>
      <w:lvlJc w:val="left"/>
      <w:pPr>
        <w:ind w:left="1320" w:hanging="360"/>
      </w:pPr>
    </w:lvl>
    <w:lvl w:ilvl="4" w:tplc="E68C15EA">
      <w:start w:val="1"/>
      <w:numFmt w:val="lowerLetter"/>
      <w:lvlText w:val="%5)"/>
      <w:lvlJc w:val="left"/>
      <w:pPr>
        <w:ind w:left="1320" w:hanging="360"/>
      </w:pPr>
    </w:lvl>
    <w:lvl w:ilvl="5" w:tplc="19C633E4">
      <w:start w:val="1"/>
      <w:numFmt w:val="lowerLetter"/>
      <w:lvlText w:val="%6)"/>
      <w:lvlJc w:val="left"/>
      <w:pPr>
        <w:ind w:left="1320" w:hanging="360"/>
      </w:pPr>
    </w:lvl>
    <w:lvl w:ilvl="6" w:tplc="1550E488">
      <w:start w:val="1"/>
      <w:numFmt w:val="lowerLetter"/>
      <w:lvlText w:val="%7)"/>
      <w:lvlJc w:val="left"/>
      <w:pPr>
        <w:ind w:left="1320" w:hanging="360"/>
      </w:pPr>
    </w:lvl>
    <w:lvl w:ilvl="7" w:tplc="C6A08F9A">
      <w:start w:val="1"/>
      <w:numFmt w:val="lowerLetter"/>
      <w:lvlText w:val="%8)"/>
      <w:lvlJc w:val="left"/>
      <w:pPr>
        <w:ind w:left="1320" w:hanging="360"/>
      </w:pPr>
    </w:lvl>
    <w:lvl w:ilvl="8" w:tplc="78D4E956">
      <w:start w:val="1"/>
      <w:numFmt w:val="lowerLetter"/>
      <w:lvlText w:val="%9)"/>
      <w:lvlJc w:val="left"/>
      <w:pPr>
        <w:ind w:left="1320" w:hanging="360"/>
      </w:pPr>
    </w:lvl>
  </w:abstractNum>
  <w:abstractNum w:abstractNumId="15"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7" w15:restartNumberingAfterBreak="0">
    <w:nsid w:val="7A2E1B03"/>
    <w:multiLevelType w:val="hybridMultilevel"/>
    <w:tmpl w:val="D520EA88"/>
    <w:lvl w:ilvl="0" w:tplc="0F7E9318">
      <w:start w:val="1"/>
      <w:numFmt w:val="lowerLetter"/>
      <w:lvlText w:val="%1)"/>
      <w:lvlJc w:val="left"/>
      <w:pPr>
        <w:ind w:left="1320" w:hanging="360"/>
      </w:pPr>
    </w:lvl>
    <w:lvl w:ilvl="1" w:tplc="6B484BAA">
      <w:start w:val="1"/>
      <w:numFmt w:val="lowerLetter"/>
      <w:lvlText w:val="%2)"/>
      <w:lvlJc w:val="left"/>
      <w:pPr>
        <w:ind w:left="1320" w:hanging="360"/>
      </w:pPr>
    </w:lvl>
    <w:lvl w:ilvl="2" w:tplc="1A126C44">
      <w:start w:val="1"/>
      <w:numFmt w:val="lowerLetter"/>
      <w:lvlText w:val="%3)"/>
      <w:lvlJc w:val="left"/>
      <w:pPr>
        <w:ind w:left="1320" w:hanging="360"/>
      </w:pPr>
    </w:lvl>
    <w:lvl w:ilvl="3" w:tplc="E4DEC438">
      <w:start w:val="1"/>
      <w:numFmt w:val="lowerLetter"/>
      <w:lvlText w:val="%4)"/>
      <w:lvlJc w:val="left"/>
      <w:pPr>
        <w:ind w:left="1320" w:hanging="360"/>
      </w:pPr>
    </w:lvl>
    <w:lvl w:ilvl="4" w:tplc="0E0AD4B4">
      <w:start w:val="1"/>
      <w:numFmt w:val="lowerLetter"/>
      <w:lvlText w:val="%5)"/>
      <w:lvlJc w:val="left"/>
      <w:pPr>
        <w:ind w:left="1320" w:hanging="360"/>
      </w:pPr>
    </w:lvl>
    <w:lvl w:ilvl="5" w:tplc="97ECBE4E">
      <w:start w:val="1"/>
      <w:numFmt w:val="lowerLetter"/>
      <w:lvlText w:val="%6)"/>
      <w:lvlJc w:val="left"/>
      <w:pPr>
        <w:ind w:left="1320" w:hanging="360"/>
      </w:pPr>
    </w:lvl>
    <w:lvl w:ilvl="6" w:tplc="583ED79E">
      <w:start w:val="1"/>
      <w:numFmt w:val="lowerLetter"/>
      <w:lvlText w:val="%7)"/>
      <w:lvlJc w:val="left"/>
      <w:pPr>
        <w:ind w:left="1320" w:hanging="360"/>
      </w:pPr>
    </w:lvl>
    <w:lvl w:ilvl="7" w:tplc="6F00EF20">
      <w:start w:val="1"/>
      <w:numFmt w:val="lowerLetter"/>
      <w:lvlText w:val="%8)"/>
      <w:lvlJc w:val="left"/>
      <w:pPr>
        <w:ind w:left="1320" w:hanging="360"/>
      </w:pPr>
    </w:lvl>
    <w:lvl w:ilvl="8" w:tplc="59DCD708">
      <w:start w:val="1"/>
      <w:numFmt w:val="lowerLetter"/>
      <w:lvlText w:val="%9)"/>
      <w:lvlJc w:val="left"/>
      <w:pPr>
        <w:ind w:left="1320" w:hanging="360"/>
      </w:pPr>
    </w:lvl>
  </w:abstractNum>
  <w:num w:numId="1" w16cid:durableId="1944222708">
    <w:abstractNumId w:val="13"/>
  </w:num>
  <w:num w:numId="2" w16cid:durableId="1308514536">
    <w:abstractNumId w:val="15"/>
  </w:num>
  <w:num w:numId="3" w16cid:durableId="35277319">
    <w:abstractNumId w:val="16"/>
  </w:num>
  <w:num w:numId="4" w16cid:durableId="1281063911">
    <w:abstractNumId w:val="10"/>
  </w:num>
  <w:num w:numId="5" w16cid:durableId="607395260">
    <w:abstractNumId w:val="9"/>
  </w:num>
  <w:num w:numId="6" w16cid:durableId="98110136">
    <w:abstractNumId w:val="7"/>
  </w:num>
  <w:num w:numId="7" w16cid:durableId="920676582">
    <w:abstractNumId w:val="6"/>
  </w:num>
  <w:num w:numId="8" w16cid:durableId="447286378">
    <w:abstractNumId w:val="5"/>
  </w:num>
  <w:num w:numId="9" w16cid:durableId="1532258362">
    <w:abstractNumId w:val="4"/>
  </w:num>
  <w:num w:numId="10" w16cid:durableId="7032136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4093134">
    <w:abstractNumId w:val="8"/>
  </w:num>
  <w:num w:numId="12" w16cid:durableId="610818771">
    <w:abstractNumId w:val="3"/>
  </w:num>
  <w:num w:numId="13" w16cid:durableId="684206520">
    <w:abstractNumId w:val="2"/>
  </w:num>
  <w:num w:numId="14" w16cid:durableId="1691104208">
    <w:abstractNumId w:val="1"/>
  </w:num>
  <w:num w:numId="15" w16cid:durableId="352342494">
    <w:abstractNumId w:val="0"/>
  </w:num>
  <w:num w:numId="16" w16cid:durableId="160586846">
    <w:abstractNumId w:val="11"/>
  </w:num>
  <w:num w:numId="17" w16cid:durableId="637223156">
    <w:abstractNumId w:val="12"/>
  </w:num>
  <w:num w:numId="18" w16cid:durableId="1694112773">
    <w:abstractNumId w:val="17"/>
  </w:num>
  <w:num w:numId="19" w16cid:durableId="403063218">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E29"/>
    <w:rsid w:val="000005D9"/>
    <w:rsid w:val="00000AE7"/>
    <w:rsid w:val="000010D0"/>
    <w:rsid w:val="00007B1B"/>
    <w:rsid w:val="0001296A"/>
    <w:rsid w:val="0001365C"/>
    <w:rsid w:val="00013BE6"/>
    <w:rsid w:val="000153D8"/>
    <w:rsid w:val="000158AF"/>
    <w:rsid w:val="00022A7B"/>
    <w:rsid w:val="00022D18"/>
    <w:rsid w:val="00025092"/>
    <w:rsid w:val="00026617"/>
    <w:rsid w:val="00032C40"/>
    <w:rsid w:val="00033FA7"/>
    <w:rsid w:val="00035616"/>
    <w:rsid w:val="00037AE0"/>
    <w:rsid w:val="00040598"/>
    <w:rsid w:val="000415A3"/>
    <w:rsid w:val="00045DC6"/>
    <w:rsid w:val="00045EA1"/>
    <w:rsid w:val="00051594"/>
    <w:rsid w:val="0005251D"/>
    <w:rsid w:val="000540DC"/>
    <w:rsid w:val="00055515"/>
    <w:rsid w:val="000567F5"/>
    <w:rsid w:val="000624B0"/>
    <w:rsid w:val="0006501F"/>
    <w:rsid w:val="000668A2"/>
    <w:rsid w:val="0006764E"/>
    <w:rsid w:val="0007183C"/>
    <w:rsid w:val="00071DAD"/>
    <w:rsid w:val="000726F0"/>
    <w:rsid w:val="00075B79"/>
    <w:rsid w:val="0007714D"/>
    <w:rsid w:val="0008178A"/>
    <w:rsid w:val="00083A87"/>
    <w:rsid w:val="00083BDB"/>
    <w:rsid w:val="000851BE"/>
    <w:rsid w:val="000873B2"/>
    <w:rsid w:val="0008779F"/>
    <w:rsid w:val="000911A5"/>
    <w:rsid w:val="0009139D"/>
    <w:rsid w:val="00094376"/>
    <w:rsid w:val="0009481F"/>
    <w:rsid w:val="000A047B"/>
    <w:rsid w:val="000A2E2B"/>
    <w:rsid w:val="000A5810"/>
    <w:rsid w:val="000A6631"/>
    <w:rsid w:val="000B1E29"/>
    <w:rsid w:val="000B431F"/>
    <w:rsid w:val="000C0206"/>
    <w:rsid w:val="000C5A2D"/>
    <w:rsid w:val="000C5AFD"/>
    <w:rsid w:val="000C680C"/>
    <w:rsid w:val="000D1DE2"/>
    <w:rsid w:val="000D45E3"/>
    <w:rsid w:val="000D6E43"/>
    <w:rsid w:val="000D7DE6"/>
    <w:rsid w:val="000E40AE"/>
    <w:rsid w:val="000E55CC"/>
    <w:rsid w:val="000F0056"/>
    <w:rsid w:val="000F0D29"/>
    <w:rsid w:val="000F1C82"/>
    <w:rsid w:val="000F66FD"/>
    <w:rsid w:val="00100F18"/>
    <w:rsid w:val="00101799"/>
    <w:rsid w:val="00104936"/>
    <w:rsid w:val="00107FE8"/>
    <w:rsid w:val="00110816"/>
    <w:rsid w:val="00111B5F"/>
    <w:rsid w:val="00116148"/>
    <w:rsid w:val="00117107"/>
    <w:rsid w:val="00124D79"/>
    <w:rsid w:val="00127C44"/>
    <w:rsid w:val="00131A5A"/>
    <w:rsid w:val="00132581"/>
    <w:rsid w:val="0013276C"/>
    <w:rsid w:val="001337F1"/>
    <w:rsid w:val="001338EB"/>
    <w:rsid w:val="001362D0"/>
    <w:rsid w:val="00137F74"/>
    <w:rsid w:val="0014333C"/>
    <w:rsid w:val="001454DA"/>
    <w:rsid w:val="001509DE"/>
    <w:rsid w:val="00155466"/>
    <w:rsid w:val="0015570D"/>
    <w:rsid w:val="00155BA4"/>
    <w:rsid w:val="00156E9D"/>
    <w:rsid w:val="001651D6"/>
    <w:rsid w:val="001654CA"/>
    <w:rsid w:val="001662BF"/>
    <w:rsid w:val="00174543"/>
    <w:rsid w:val="00176280"/>
    <w:rsid w:val="001812DE"/>
    <w:rsid w:val="00181487"/>
    <w:rsid w:val="00182735"/>
    <w:rsid w:val="00184909"/>
    <w:rsid w:val="001866E2"/>
    <w:rsid w:val="001874C2"/>
    <w:rsid w:val="00190E27"/>
    <w:rsid w:val="00190F35"/>
    <w:rsid w:val="00192D20"/>
    <w:rsid w:val="00196341"/>
    <w:rsid w:val="001A0082"/>
    <w:rsid w:val="001A2527"/>
    <w:rsid w:val="001A3EF8"/>
    <w:rsid w:val="001A54A4"/>
    <w:rsid w:val="001A7597"/>
    <w:rsid w:val="001B49F8"/>
    <w:rsid w:val="001B7E30"/>
    <w:rsid w:val="001C2CD6"/>
    <w:rsid w:val="001C74BC"/>
    <w:rsid w:val="001D07B7"/>
    <w:rsid w:val="001D7501"/>
    <w:rsid w:val="001E0C59"/>
    <w:rsid w:val="001E44C2"/>
    <w:rsid w:val="001E4E16"/>
    <w:rsid w:val="001E6BBB"/>
    <w:rsid w:val="001F291E"/>
    <w:rsid w:val="001F46B1"/>
    <w:rsid w:val="001F6115"/>
    <w:rsid w:val="00202B9B"/>
    <w:rsid w:val="002047D8"/>
    <w:rsid w:val="002077E7"/>
    <w:rsid w:val="00207B69"/>
    <w:rsid w:val="00212778"/>
    <w:rsid w:val="00213AA8"/>
    <w:rsid w:val="002216B4"/>
    <w:rsid w:val="0023131F"/>
    <w:rsid w:val="00231D6A"/>
    <w:rsid w:val="002372D9"/>
    <w:rsid w:val="002439E4"/>
    <w:rsid w:val="00247E10"/>
    <w:rsid w:val="00250152"/>
    <w:rsid w:val="00250285"/>
    <w:rsid w:val="002524F4"/>
    <w:rsid w:val="00252E0C"/>
    <w:rsid w:val="0025348E"/>
    <w:rsid w:val="00254991"/>
    <w:rsid w:val="00262264"/>
    <w:rsid w:val="00264796"/>
    <w:rsid w:val="00265AFC"/>
    <w:rsid w:val="00271544"/>
    <w:rsid w:val="00271C42"/>
    <w:rsid w:val="002733DA"/>
    <w:rsid w:val="00276968"/>
    <w:rsid w:val="002806A9"/>
    <w:rsid w:val="00280FD5"/>
    <w:rsid w:val="00282D3A"/>
    <w:rsid w:val="00287190"/>
    <w:rsid w:val="00292723"/>
    <w:rsid w:val="0029297B"/>
    <w:rsid w:val="00296CD8"/>
    <w:rsid w:val="00297EE8"/>
    <w:rsid w:val="002A5208"/>
    <w:rsid w:val="002A56E7"/>
    <w:rsid w:val="002A6BD8"/>
    <w:rsid w:val="002B00CA"/>
    <w:rsid w:val="002B0C06"/>
    <w:rsid w:val="002B0C90"/>
    <w:rsid w:val="002B559C"/>
    <w:rsid w:val="002B6137"/>
    <w:rsid w:val="002C0EB9"/>
    <w:rsid w:val="002C127D"/>
    <w:rsid w:val="002C2E58"/>
    <w:rsid w:val="002C32CD"/>
    <w:rsid w:val="002C48F2"/>
    <w:rsid w:val="002C5E3F"/>
    <w:rsid w:val="002C70D4"/>
    <w:rsid w:val="002C7190"/>
    <w:rsid w:val="002D0567"/>
    <w:rsid w:val="002D1C48"/>
    <w:rsid w:val="002D208C"/>
    <w:rsid w:val="002D6A23"/>
    <w:rsid w:val="002D74B4"/>
    <w:rsid w:val="002E0941"/>
    <w:rsid w:val="002E1428"/>
    <w:rsid w:val="002E1C9D"/>
    <w:rsid w:val="002E25F6"/>
    <w:rsid w:val="002E2E1E"/>
    <w:rsid w:val="002E40CD"/>
    <w:rsid w:val="002E4780"/>
    <w:rsid w:val="002E7598"/>
    <w:rsid w:val="002F0ADD"/>
    <w:rsid w:val="002F0F21"/>
    <w:rsid w:val="002F1B90"/>
    <w:rsid w:val="0030223A"/>
    <w:rsid w:val="00303F0B"/>
    <w:rsid w:val="003064C1"/>
    <w:rsid w:val="00310608"/>
    <w:rsid w:val="0031157A"/>
    <w:rsid w:val="00313441"/>
    <w:rsid w:val="00316B06"/>
    <w:rsid w:val="003200B5"/>
    <w:rsid w:val="00323F22"/>
    <w:rsid w:val="00325865"/>
    <w:rsid w:val="00330D3E"/>
    <w:rsid w:val="00337B92"/>
    <w:rsid w:val="003409AC"/>
    <w:rsid w:val="00340D8C"/>
    <w:rsid w:val="00343369"/>
    <w:rsid w:val="003476A9"/>
    <w:rsid w:val="003501E6"/>
    <w:rsid w:val="00352970"/>
    <w:rsid w:val="00354C89"/>
    <w:rsid w:val="003612A4"/>
    <w:rsid w:val="003617FA"/>
    <w:rsid w:val="003632E8"/>
    <w:rsid w:val="00363686"/>
    <w:rsid w:val="003730E4"/>
    <w:rsid w:val="0038339B"/>
    <w:rsid w:val="0038773E"/>
    <w:rsid w:val="00392C6C"/>
    <w:rsid w:val="00393DF8"/>
    <w:rsid w:val="003A198E"/>
    <w:rsid w:val="003A2B20"/>
    <w:rsid w:val="003A539E"/>
    <w:rsid w:val="003A6132"/>
    <w:rsid w:val="003B1FC2"/>
    <w:rsid w:val="003C3310"/>
    <w:rsid w:val="003C6F10"/>
    <w:rsid w:val="003D295E"/>
    <w:rsid w:val="003D54ED"/>
    <w:rsid w:val="003F2472"/>
    <w:rsid w:val="003F5D34"/>
    <w:rsid w:val="004018AE"/>
    <w:rsid w:val="00402C05"/>
    <w:rsid w:val="00404F68"/>
    <w:rsid w:val="00417823"/>
    <w:rsid w:val="00427B31"/>
    <w:rsid w:val="00432CD2"/>
    <w:rsid w:val="00432FAD"/>
    <w:rsid w:val="00433FB4"/>
    <w:rsid w:val="00435726"/>
    <w:rsid w:val="004367D0"/>
    <w:rsid w:val="00437A2F"/>
    <w:rsid w:val="00437BC8"/>
    <w:rsid w:val="00440A17"/>
    <w:rsid w:val="00440AF2"/>
    <w:rsid w:val="00441121"/>
    <w:rsid w:val="00441498"/>
    <w:rsid w:val="0044194E"/>
    <w:rsid w:val="004431E8"/>
    <w:rsid w:val="00447A15"/>
    <w:rsid w:val="0045406D"/>
    <w:rsid w:val="00454454"/>
    <w:rsid w:val="004555B1"/>
    <w:rsid w:val="00461E09"/>
    <w:rsid w:val="0046353B"/>
    <w:rsid w:val="00463649"/>
    <w:rsid w:val="00464B58"/>
    <w:rsid w:val="00465019"/>
    <w:rsid w:val="00465B14"/>
    <w:rsid w:val="00465E50"/>
    <w:rsid w:val="0046743F"/>
    <w:rsid w:val="004701EE"/>
    <w:rsid w:val="00471795"/>
    <w:rsid w:val="0047222E"/>
    <w:rsid w:val="00473229"/>
    <w:rsid w:val="00473894"/>
    <w:rsid w:val="00480A8D"/>
    <w:rsid w:val="00481575"/>
    <w:rsid w:val="0048373F"/>
    <w:rsid w:val="0048483F"/>
    <w:rsid w:val="00491E79"/>
    <w:rsid w:val="00497CCD"/>
    <w:rsid w:val="004A2A2D"/>
    <w:rsid w:val="004A442E"/>
    <w:rsid w:val="004A6659"/>
    <w:rsid w:val="004A7483"/>
    <w:rsid w:val="004B10F3"/>
    <w:rsid w:val="004B3CCF"/>
    <w:rsid w:val="004B51D1"/>
    <w:rsid w:val="004B5F9A"/>
    <w:rsid w:val="004B6CA1"/>
    <w:rsid w:val="004C0342"/>
    <w:rsid w:val="004C0B75"/>
    <w:rsid w:val="004C2773"/>
    <w:rsid w:val="004C3156"/>
    <w:rsid w:val="004C5843"/>
    <w:rsid w:val="004C5933"/>
    <w:rsid w:val="004C6544"/>
    <w:rsid w:val="004D0030"/>
    <w:rsid w:val="004D2697"/>
    <w:rsid w:val="004D4C58"/>
    <w:rsid w:val="004D615A"/>
    <w:rsid w:val="004D67AB"/>
    <w:rsid w:val="004D7A8D"/>
    <w:rsid w:val="004E01FC"/>
    <w:rsid w:val="004E0CAE"/>
    <w:rsid w:val="004E2138"/>
    <w:rsid w:val="004E5B47"/>
    <w:rsid w:val="004E6ABF"/>
    <w:rsid w:val="004E6B22"/>
    <w:rsid w:val="004E7BA2"/>
    <w:rsid w:val="004F2F5D"/>
    <w:rsid w:val="004F3531"/>
    <w:rsid w:val="004F44BC"/>
    <w:rsid w:val="004F69F6"/>
    <w:rsid w:val="00501CFA"/>
    <w:rsid w:val="00502B42"/>
    <w:rsid w:val="00504E93"/>
    <w:rsid w:val="00505036"/>
    <w:rsid w:val="00507C04"/>
    <w:rsid w:val="0051142F"/>
    <w:rsid w:val="005115C4"/>
    <w:rsid w:val="0051198F"/>
    <w:rsid w:val="00513166"/>
    <w:rsid w:val="005133A4"/>
    <w:rsid w:val="00513A15"/>
    <w:rsid w:val="00515982"/>
    <w:rsid w:val="00515BF9"/>
    <w:rsid w:val="00515EB5"/>
    <w:rsid w:val="00521DED"/>
    <w:rsid w:val="005344A3"/>
    <w:rsid w:val="00537248"/>
    <w:rsid w:val="00541752"/>
    <w:rsid w:val="00541793"/>
    <w:rsid w:val="00541993"/>
    <w:rsid w:val="00543179"/>
    <w:rsid w:val="00550FEB"/>
    <w:rsid w:val="005717C5"/>
    <w:rsid w:val="00571E1F"/>
    <w:rsid w:val="005724F1"/>
    <w:rsid w:val="00577012"/>
    <w:rsid w:val="00581328"/>
    <w:rsid w:val="00583C2C"/>
    <w:rsid w:val="00583E2B"/>
    <w:rsid w:val="005842C8"/>
    <w:rsid w:val="0058565E"/>
    <w:rsid w:val="00586D87"/>
    <w:rsid w:val="0059109F"/>
    <w:rsid w:val="00592164"/>
    <w:rsid w:val="00595A79"/>
    <w:rsid w:val="005A1547"/>
    <w:rsid w:val="005A206E"/>
    <w:rsid w:val="005A3394"/>
    <w:rsid w:val="005A58FD"/>
    <w:rsid w:val="005A65E8"/>
    <w:rsid w:val="005B08CC"/>
    <w:rsid w:val="005B59C3"/>
    <w:rsid w:val="005B7601"/>
    <w:rsid w:val="005C0058"/>
    <w:rsid w:val="005C099A"/>
    <w:rsid w:val="005C4457"/>
    <w:rsid w:val="005C6796"/>
    <w:rsid w:val="005C7879"/>
    <w:rsid w:val="005D0B26"/>
    <w:rsid w:val="005D631F"/>
    <w:rsid w:val="005D63EF"/>
    <w:rsid w:val="005D7ADE"/>
    <w:rsid w:val="005E1926"/>
    <w:rsid w:val="005E1A71"/>
    <w:rsid w:val="005E2605"/>
    <w:rsid w:val="005E36B4"/>
    <w:rsid w:val="005E502F"/>
    <w:rsid w:val="005E6438"/>
    <w:rsid w:val="005E6BE1"/>
    <w:rsid w:val="005F0297"/>
    <w:rsid w:val="005F0FA7"/>
    <w:rsid w:val="005F62C7"/>
    <w:rsid w:val="005F7BB3"/>
    <w:rsid w:val="005F7D32"/>
    <w:rsid w:val="0060049A"/>
    <w:rsid w:val="00603228"/>
    <w:rsid w:val="00615E14"/>
    <w:rsid w:val="0061690F"/>
    <w:rsid w:val="00620ABF"/>
    <w:rsid w:val="0062177F"/>
    <w:rsid w:val="006251BB"/>
    <w:rsid w:val="00627FEE"/>
    <w:rsid w:val="0063335D"/>
    <w:rsid w:val="00633E62"/>
    <w:rsid w:val="006453A2"/>
    <w:rsid w:val="00646983"/>
    <w:rsid w:val="006514A6"/>
    <w:rsid w:val="00651CB1"/>
    <w:rsid w:val="006552FD"/>
    <w:rsid w:val="00657ED6"/>
    <w:rsid w:val="00663FB2"/>
    <w:rsid w:val="0066403A"/>
    <w:rsid w:val="00667C40"/>
    <w:rsid w:val="00674F33"/>
    <w:rsid w:val="00675462"/>
    <w:rsid w:val="00676CA5"/>
    <w:rsid w:val="00677F27"/>
    <w:rsid w:val="006838E3"/>
    <w:rsid w:val="00685AFA"/>
    <w:rsid w:val="00690CDA"/>
    <w:rsid w:val="00695533"/>
    <w:rsid w:val="00696D62"/>
    <w:rsid w:val="00696DA2"/>
    <w:rsid w:val="006A371D"/>
    <w:rsid w:val="006A56BF"/>
    <w:rsid w:val="006B293D"/>
    <w:rsid w:val="006B2F6A"/>
    <w:rsid w:val="006B77DA"/>
    <w:rsid w:val="006C246D"/>
    <w:rsid w:val="006C442F"/>
    <w:rsid w:val="006C444A"/>
    <w:rsid w:val="006C4CB6"/>
    <w:rsid w:val="006C6370"/>
    <w:rsid w:val="006C7925"/>
    <w:rsid w:val="006D13E0"/>
    <w:rsid w:val="006D20B8"/>
    <w:rsid w:val="006D3572"/>
    <w:rsid w:val="006D5EA8"/>
    <w:rsid w:val="006D60F6"/>
    <w:rsid w:val="006E01D7"/>
    <w:rsid w:val="006E2024"/>
    <w:rsid w:val="006E2DE0"/>
    <w:rsid w:val="006E6967"/>
    <w:rsid w:val="006E770A"/>
    <w:rsid w:val="006F0BA3"/>
    <w:rsid w:val="006F0E58"/>
    <w:rsid w:val="006F1D24"/>
    <w:rsid w:val="006F2151"/>
    <w:rsid w:val="006F66CC"/>
    <w:rsid w:val="00701AB5"/>
    <w:rsid w:val="00701B4F"/>
    <w:rsid w:val="007077E8"/>
    <w:rsid w:val="00707FFB"/>
    <w:rsid w:val="0071099B"/>
    <w:rsid w:val="00710B89"/>
    <w:rsid w:val="007110B9"/>
    <w:rsid w:val="00711318"/>
    <w:rsid w:val="00711801"/>
    <w:rsid w:val="0071324B"/>
    <w:rsid w:val="00716257"/>
    <w:rsid w:val="0071714C"/>
    <w:rsid w:val="00717AC5"/>
    <w:rsid w:val="007249F3"/>
    <w:rsid w:val="007275D4"/>
    <w:rsid w:val="00727C8B"/>
    <w:rsid w:val="00727EEC"/>
    <w:rsid w:val="0073418D"/>
    <w:rsid w:val="00734B3F"/>
    <w:rsid w:val="00735020"/>
    <w:rsid w:val="00737665"/>
    <w:rsid w:val="0075018F"/>
    <w:rsid w:val="0075624C"/>
    <w:rsid w:val="0076079A"/>
    <w:rsid w:val="0076379B"/>
    <w:rsid w:val="00763ED1"/>
    <w:rsid w:val="00764D08"/>
    <w:rsid w:val="0076622F"/>
    <w:rsid w:val="007703FD"/>
    <w:rsid w:val="007724DE"/>
    <w:rsid w:val="007724F9"/>
    <w:rsid w:val="00773B6E"/>
    <w:rsid w:val="00774D4A"/>
    <w:rsid w:val="00776605"/>
    <w:rsid w:val="0077757B"/>
    <w:rsid w:val="00780596"/>
    <w:rsid w:val="00783CB8"/>
    <w:rsid w:val="00784DB8"/>
    <w:rsid w:val="0078595B"/>
    <w:rsid w:val="00785CD2"/>
    <w:rsid w:val="00796180"/>
    <w:rsid w:val="007A02A1"/>
    <w:rsid w:val="007A7197"/>
    <w:rsid w:val="007B4AFA"/>
    <w:rsid w:val="007B5C77"/>
    <w:rsid w:val="007B5F9C"/>
    <w:rsid w:val="007B61BE"/>
    <w:rsid w:val="007B7590"/>
    <w:rsid w:val="007C1805"/>
    <w:rsid w:val="007C6814"/>
    <w:rsid w:val="007C77BC"/>
    <w:rsid w:val="007D0BDE"/>
    <w:rsid w:val="007D2F9E"/>
    <w:rsid w:val="007D3199"/>
    <w:rsid w:val="007D5FB4"/>
    <w:rsid w:val="007E25AD"/>
    <w:rsid w:val="007E5D62"/>
    <w:rsid w:val="007E6D49"/>
    <w:rsid w:val="007F1088"/>
    <w:rsid w:val="007F548F"/>
    <w:rsid w:val="00802750"/>
    <w:rsid w:val="00810B3C"/>
    <w:rsid w:val="00812DC0"/>
    <w:rsid w:val="00820275"/>
    <w:rsid w:val="00823127"/>
    <w:rsid w:val="00825DD5"/>
    <w:rsid w:val="00826ADD"/>
    <w:rsid w:val="008277A7"/>
    <w:rsid w:val="0083090B"/>
    <w:rsid w:val="0083139C"/>
    <w:rsid w:val="0083420F"/>
    <w:rsid w:val="00835593"/>
    <w:rsid w:val="00837199"/>
    <w:rsid w:val="008423FD"/>
    <w:rsid w:val="0084778D"/>
    <w:rsid w:val="00851C72"/>
    <w:rsid w:val="008541A6"/>
    <w:rsid w:val="00854CDF"/>
    <w:rsid w:val="00855CA6"/>
    <w:rsid w:val="00857593"/>
    <w:rsid w:val="00857971"/>
    <w:rsid w:val="008579A9"/>
    <w:rsid w:val="008608C6"/>
    <w:rsid w:val="00871403"/>
    <w:rsid w:val="00871516"/>
    <w:rsid w:val="008719C0"/>
    <w:rsid w:val="008733DA"/>
    <w:rsid w:val="00874541"/>
    <w:rsid w:val="0087582D"/>
    <w:rsid w:val="008767DA"/>
    <w:rsid w:val="00880330"/>
    <w:rsid w:val="0088445B"/>
    <w:rsid w:val="008850EF"/>
    <w:rsid w:val="0088604C"/>
    <w:rsid w:val="00887EDA"/>
    <w:rsid w:val="0089034C"/>
    <w:rsid w:val="008A020D"/>
    <w:rsid w:val="008A1DAD"/>
    <w:rsid w:val="008B017C"/>
    <w:rsid w:val="008B5292"/>
    <w:rsid w:val="008C26C0"/>
    <w:rsid w:val="008C5A7B"/>
    <w:rsid w:val="008C6396"/>
    <w:rsid w:val="008C6B02"/>
    <w:rsid w:val="008D3736"/>
    <w:rsid w:val="008D6798"/>
    <w:rsid w:val="008E0581"/>
    <w:rsid w:val="008E0674"/>
    <w:rsid w:val="008E09F8"/>
    <w:rsid w:val="008E178E"/>
    <w:rsid w:val="008E6A0B"/>
    <w:rsid w:val="008E7B04"/>
    <w:rsid w:val="008F2D61"/>
    <w:rsid w:val="008F3A8E"/>
    <w:rsid w:val="008F45A0"/>
    <w:rsid w:val="009022F0"/>
    <w:rsid w:val="0090386C"/>
    <w:rsid w:val="00904E58"/>
    <w:rsid w:val="00905DA2"/>
    <w:rsid w:val="00905EAD"/>
    <w:rsid w:val="00906BDD"/>
    <w:rsid w:val="009132E2"/>
    <w:rsid w:val="00915341"/>
    <w:rsid w:val="00916B50"/>
    <w:rsid w:val="009261B5"/>
    <w:rsid w:val="00926C63"/>
    <w:rsid w:val="00927147"/>
    <w:rsid w:val="00931BCF"/>
    <w:rsid w:val="00932F3A"/>
    <w:rsid w:val="00935461"/>
    <w:rsid w:val="00941C19"/>
    <w:rsid w:val="00941EC2"/>
    <w:rsid w:val="009459E3"/>
    <w:rsid w:val="00951859"/>
    <w:rsid w:val="00953FA5"/>
    <w:rsid w:val="00954D10"/>
    <w:rsid w:val="00955DF6"/>
    <w:rsid w:val="00960F96"/>
    <w:rsid w:val="0096178D"/>
    <w:rsid w:val="00961C77"/>
    <w:rsid w:val="00964DDA"/>
    <w:rsid w:val="00966230"/>
    <w:rsid w:val="0096684E"/>
    <w:rsid w:val="009744E1"/>
    <w:rsid w:val="0097452E"/>
    <w:rsid w:val="0097649F"/>
    <w:rsid w:val="00980E94"/>
    <w:rsid w:val="00982BED"/>
    <w:rsid w:val="00986790"/>
    <w:rsid w:val="00993730"/>
    <w:rsid w:val="00993BF8"/>
    <w:rsid w:val="00995DDC"/>
    <w:rsid w:val="00996E44"/>
    <w:rsid w:val="009A0267"/>
    <w:rsid w:val="009A3FF3"/>
    <w:rsid w:val="009A4613"/>
    <w:rsid w:val="009A5C91"/>
    <w:rsid w:val="009B69FE"/>
    <w:rsid w:val="009C0188"/>
    <w:rsid w:val="009C1114"/>
    <w:rsid w:val="009C671F"/>
    <w:rsid w:val="009D3237"/>
    <w:rsid w:val="009D37BC"/>
    <w:rsid w:val="009D4762"/>
    <w:rsid w:val="009E0912"/>
    <w:rsid w:val="009E19BF"/>
    <w:rsid w:val="009E4789"/>
    <w:rsid w:val="009E558C"/>
    <w:rsid w:val="009F2684"/>
    <w:rsid w:val="00A00234"/>
    <w:rsid w:val="00A04924"/>
    <w:rsid w:val="00A068DF"/>
    <w:rsid w:val="00A10F50"/>
    <w:rsid w:val="00A135F4"/>
    <w:rsid w:val="00A140EB"/>
    <w:rsid w:val="00A15CD9"/>
    <w:rsid w:val="00A170FC"/>
    <w:rsid w:val="00A26F12"/>
    <w:rsid w:val="00A31EA0"/>
    <w:rsid w:val="00A33A44"/>
    <w:rsid w:val="00A34419"/>
    <w:rsid w:val="00A349E1"/>
    <w:rsid w:val="00A35BE5"/>
    <w:rsid w:val="00A401B1"/>
    <w:rsid w:val="00A41C8C"/>
    <w:rsid w:val="00A46803"/>
    <w:rsid w:val="00A46AB9"/>
    <w:rsid w:val="00A54FA0"/>
    <w:rsid w:val="00A5592B"/>
    <w:rsid w:val="00A56C03"/>
    <w:rsid w:val="00A56DFF"/>
    <w:rsid w:val="00A62B5B"/>
    <w:rsid w:val="00A675C6"/>
    <w:rsid w:val="00A7105C"/>
    <w:rsid w:val="00A72564"/>
    <w:rsid w:val="00A828BE"/>
    <w:rsid w:val="00A90465"/>
    <w:rsid w:val="00A94E49"/>
    <w:rsid w:val="00A950C2"/>
    <w:rsid w:val="00A96B21"/>
    <w:rsid w:val="00AA2A1A"/>
    <w:rsid w:val="00AA4967"/>
    <w:rsid w:val="00AA5995"/>
    <w:rsid w:val="00AA6013"/>
    <w:rsid w:val="00AA6B9F"/>
    <w:rsid w:val="00AB1EDB"/>
    <w:rsid w:val="00AB493E"/>
    <w:rsid w:val="00AB4AB9"/>
    <w:rsid w:val="00AB565E"/>
    <w:rsid w:val="00AB67C1"/>
    <w:rsid w:val="00AB756D"/>
    <w:rsid w:val="00AC0B7F"/>
    <w:rsid w:val="00AC3FF1"/>
    <w:rsid w:val="00AC5365"/>
    <w:rsid w:val="00AD1E66"/>
    <w:rsid w:val="00AD34DD"/>
    <w:rsid w:val="00AD3DA5"/>
    <w:rsid w:val="00AE0D6F"/>
    <w:rsid w:val="00AE1A95"/>
    <w:rsid w:val="00AE3B52"/>
    <w:rsid w:val="00AE40C6"/>
    <w:rsid w:val="00AE6F4E"/>
    <w:rsid w:val="00AF4117"/>
    <w:rsid w:val="00AF47D7"/>
    <w:rsid w:val="00AF5102"/>
    <w:rsid w:val="00B01482"/>
    <w:rsid w:val="00B0384A"/>
    <w:rsid w:val="00B03E84"/>
    <w:rsid w:val="00B05B8F"/>
    <w:rsid w:val="00B06286"/>
    <w:rsid w:val="00B07108"/>
    <w:rsid w:val="00B07BC0"/>
    <w:rsid w:val="00B1142B"/>
    <w:rsid w:val="00B21C6C"/>
    <w:rsid w:val="00B22184"/>
    <w:rsid w:val="00B2519A"/>
    <w:rsid w:val="00B26C8F"/>
    <w:rsid w:val="00B27139"/>
    <w:rsid w:val="00B317EF"/>
    <w:rsid w:val="00B31838"/>
    <w:rsid w:val="00B32313"/>
    <w:rsid w:val="00B333F0"/>
    <w:rsid w:val="00B337A5"/>
    <w:rsid w:val="00B36229"/>
    <w:rsid w:val="00B36EA9"/>
    <w:rsid w:val="00B41509"/>
    <w:rsid w:val="00B41BF6"/>
    <w:rsid w:val="00B45D2B"/>
    <w:rsid w:val="00B47BB1"/>
    <w:rsid w:val="00B521C3"/>
    <w:rsid w:val="00B53B2E"/>
    <w:rsid w:val="00B5511B"/>
    <w:rsid w:val="00B551AF"/>
    <w:rsid w:val="00B61A30"/>
    <w:rsid w:val="00B63578"/>
    <w:rsid w:val="00B67151"/>
    <w:rsid w:val="00B67289"/>
    <w:rsid w:val="00B6766A"/>
    <w:rsid w:val="00B703D9"/>
    <w:rsid w:val="00B7278C"/>
    <w:rsid w:val="00B749F6"/>
    <w:rsid w:val="00B77AAF"/>
    <w:rsid w:val="00B77BD6"/>
    <w:rsid w:val="00B83DF5"/>
    <w:rsid w:val="00B84AAD"/>
    <w:rsid w:val="00B907E9"/>
    <w:rsid w:val="00B90977"/>
    <w:rsid w:val="00B93533"/>
    <w:rsid w:val="00B93603"/>
    <w:rsid w:val="00B95D5F"/>
    <w:rsid w:val="00BA18F9"/>
    <w:rsid w:val="00BA3832"/>
    <w:rsid w:val="00BB19D1"/>
    <w:rsid w:val="00BB58A3"/>
    <w:rsid w:val="00BB60F0"/>
    <w:rsid w:val="00BB61A0"/>
    <w:rsid w:val="00BB64C1"/>
    <w:rsid w:val="00BC27DF"/>
    <w:rsid w:val="00BC4812"/>
    <w:rsid w:val="00BD1B7D"/>
    <w:rsid w:val="00BD4A73"/>
    <w:rsid w:val="00BD71B0"/>
    <w:rsid w:val="00BE10A6"/>
    <w:rsid w:val="00BE1FC3"/>
    <w:rsid w:val="00BE2874"/>
    <w:rsid w:val="00BE68BD"/>
    <w:rsid w:val="00BE7368"/>
    <w:rsid w:val="00BE7FE8"/>
    <w:rsid w:val="00BF1F91"/>
    <w:rsid w:val="00BF2F38"/>
    <w:rsid w:val="00C03FD9"/>
    <w:rsid w:val="00C05460"/>
    <w:rsid w:val="00C05CCC"/>
    <w:rsid w:val="00C071FD"/>
    <w:rsid w:val="00C07356"/>
    <w:rsid w:val="00C117B7"/>
    <w:rsid w:val="00C118A1"/>
    <w:rsid w:val="00C11AB7"/>
    <w:rsid w:val="00C176AF"/>
    <w:rsid w:val="00C2151A"/>
    <w:rsid w:val="00C21842"/>
    <w:rsid w:val="00C2354A"/>
    <w:rsid w:val="00C23552"/>
    <w:rsid w:val="00C23F92"/>
    <w:rsid w:val="00C24C70"/>
    <w:rsid w:val="00C258E3"/>
    <w:rsid w:val="00C2761B"/>
    <w:rsid w:val="00C35E59"/>
    <w:rsid w:val="00C37019"/>
    <w:rsid w:val="00C4221B"/>
    <w:rsid w:val="00C44189"/>
    <w:rsid w:val="00C5267D"/>
    <w:rsid w:val="00C528B2"/>
    <w:rsid w:val="00C61CFE"/>
    <w:rsid w:val="00C622B5"/>
    <w:rsid w:val="00C6246F"/>
    <w:rsid w:val="00C63145"/>
    <w:rsid w:val="00C64176"/>
    <w:rsid w:val="00C67410"/>
    <w:rsid w:val="00C919F8"/>
    <w:rsid w:val="00C94CC0"/>
    <w:rsid w:val="00C96422"/>
    <w:rsid w:val="00CA2863"/>
    <w:rsid w:val="00CA302F"/>
    <w:rsid w:val="00CA4F45"/>
    <w:rsid w:val="00CA6367"/>
    <w:rsid w:val="00CB0396"/>
    <w:rsid w:val="00CB0BBC"/>
    <w:rsid w:val="00CB0D9D"/>
    <w:rsid w:val="00CB20DD"/>
    <w:rsid w:val="00CB6FD1"/>
    <w:rsid w:val="00CB7E71"/>
    <w:rsid w:val="00CC0B59"/>
    <w:rsid w:val="00CC4711"/>
    <w:rsid w:val="00CC7294"/>
    <w:rsid w:val="00CD13E0"/>
    <w:rsid w:val="00CD38E4"/>
    <w:rsid w:val="00CE22D0"/>
    <w:rsid w:val="00CE5AAB"/>
    <w:rsid w:val="00CE67E5"/>
    <w:rsid w:val="00CF0D0D"/>
    <w:rsid w:val="00CF2950"/>
    <w:rsid w:val="00CF70AB"/>
    <w:rsid w:val="00CF7870"/>
    <w:rsid w:val="00D012FC"/>
    <w:rsid w:val="00D01B02"/>
    <w:rsid w:val="00D02342"/>
    <w:rsid w:val="00D02708"/>
    <w:rsid w:val="00D05D8B"/>
    <w:rsid w:val="00D07FC2"/>
    <w:rsid w:val="00D11AF9"/>
    <w:rsid w:val="00D179DF"/>
    <w:rsid w:val="00D20DF1"/>
    <w:rsid w:val="00D216D1"/>
    <w:rsid w:val="00D2344F"/>
    <w:rsid w:val="00D2685C"/>
    <w:rsid w:val="00D3059B"/>
    <w:rsid w:val="00D32AA7"/>
    <w:rsid w:val="00D356F8"/>
    <w:rsid w:val="00D363FF"/>
    <w:rsid w:val="00D36978"/>
    <w:rsid w:val="00D402DB"/>
    <w:rsid w:val="00D45006"/>
    <w:rsid w:val="00D45B55"/>
    <w:rsid w:val="00D45D2A"/>
    <w:rsid w:val="00D50E29"/>
    <w:rsid w:val="00D55877"/>
    <w:rsid w:val="00D60046"/>
    <w:rsid w:val="00D6151A"/>
    <w:rsid w:val="00D61E11"/>
    <w:rsid w:val="00D62F26"/>
    <w:rsid w:val="00D6324D"/>
    <w:rsid w:val="00D64F28"/>
    <w:rsid w:val="00D65DDC"/>
    <w:rsid w:val="00D71FFB"/>
    <w:rsid w:val="00D743F9"/>
    <w:rsid w:val="00D757ED"/>
    <w:rsid w:val="00D83BB6"/>
    <w:rsid w:val="00D84B40"/>
    <w:rsid w:val="00D87933"/>
    <w:rsid w:val="00D9155F"/>
    <w:rsid w:val="00D9229F"/>
    <w:rsid w:val="00D96D1D"/>
    <w:rsid w:val="00D97B05"/>
    <w:rsid w:val="00DA1FD5"/>
    <w:rsid w:val="00DA3EC2"/>
    <w:rsid w:val="00DA531B"/>
    <w:rsid w:val="00DA6A44"/>
    <w:rsid w:val="00DA6D45"/>
    <w:rsid w:val="00DB26CA"/>
    <w:rsid w:val="00DB4148"/>
    <w:rsid w:val="00DB6F0F"/>
    <w:rsid w:val="00DC0AE0"/>
    <w:rsid w:val="00DC2B62"/>
    <w:rsid w:val="00DC35C8"/>
    <w:rsid w:val="00DC4EDE"/>
    <w:rsid w:val="00DC7187"/>
    <w:rsid w:val="00DC7FFC"/>
    <w:rsid w:val="00DD09B1"/>
    <w:rsid w:val="00DD1441"/>
    <w:rsid w:val="00DD2597"/>
    <w:rsid w:val="00DD411D"/>
    <w:rsid w:val="00DD4EF4"/>
    <w:rsid w:val="00DE0F26"/>
    <w:rsid w:val="00DE134B"/>
    <w:rsid w:val="00DE14D5"/>
    <w:rsid w:val="00DE29B2"/>
    <w:rsid w:val="00DE53ED"/>
    <w:rsid w:val="00DE5BBC"/>
    <w:rsid w:val="00DE6AA1"/>
    <w:rsid w:val="00DE76F4"/>
    <w:rsid w:val="00DF6270"/>
    <w:rsid w:val="00DF7EE6"/>
    <w:rsid w:val="00DF7F39"/>
    <w:rsid w:val="00E01084"/>
    <w:rsid w:val="00E01B8C"/>
    <w:rsid w:val="00E03ECC"/>
    <w:rsid w:val="00E128B6"/>
    <w:rsid w:val="00E143E2"/>
    <w:rsid w:val="00E14AFB"/>
    <w:rsid w:val="00E1597C"/>
    <w:rsid w:val="00E15CA5"/>
    <w:rsid w:val="00E214D2"/>
    <w:rsid w:val="00E307DC"/>
    <w:rsid w:val="00E323FA"/>
    <w:rsid w:val="00E331E9"/>
    <w:rsid w:val="00E354D3"/>
    <w:rsid w:val="00E423C1"/>
    <w:rsid w:val="00E44A51"/>
    <w:rsid w:val="00E459F4"/>
    <w:rsid w:val="00E46CFC"/>
    <w:rsid w:val="00E534C7"/>
    <w:rsid w:val="00E5480F"/>
    <w:rsid w:val="00E5615A"/>
    <w:rsid w:val="00E660E0"/>
    <w:rsid w:val="00E740AC"/>
    <w:rsid w:val="00E81E79"/>
    <w:rsid w:val="00E83C85"/>
    <w:rsid w:val="00E85691"/>
    <w:rsid w:val="00E86049"/>
    <w:rsid w:val="00E8664D"/>
    <w:rsid w:val="00E92D8E"/>
    <w:rsid w:val="00E969C5"/>
    <w:rsid w:val="00EA096A"/>
    <w:rsid w:val="00EA4574"/>
    <w:rsid w:val="00EA4B33"/>
    <w:rsid w:val="00EB42D4"/>
    <w:rsid w:val="00EB68E0"/>
    <w:rsid w:val="00EC13D1"/>
    <w:rsid w:val="00EC32C8"/>
    <w:rsid w:val="00EC399D"/>
    <w:rsid w:val="00EC43EE"/>
    <w:rsid w:val="00EC68C9"/>
    <w:rsid w:val="00ED01D6"/>
    <w:rsid w:val="00ED3849"/>
    <w:rsid w:val="00ED6C53"/>
    <w:rsid w:val="00ED7153"/>
    <w:rsid w:val="00EE1D39"/>
    <w:rsid w:val="00EE2BC2"/>
    <w:rsid w:val="00EE49C7"/>
    <w:rsid w:val="00EF05B8"/>
    <w:rsid w:val="00EF079A"/>
    <w:rsid w:val="00EF28E4"/>
    <w:rsid w:val="00EF2DD7"/>
    <w:rsid w:val="00F004E9"/>
    <w:rsid w:val="00F009AC"/>
    <w:rsid w:val="00F0122F"/>
    <w:rsid w:val="00F01772"/>
    <w:rsid w:val="00F01A41"/>
    <w:rsid w:val="00F01DC7"/>
    <w:rsid w:val="00F03A47"/>
    <w:rsid w:val="00F06946"/>
    <w:rsid w:val="00F14A60"/>
    <w:rsid w:val="00F1595E"/>
    <w:rsid w:val="00F16603"/>
    <w:rsid w:val="00F2118B"/>
    <w:rsid w:val="00F22D4A"/>
    <w:rsid w:val="00F23DBB"/>
    <w:rsid w:val="00F24A64"/>
    <w:rsid w:val="00F258FB"/>
    <w:rsid w:val="00F34190"/>
    <w:rsid w:val="00F362BE"/>
    <w:rsid w:val="00F43DEC"/>
    <w:rsid w:val="00F44E08"/>
    <w:rsid w:val="00F45993"/>
    <w:rsid w:val="00F45AC0"/>
    <w:rsid w:val="00F47783"/>
    <w:rsid w:val="00F62020"/>
    <w:rsid w:val="00F62599"/>
    <w:rsid w:val="00F65345"/>
    <w:rsid w:val="00F72C23"/>
    <w:rsid w:val="00F75F90"/>
    <w:rsid w:val="00F824DD"/>
    <w:rsid w:val="00F837A1"/>
    <w:rsid w:val="00F84D05"/>
    <w:rsid w:val="00F87322"/>
    <w:rsid w:val="00F90A71"/>
    <w:rsid w:val="00F90AAF"/>
    <w:rsid w:val="00F926B2"/>
    <w:rsid w:val="00F94AA1"/>
    <w:rsid w:val="00FA135B"/>
    <w:rsid w:val="00FA18C9"/>
    <w:rsid w:val="00FA43BB"/>
    <w:rsid w:val="00FA494D"/>
    <w:rsid w:val="00FA4B3E"/>
    <w:rsid w:val="00FA59D1"/>
    <w:rsid w:val="00FA5DA5"/>
    <w:rsid w:val="00FA5F92"/>
    <w:rsid w:val="00FB317D"/>
    <w:rsid w:val="00FB4C8B"/>
    <w:rsid w:val="00FC1F3B"/>
    <w:rsid w:val="00FC23A9"/>
    <w:rsid w:val="00FC3A4A"/>
    <w:rsid w:val="00FD02DD"/>
    <w:rsid w:val="00FD13A3"/>
    <w:rsid w:val="00FD2AA6"/>
    <w:rsid w:val="00FD3662"/>
    <w:rsid w:val="00FD7AF3"/>
    <w:rsid w:val="00FD7EA2"/>
    <w:rsid w:val="00FD7F84"/>
    <w:rsid w:val="00FE0B22"/>
    <w:rsid w:val="00FE0F83"/>
    <w:rsid w:val="00FE5132"/>
    <w:rsid w:val="00FE700A"/>
    <w:rsid w:val="00FF49DF"/>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F1988C"/>
  <w15:chartTrackingRefBased/>
  <w15:docId w15:val="{17E3BB3A-ED5D-4E4D-91F3-F348F81FE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D5F"/>
    <w:pPr>
      <w:tabs>
        <w:tab w:val="left" w:pos="567"/>
        <w:tab w:val="left" w:pos="1134"/>
        <w:tab w:val="left" w:pos="1701"/>
        <w:tab w:val="left" w:pos="2268"/>
      </w:tabs>
      <w:spacing w:after="0" w:line="240" w:lineRule="auto"/>
      <w:jc w:val="both"/>
    </w:pPr>
    <w:rPr>
      <w:rFonts w:ascii="Times New Roman" w:eastAsia="SimSun" w:hAnsi="Times New Roman" w:cs="Times New Roman"/>
      <w:kern w:val="0"/>
      <w14:ligatures w14:val="none"/>
    </w:rPr>
  </w:style>
  <w:style w:type="paragraph" w:styleId="Heading1">
    <w:name w:val="heading 1"/>
    <w:basedOn w:val="Normal"/>
    <w:next w:val="Heading2"/>
    <w:link w:val="Heading1Char"/>
    <w:uiPriority w:val="9"/>
    <w:qFormat/>
    <w:rsid w:val="00B95D5F"/>
    <w:pPr>
      <w:keepNext/>
      <w:keepLines/>
      <w:numPr>
        <w:numId w:val="2"/>
      </w:numPr>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CBDNormalNumber"/>
    <w:link w:val="Heading2Char"/>
    <w:uiPriority w:val="9"/>
    <w:qFormat/>
    <w:rsid w:val="00B95D5F"/>
    <w:pPr>
      <w:keepNext/>
      <w:keepLines/>
      <w:numPr>
        <w:ilvl w:val="1"/>
        <w:numId w:val="2"/>
      </w:numPr>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B95D5F"/>
    <w:pPr>
      <w:keepNext/>
      <w:keepLines/>
      <w:numPr>
        <w:ilvl w:val="2"/>
        <w:numId w:val="2"/>
      </w:numPr>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B95D5F"/>
    <w:pPr>
      <w:keepNext/>
      <w:numPr>
        <w:ilvl w:val="3"/>
        <w:numId w:val="2"/>
      </w:numPr>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B95D5F"/>
    <w:pPr>
      <w:keepNext/>
      <w:numPr>
        <w:ilvl w:val="4"/>
        <w:numId w:val="2"/>
      </w:numPr>
      <w:spacing w:before="120" w:after="120"/>
      <w:jc w:val="left"/>
      <w:outlineLvl w:val="4"/>
    </w:pPr>
    <w:rPr>
      <w:rFonts w:eastAsiaTheme="majorEastAsia"/>
      <w:i/>
      <w:iCs/>
    </w:rPr>
  </w:style>
  <w:style w:type="paragraph" w:styleId="Heading6">
    <w:name w:val="heading 6"/>
    <w:basedOn w:val="Normal"/>
    <w:next w:val="Normal"/>
    <w:link w:val="Heading6Char"/>
    <w:semiHidden/>
    <w:rsid w:val="00B95D5F"/>
    <w:pPr>
      <w:keepNext/>
      <w:keepLines/>
      <w:numPr>
        <w:ilvl w:val="5"/>
        <w:numId w:val="3"/>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B95D5F"/>
    <w:pPr>
      <w:keepNext/>
      <w:keepLines/>
      <w:widowControl w:val="0"/>
      <w:numPr>
        <w:ilvl w:val="6"/>
        <w:numId w:val="3"/>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B95D5F"/>
    <w:pPr>
      <w:keepNext/>
      <w:keepLines/>
      <w:widowControl w:val="0"/>
      <w:numPr>
        <w:ilvl w:val="7"/>
        <w:numId w:val="3"/>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B95D5F"/>
    <w:pPr>
      <w:keepNext/>
      <w:widowControl w:val="0"/>
      <w:numPr>
        <w:ilvl w:val="8"/>
        <w:numId w:val="3"/>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B95D5F"/>
    <w:pPr>
      <w:suppressLineNumbers/>
      <w:suppressAutoHyphens/>
      <w:spacing w:before="240" w:after="120"/>
      <w:jc w:val="left"/>
    </w:pPr>
    <w:rPr>
      <w:rFonts w:eastAsia="Times New Roman"/>
      <w:b/>
      <w:iCs/>
      <w:snapToGrid w:val="0"/>
      <w:kern w:val="22"/>
      <w:sz w:val="24"/>
    </w:rPr>
  </w:style>
  <w:style w:type="paragraph" w:styleId="BodyText">
    <w:name w:val="Body Text"/>
    <w:basedOn w:val="Normal"/>
    <w:link w:val="BodyTextChar"/>
    <w:uiPriority w:val="99"/>
    <w:semiHidden/>
    <w:unhideWhenUsed/>
    <w:rsid w:val="00B95D5F"/>
    <w:pPr>
      <w:spacing w:after="120" w:line="259" w:lineRule="auto"/>
      <w:jc w:val="left"/>
    </w:pPr>
    <w:rPr>
      <w:rFonts w:asciiTheme="minorHAnsi" w:eastAsiaTheme="minorHAnsi" w:hAnsiTheme="minorHAnsi" w:cstheme="minorBidi"/>
      <w:kern w:val="2"/>
      <w14:ligatures w14:val="standardContextual"/>
    </w:rPr>
  </w:style>
  <w:style w:type="character" w:customStyle="1" w:styleId="BodyTextChar">
    <w:name w:val="Body Text Char"/>
    <w:basedOn w:val="DefaultParagraphFont"/>
    <w:link w:val="BodyText"/>
    <w:uiPriority w:val="99"/>
    <w:semiHidden/>
    <w:rsid w:val="00B95D5F"/>
    <w:rPr>
      <w:lang w:val="es-ES"/>
    </w:rPr>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s-ES"/>
    </w:rPr>
  </w:style>
  <w:style w:type="character" w:customStyle="1" w:styleId="Heading1Char">
    <w:name w:val="Heading 1 Char"/>
    <w:basedOn w:val="DefaultParagraphFont"/>
    <w:link w:val="Heading1"/>
    <w:uiPriority w:val="9"/>
    <w:rsid w:val="00B95D5F"/>
    <w:rPr>
      <w:rFonts w:ascii="Times New Roman" w:eastAsiaTheme="majorEastAsia" w:hAnsi="Times New Roman" w:cstheme="majorBidi"/>
      <w:b/>
      <w:bCs/>
      <w:sz w:val="28"/>
      <w:szCs w:val="32"/>
      <w:lang w:val="es-ES"/>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rsid w:val="00B95D5F"/>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B95D5F"/>
    <w:rPr>
      <w:rFonts w:ascii="Times New Roman" w:eastAsia="SimSun" w:hAnsi="Times New Roman" w:cs="Times New Roman"/>
      <w:kern w:val="0"/>
      <w:sz w:val="18"/>
      <w:szCs w:val="20"/>
      <w:lang w:val="es-ES"/>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basedOn w:val="DefaultParagraphFont"/>
    <w:link w:val="BVIfnrChar"/>
    <w:uiPriority w:val="99"/>
    <w:unhideWhenUsed/>
    <w:rsid w:val="00B95D5F"/>
    <w:rPr>
      <w:vertAlign w:val="superscript"/>
      <w:lang w:val="es-ES"/>
    </w:rPr>
  </w:style>
  <w:style w:type="paragraph" w:customStyle="1" w:styleId="Footnote">
    <w:name w:val="Footnote"/>
    <w:basedOn w:val="FootnoteText"/>
    <w:qFormat/>
    <w:rsid w:val="00B95D5F"/>
    <w:rPr>
      <w:szCs w:val="18"/>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s-ES"/>
      <w14:ligatures w14:val="none"/>
    </w:rPr>
  </w:style>
  <w:style w:type="paragraph" w:customStyle="1" w:styleId="Para1">
    <w:name w:val="Para 1"/>
    <w:basedOn w:val="Normal"/>
    <w:qFormat/>
    <w:rsid w:val="00480A8D"/>
    <w:pPr>
      <w:tabs>
        <w:tab w:val="num" w:pos="926"/>
      </w:tabs>
      <w:spacing w:before="120" w:after="120"/>
      <w:ind w:left="567"/>
    </w:pPr>
  </w:style>
  <w:style w:type="character" w:customStyle="1" w:styleId="Heading2Char">
    <w:name w:val="Heading 2 Char"/>
    <w:basedOn w:val="DefaultParagraphFont"/>
    <w:link w:val="Heading2"/>
    <w:uiPriority w:val="9"/>
    <w:rsid w:val="00B95D5F"/>
    <w:rPr>
      <w:rFonts w:ascii="Times New Roman Bold" w:eastAsiaTheme="majorEastAsia" w:hAnsi="Times New Roman Bold" w:cstheme="majorBidi"/>
      <w:b/>
      <w:kern w:val="0"/>
      <w:sz w:val="24"/>
      <w:szCs w:val="26"/>
      <w:lang w:val="es-ES"/>
      <w14:ligatures w14:val="none"/>
    </w:rPr>
  </w:style>
  <w:style w:type="character" w:styleId="PlaceholderText">
    <w:name w:val="Placeholder Text"/>
    <w:basedOn w:val="DefaultParagraphFont"/>
    <w:uiPriority w:val="99"/>
    <w:semiHidden/>
    <w:rsid w:val="00995DDC"/>
    <w:rPr>
      <w:color w:val="808080"/>
      <w:lang w:val="es-ES"/>
    </w:rPr>
  </w:style>
  <w:style w:type="paragraph" w:styleId="Header">
    <w:name w:val="header"/>
    <w:basedOn w:val="Normal"/>
    <w:link w:val="HeaderChar"/>
    <w:rsid w:val="00B95D5F"/>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B95D5F"/>
    <w:rPr>
      <w:rFonts w:ascii="Times New Roman" w:eastAsia="SimSun" w:hAnsi="Times New Roman" w:cs="Times New Roman"/>
      <w:kern w:val="0"/>
      <w:sz w:val="20"/>
      <w:lang w:val="es-ES"/>
      <w14:ligatures w14:val="none"/>
    </w:rPr>
  </w:style>
  <w:style w:type="paragraph" w:styleId="Footer">
    <w:name w:val="footer"/>
    <w:basedOn w:val="Normal"/>
    <w:link w:val="FooterChar"/>
    <w:uiPriority w:val="99"/>
    <w:rsid w:val="00B95D5F"/>
    <w:pPr>
      <w:tabs>
        <w:tab w:val="center" w:pos="4680"/>
        <w:tab w:val="right" w:pos="9360"/>
      </w:tabs>
    </w:pPr>
    <w:rPr>
      <w:sz w:val="20"/>
    </w:rPr>
  </w:style>
  <w:style w:type="character" w:customStyle="1" w:styleId="FooterChar">
    <w:name w:val="Footer Char"/>
    <w:basedOn w:val="DefaultParagraphFont"/>
    <w:link w:val="Footer"/>
    <w:uiPriority w:val="99"/>
    <w:rsid w:val="00B95D5F"/>
    <w:rPr>
      <w:rFonts w:ascii="Times New Roman" w:eastAsia="SimSun" w:hAnsi="Times New Roman" w:cs="Times New Roman"/>
      <w:kern w:val="0"/>
      <w:sz w:val="20"/>
      <w:lang w:val="es-ES"/>
      <w14:ligatures w14:val="none"/>
    </w:rPr>
  </w:style>
  <w:style w:type="character" w:customStyle="1" w:styleId="Heading3Char">
    <w:name w:val="Heading 3 Char"/>
    <w:basedOn w:val="DefaultParagraphFont"/>
    <w:link w:val="Heading3"/>
    <w:uiPriority w:val="9"/>
    <w:rsid w:val="00B95D5F"/>
    <w:rPr>
      <w:rFonts w:ascii="Times New Roman" w:eastAsiaTheme="majorEastAsia" w:hAnsi="Times New Roman" w:cs="Times New Roman"/>
      <w:b/>
      <w:bCs/>
      <w:kern w:val="0"/>
      <w:lang w:val="es-ES"/>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B95D5F"/>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Heading4Char">
    <w:name w:val="Heading 4 Char"/>
    <w:basedOn w:val="DefaultParagraphFont"/>
    <w:link w:val="Heading4"/>
    <w:uiPriority w:val="9"/>
    <w:rsid w:val="00B95D5F"/>
    <w:rPr>
      <w:rFonts w:ascii="Times New Roman" w:eastAsiaTheme="majorEastAsia" w:hAnsi="Times New Roman" w:cs="Times New Roman"/>
      <w:b/>
      <w:bCs/>
      <w:kern w:val="0"/>
      <w:lang w:val="es-ES"/>
      <w14:ligatures w14:val="none"/>
    </w:rPr>
  </w:style>
  <w:style w:type="character" w:customStyle="1" w:styleId="Heading5Char">
    <w:name w:val="Heading 5 Char"/>
    <w:basedOn w:val="DefaultParagraphFont"/>
    <w:link w:val="Heading5"/>
    <w:uiPriority w:val="9"/>
    <w:rsid w:val="00B95D5F"/>
    <w:rPr>
      <w:rFonts w:ascii="Times New Roman" w:eastAsiaTheme="majorEastAsia" w:hAnsi="Times New Roman" w:cs="Times New Roman"/>
      <w:i/>
      <w:iCs/>
      <w:kern w:val="0"/>
      <w:lang w:val="es-ES"/>
      <w14:ligatures w14:val="none"/>
    </w:rPr>
  </w:style>
  <w:style w:type="character" w:styleId="CommentReference">
    <w:name w:val="annotation reference"/>
    <w:basedOn w:val="DefaultParagraphFont"/>
    <w:uiPriority w:val="99"/>
    <w:semiHidden/>
    <w:unhideWhenUsed/>
    <w:rsid w:val="00B95D5F"/>
    <w:rPr>
      <w:sz w:val="16"/>
      <w:szCs w:val="16"/>
      <w:lang w:val="es-ES"/>
    </w:rPr>
  </w:style>
  <w:style w:type="paragraph" w:styleId="CommentText">
    <w:name w:val="annotation text"/>
    <w:basedOn w:val="Normal"/>
    <w:link w:val="CommentTextChar"/>
    <w:uiPriority w:val="99"/>
    <w:rsid w:val="00B95D5F"/>
    <w:rPr>
      <w:sz w:val="20"/>
      <w:szCs w:val="20"/>
    </w:rPr>
  </w:style>
  <w:style w:type="character" w:customStyle="1" w:styleId="CommentTextChar">
    <w:name w:val="Comment Text Char"/>
    <w:basedOn w:val="DefaultParagraphFont"/>
    <w:link w:val="CommentText"/>
    <w:uiPriority w:val="99"/>
    <w:rsid w:val="00B95D5F"/>
    <w:rPr>
      <w:rFonts w:ascii="Times New Roman" w:eastAsia="SimSun" w:hAnsi="Times New Roman" w:cs="Times New Roman"/>
      <w:kern w:val="0"/>
      <w:sz w:val="20"/>
      <w:szCs w:val="20"/>
      <w:lang w:val="es-ES"/>
      <w14:ligatures w14:val="none"/>
    </w:rPr>
  </w:style>
  <w:style w:type="paragraph" w:styleId="CommentSubject">
    <w:name w:val="annotation subject"/>
    <w:basedOn w:val="CommentText"/>
    <w:next w:val="CommentText"/>
    <w:link w:val="CommentSubjectChar"/>
    <w:uiPriority w:val="99"/>
    <w:semiHidden/>
    <w:unhideWhenUsed/>
    <w:rsid w:val="00B95D5F"/>
    <w:rPr>
      <w:b/>
      <w:bCs/>
    </w:rPr>
  </w:style>
  <w:style w:type="character" w:customStyle="1" w:styleId="CommentSubjectChar">
    <w:name w:val="Comment Subject Char"/>
    <w:basedOn w:val="CommentTextChar"/>
    <w:link w:val="CommentSubject"/>
    <w:uiPriority w:val="99"/>
    <w:semiHidden/>
    <w:rsid w:val="00B95D5F"/>
    <w:rPr>
      <w:rFonts w:ascii="Times New Roman" w:eastAsia="SimSun" w:hAnsi="Times New Roman" w:cs="Times New Roman"/>
      <w:b/>
      <w:bCs/>
      <w:kern w:val="0"/>
      <w:sz w:val="20"/>
      <w:szCs w:val="20"/>
      <w:lang w:val="es-ES"/>
      <w14:ligatures w14:val="none"/>
    </w:rPr>
  </w:style>
  <w:style w:type="paragraph" w:customStyle="1" w:styleId="AEDistrNormal">
    <w:name w:val="AE_DistrNormal"/>
    <w:basedOn w:val="Normal"/>
    <w:unhideWhenUsed/>
    <w:rsid w:val="00B95D5F"/>
    <w:pPr>
      <w:jc w:val="left"/>
    </w:pPr>
  </w:style>
  <w:style w:type="paragraph" w:customStyle="1" w:styleId="AASmallLogo">
    <w:name w:val="AA_SmallLogo"/>
    <w:basedOn w:val="AEDistrNormal"/>
    <w:unhideWhenUsed/>
    <w:rsid w:val="00B95D5F"/>
    <w:pPr>
      <w:spacing w:before="40"/>
    </w:pPr>
    <w:rPr>
      <w:sz w:val="4"/>
    </w:rPr>
  </w:style>
  <w:style w:type="paragraph" w:customStyle="1" w:styleId="ABSymbol">
    <w:name w:val="AB_Symbol"/>
    <w:basedOn w:val="Normal"/>
    <w:qFormat/>
    <w:rsid w:val="00B95D5F"/>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B93533"/>
  </w:style>
  <w:style w:type="paragraph" w:customStyle="1" w:styleId="ACLargeLogo">
    <w:name w:val="AC_LargeLogo"/>
    <w:basedOn w:val="AFCorNNormal"/>
    <w:next w:val="AISpacer"/>
    <w:unhideWhenUsed/>
    <w:rsid w:val="00B95D5F"/>
    <w:pPr>
      <w:spacing w:before="120"/>
      <w:contextualSpacing/>
    </w:pPr>
    <w:rPr>
      <w:sz w:val="8"/>
    </w:rPr>
  </w:style>
  <w:style w:type="paragraph" w:customStyle="1" w:styleId="AEDistrNormal6pt">
    <w:name w:val="AE_DistrNormal6pt"/>
    <w:basedOn w:val="AEDistrNormal"/>
    <w:next w:val="AFCorNNormal"/>
    <w:unhideWhenUsed/>
    <w:qFormat/>
    <w:rsid w:val="00B95D5F"/>
    <w:pPr>
      <w:spacing w:before="120"/>
    </w:pPr>
  </w:style>
  <w:style w:type="paragraph" w:customStyle="1" w:styleId="AENormal">
    <w:name w:val="AE_Normal"/>
    <w:basedOn w:val="Normal"/>
    <w:rsid w:val="00B95D5F"/>
  </w:style>
  <w:style w:type="paragraph" w:customStyle="1" w:styleId="AFCorNot12Bold">
    <w:name w:val="AF_CorNot12Bold"/>
    <w:basedOn w:val="AFCorNotNormal"/>
    <w:next w:val="AFCorNotNormal"/>
    <w:unhideWhenUsed/>
    <w:qFormat/>
    <w:rsid w:val="00B93533"/>
    <w:pPr>
      <w:jc w:val="left"/>
    </w:pPr>
    <w:rPr>
      <w:b/>
      <w:sz w:val="24"/>
    </w:rPr>
  </w:style>
  <w:style w:type="paragraph" w:customStyle="1" w:styleId="AFCorNotBold">
    <w:name w:val="AF_CorNotBold"/>
    <w:basedOn w:val="AFCorNotNormal"/>
    <w:next w:val="AFCorNotNormal"/>
    <w:unhideWhenUsed/>
    <w:qFormat/>
    <w:rsid w:val="00B93533"/>
    <w:rPr>
      <w:b/>
    </w:rPr>
  </w:style>
  <w:style w:type="paragraph" w:customStyle="1" w:styleId="AISpacer">
    <w:name w:val="AI_Spacer"/>
    <w:next w:val="Normal"/>
    <w:unhideWhenUsed/>
    <w:qFormat/>
    <w:rsid w:val="00B95D5F"/>
    <w:pPr>
      <w:spacing w:after="0" w:line="240" w:lineRule="auto"/>
    </w:pPr>
    <w:rPr>
      <w:rFonts w:ascii="Times New Roman" w:eastAsia="SimSun" w:hAnsi="Times New Roman" w:cs="Times New Roman"/>
      <w:kern w:val="0"/>
      <w:sz w:val="2"/>
      <w14:ligatures w14:val="none"/>
    </w:rPr>
  </w:style>
  <w:style w:type="paragraph" w:customStyle="1" w:styleId="CBDAgendaItem">
    <w:name w:val="CBD_AgendaItem"/>
    <w:basedOn w:val="Normal"/>
    <w:qFormat/>
    <w:rsid w:val="00B95D5F"/>
    <w:pPr>
      <w:keepNext/>
      <w:keepLines/>
      <w:spacing w:before="240" w:after="120"/>
      <w:jc w:val="left"/>
    </w:pPr>
    <w:rPr>
      <w:b/>
      <w:sz w:val="24"/>
    </w:rPr>
  </w:style>
  <w:style w:type="paragraph" w:customStyle="1" w:styleId="CBDNormal">
    <w:name w:val="CBD_Normal"/>
    <w:unhideWhenUsed/>
    <w:qFormat/>
    <w:rsid w:val="00B95D5F"/>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14:ligatures w14:val="none"/>
    </w:rPr>
  </w:style>
  <w:style w:type="paragraph" w:customStyle="1" w:styleId="CBDAnnex">
    <w:name w:val="CBD_Annex"/>
    <w:basedOn w:val="CBDNormal"/>
    <w:next w:val="CBDTitle"/>
    <w:qFormat/>
    <w:rsid w:val="00B95D5F"/>
    <w:pPr>
      <w:keepNext/>
      <w:keepLines/>
      <w:spacing w:after="240"/>
      <w:jc w:val="left"/>
    </w:pPr>
    <w:rPr>
      <w:b/>
      <w:sz w:val="28"/>
      <w:lang w:bidi="ar-SY"/>
    </w:rPr>
  </w:style>
  <w:style w:type="paragraph" w:customStyle="1" w:styleId="CBDDesicionAnnex">
    <w:name w:val="CBD_DesicionAnnex"/>
    <w:basedOn w:val="CBDNormal"/>
    <w:next w:val="CBDDesicionText"/>
    <w:qFormat/>
    <w:rsid w:val="00B95D5F"/>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B95D5F"/>
    <w:pPr>
      <w:spacing w:after="120"/>
      <w:ind w:left="567" w:firstLine="567"/>
    </w:pPr>
  </w:style>
  <w:style w:type="paragraph" w:customStyle="1" w:styleId="CBDFigureTitle">
    <w:name w:val="CBD_FigureTitle"/>
    <w:basedOn w:val="CBDNormal"/>
    <w:next w:val="CBDNormalNoNumber"/>
    <w:qFormat/>
    <w:rsid w:val="00B95D5F"/>
    <w:pPr>
      <w:keepNext/>
      <w:keepLines/>
      <w:spacing w:before="120" w:after="60"/>
      <w:ind w:left="567"/>
      <w:jc w:val="left"/>
    </w:pPr>
    <w:rPr>
      <w:b/>
    </w:rPr>
  </w:style>
  <w:style w:type="paragraph" w:customStyle="1" w:styleId="CBDFooter">
    <w:name w:val="CBD_Footer"/>
    <w:basedOn w:val="CBDNormal"/>
    <w:qFormat/>
    <w:rsid w:val="00B95D5F"/>
    <w:rPr>
      <w:sz w:val="20"/>
    </w:rPr>
  </w:style>
  <w:style w:type="paragraph" w:customStyle="1" w:styleId="CBDFootnoteText">
    <w:name w:val="CBD_Footnote_Text"/>
    <w:basedOn w:val="CBDNormal"/>
    <w:qFormat/>
    <w:rsid w:val="00B95D5F"/>
    <w:pPr>
      <w:jc w:val="left"/>
    </w:pPr>
    <w:rPr>
      <w:sz w:val="18"/>
    </w:rPr>
  </w:style>
  <w:style w:type="paragraph" w:customStyle="1" w:styleId="CBDH1">
    <w:name w:val="CBD_H1"/>
    <w:basedOn w:val="CBDNormal"/>
    <w:qFormat/>
    <w:rsid w:val="00B95D5F"/>
    <w:pPr>
      <w:keepNext/>
      <w:keepLines/>
      <w:spacing w:before="240" w:after="120"/>
      <w:ind w:left="567" w:hanging="567"/>
      <w:jc w:val="left"/>
      <w:outlineLvl w:val="0"/>
    </w:pPr>
    <w:rPr>
      <w:b/>
      <w:sz w:val="28"/>
    </w:rPr>
  </w:style>
  <w:style w:type="paragraph" w:customStyle="1" w:styleId="CBDNormalNumber">
    <w:name w:val="CBD_Normal_Number"/>
    <w:basedOn w:val="CBDNormal"/>
    <w:qFormat/>
    <w:rsid w:val="00B95D5F"/>
    <w:pPr>
      <w:numPr>
        <w:numId w:val="1"/>
      </w:numPr>
      <w:tabs>
        <w:tab w:val="left" w:pos="3969"/>
      </w:tabs>
      <w:spacing w:before="120" w:after="120"/>
    </w:pPr>
  </w:style>
  <w:style w:type="paragraph" w:customStyle="1" w:styleId="CBDH2">
    <w:name w:val="CBD_H2"/>
    <w:basedOn w:val="CBDNormalNumber"/>
    <w:qFormat/>
    <w:rsid w:val="00B95D5F"/>
    <w:pPr>
      <w:keepNext/>
      <w:keepLines/>
      <w:numPr>
        <w:numId w:val="0"/>
      </w:numPr>
      <w:ind w:left="567" w:hanging="567"/>
    </w:pPr>
    <w:rPr>
      <w:b/>
      <w:sz w:val="24"/>
    </w:rPr>
  </w:style>
  <w:style w:type="paragraph" w:customStyle="1" w:styleId="CBDH3">
    <w:name w:val="CBD_H3"/>
    <w:basedOn w:val="CBDNormal"/>
    <w:qFormat/>
    <w:rsid w:val="00B95D5F"/>
    <w:pPr>
      <w:keepNext/>
      <w:keepLines/>
      <w:spacing w:before="120" w:after="120"/>
      <w:ind w:left="567" w:hanging="567"/>
      <w:jc w:val="left"/>
    </w:pPr>
    <w:rPr>
      <w:b/>
    </w:rPr>
  </w:style>
  <w:style w:type="paragraph" w:customStyle="1" w:styleId="CBDH4">
    <w:name w:val="CBD_H4"/>
    <w:basedOn w:val="CBDNormal"/>
    <w:rsid w:val="00B95D5F"/>
    <w:pPr>
      <w:keepNext/>
      <w:keepLines/>
      <w:spacing w:before="120" w:after="120"/>
      <w:ind w:left="567" w:hanging="567"/>
      <w:jc w:val="left"/>
    </w:pPr>
    <w:rPr>
      <w:b/>
    </w:rPr>
  </w:style>
  <w:style w:type="paragraph" w:customStyle="1" w:styleId="CBDH5">
    <w:name w:val="CBD_H5"/>
    <w:basedOn w:val="CBDNormal"/>
    <w:qFormat/>
    <w:rsid w:val="00B95D5F"/>
    <w:pPr>
      <w:keepNext/>
      <w:keepLines/>
      <w:spacing w:before="120" w:after="120"/>
      <w:ind w:left="567" w:hanging="567"/>
      <w:jc w:val="left"/>
    </w:pPr>
    <w:rPr>
      <w:i/>
    </w:rPr>
  </w:style>
  <w:style w:type="paragraph" w:customStyle="1" w:styleId="CBDHeader">
    <w:name w:val="CBD_Header"/>
    <w:basedOn w:val="CBDNormal"/>
    <w:next w:val="CBDFooter"/>
    <w:qFormat/>
    <w:rsid w:val="00B95D5F"/>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B95D5F"/>
    <w:pPr>
      <w:numPr>
        <w:numId w:val="16"/>
      </w:numPr>
    </w:pPr>
  </w:style>
  <w:style w:type="numbering" w:customStyle="1" w:styleId="CBDHeadings">
    <w:name w:val="CBD_Headings"/>
    <w:basedOn w:val="ListCBD"/>
    <w:uiPriority w:val="99"/>
    <w:rsid w:val="00B95D5F"/>
    <w:pPr>
      <w:numPr>
        <w:numId w:val="2"/>
      </w:numPr>
    </w:pPr>
  </w:style>
  <w:style w:type="paragraph" w:customStyle="1" w:styleId="CBDNormalNoNumber">
    <w:name w:val="CBD_Normal_NoNumber"/>
    <w:basedOn w:val="CBDNormal"/>
    <w:qFormat/>
    <w:rsid w:val="00B95D5F"/>
    <w:pPr>
      <w:spacing w:after="120"/>
      <w:ind w:left="567"/>
    </w:pPr>
  </w:style>
  <w:style w:type="paragraph" w:customStyle="1" w:styleId="CBDSubTitle">
    <w:name w:val="CBD_SubTitle"/>
    <w:basedOn w:val="CBDNormal"/>
    <w:qFormat/>
    <w:rsid w:val="00B95D5F"/>
    <w:pPr>
      <w:keepNext/>
      <w:keepLines/>
      <w:spacing w:before="240" w:after="240"/>
      <w:ind w:left="567"/>
      <w:jc w:val="left"/>
    </w:pPr>
    <w:rPr>
      <w:b/>
    </w:rPr>
  </w:style>
  <w:style w:type="paragraph" w:customStyle="1" w:styleId="CBDTableNormal">
    <w:name w:val="CBD_TableNormal"/>
    <w:basedOn w:val="CBDNormal"/>
    <w:qFormat/>
    <w:rsid w:val="00B95D5F"/>
    <w:pPr>
      <w:spacing w:before="40" w:after="80"/>
      <w:jc w:val="left"/>
    </w:pPr>
    <w:rPr>
      <w:sz w:val="20"/>
    </w:rPr>
  </w:style>
  <w:style w:type="paragraph" w:customStyle="1" w:styleId="CBDTableTitle">
    <w:name w:val="CBD_TableTitle"/>
    <w:basedOn w:val="CBDNormal"/>
    <w:qFormat/>
    <w:rsid w:val="00B95D5F"/>
    <w:pPr>
      <w:keepNext/>
      <w:keepLines/>
      <w:spacing w:before="120" w:after="60"/>
      <w:ind w:left="567"/>
      <w:jc w:val="left"/>
    </w:pPr>
    <w:rPr>
      <w:b/>
    </w:rPr>
  </w:style>
  <w:style w:type="paragraph" w:customStyle="1" w:styleId="CBDTitle">
    <w:name w:val="CBD_Title"/>
    <w:basedOn w:val="CBDNormal"/>
    <w:next w:val="CBDSubTitle"/>
    <w:qFormat/>
    <w:rsid w:val="00B95D5F"/>
    <w:pPr>
      <w:keepNext/>
      <w:keepLines/>
      <w:spacing w:before="240" w:after="240"/>
      <w:ind w:left="567"/>
      <w:jc w:val="left"/>
    </w:pPr>
    <w:rPr>
      <w:b/>
      <w:sz w:val="28"/>
    </w:rPr>
  </w:style>
  <w:style w:type="character" w:customStyle="1" w:styleId="Heading6Char">
    <w:name w:val="Heading 6 Char"/>
    <w:basedOn w:val="DefaultParagraphFont"/>
    <w:link w:val="Heading6"/>
    <w:semiHidden/>
    <w:rsid w:val="00B95D5F"/>
    <w:rPr>
      <w:rFonts w:ascii="Times New Roman" w:eastAsia="SimSun" w:hAnsi="Times New Roman" w:cs="Times New Roman"/>
      <w:bCs/>
      <w:kern w:val="0"/>
      <w:sz w:val="24"/>
      <w:lang w:val="es-ES"/>
      <w14:ligatures w14:val="none"/>
    </w:rPr>
  </w:style>
  <w:style w:type="character" w:customStyle="1" w:styleId="Heading7Char">
    <w:name w:val="Heading 7 Char"/>
    <w:basedOn w:val="DefaultParagraphFont"/>
    <w:link w:val="Heading7"/>
    <w:semiHidden/>
    <w:rsid w:val="00B95D5F"/>
    <w:rPr>
      <w:rFonts w:ascii="Times New Roman" w:eastAsia="SimSun" w:hAnsi="Times New Roman" w:cs="Times New Roman"/>
      <w:b/>
      <w:snapToGrid w:val="0"/>
      <w:kern w:val="0"/>
      <w:u w:val="single"/>
      <w:lang w:val="es-ES"/>
      <w14:ligatures w14:val="none"/>
    </w:rPr>
  </w:style>
  <w:style w:type="character" w:customStyle="1" w:styleId="Heading8Char">
    <w:name w:val="Heading 8 Char"/>
    <w:basedOn w:val="DefaultParagraphFont"/>
    <w:link w:val="Heading8"/>
    <w:semiHidden/>
    <w:rsid w:val="00B95D5F"/>
    <w:rPr>
      <w:rFonts w:ascii="Times New Roman" w:eastAsia="SimSun" w:hAnsi="Times New Roman" w:cs="Times New Roman"/>
      <w:b/>
      <w:snapToGrid w:val="0"/>
      <w:kern w:val="0"/>
      <w:u w:val="single"/>
      <w:lang w:val="es-ES"/>
      <w14:ligatures w14:val="none"/>
    </w:rPr>
  </w:style>
  <w:style w:type="character" w:customStyle="1" w:styleId="Heading9Char">
    <w:name w:val="Heading 9 Char"/>
    <w:basedOn w:val="DefaultParagraphFont"/>
    <w:link w:val="Heading9"/>
    <w:semiHidden/>
    <w:rsid w:val="00B95D5F"/>
    <w:rPr>
      <w:rFonts w:ascii="Times New Roman" w:eastAsia="SimSun" w:hAnsi="Times New Roman" w:cs="Times New Roman"/>
      <w:snapToGrid w:val="0"/>
      <w:kern w:val="0"/>
      <w:u w:val="single"/>
      <w:lang w:val="es-ES"/>
      <w14:ligatures w14:val="none"/>
    </w:rPr>
  </w:style>
  <w:style w:type="character" w:styleId="Hyperlink">
    <w:name w:val="Hyperlink"/>
    <w:basedOn w:val="DefaultParagraphFont"/>
    <w:uiPriority w:val="99"/>
    <w:unhideWhenUsed/>
    <w:rsid w:val="00B95D5F"/>
    <w:rPr>
      <w:rFonts w:ascii="Times New Roman" w:hAnsi="Times New Roman"/>
      <w:color w:val="0563C1" w:themeColor="hyperlink"/>
      <w:u w:val="single"/>
      <w:lang w:val="es-ES"/>
    </w:rPr>
  </w:style>
  <w:style w:type="paragraph" w:styleId="List">
    <w:name w:val="List"/>
    <w:basedOn w:val="Normal"/>
    <w:semiHidden/>
    <w:rsid w:val="00B95D5F"/>
    <w:pPr>
      <w:contextualSpacing/>
    </w:pPr>
  </w:style>
  <w:style w:type="paragraph" w:styleId="ListParagraph">
    <w:name w:val="List Paragraph"/>
    <w:basedOn w:val="Normal"/>
    <w:uiPriority w:val="34"/>
    <w:qFormat/>
    <w:rsid w:val="00B95D5F"/>
    <w:pPr>
      <w:ind w:left="720"/>
      <w:contextualSpacing/>
    </w:pPr>
  </w:style>
  <w:style w:type="paragraph" w:customStyle="1" w:styleId="Para10">
    <w:name w:val="Para1"/>
    <w:basedOn w:val="Normal"/>
    <w:link w:val="Para1Char"/>
    <w:qFormat/>
    <w:rsid w:val="00192D20"/>
    <w:pPr>
      <w:spacing w:before="120" w:after="120"/>
    </w:pPr>
    <w:rPr>
      <w:snapToGrid w:val="0"/>
      <w:szCs w:val="18"/>
    </w:rPr>
  </w:style>
  <w:style w:type="character" w:customStyle="1" w:styleId="Para1Char">
    <w:name w:val="Para1 Char"/>
    <w:link w:val="Para10"/>
    <w:qFormat/>
    <w:locked/>
    <w:rsid w:val="00192D20"/>
    <w:rPr>
      <w:rFonts w:ascii="Times New Roman" w:eastAsia="SimSun" w:hAnsi="Times New Roman" w:cs="Times New Roman"/>
      <w:snapToGrid w:val="0"/>
      <w:kern w:val="0"/>
      <w:szCs w:val="18"/>
      <w:lang w:val="es-ES"/>
      <w14:ligatures w14:val="none"/>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192D20"/>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14:ligatures w14:val="standardContextual"/>
    </w:rPr>
  </w:style>
  <w:style w:type="character" w:customStyle="1" w:styleId="normaltextrun">
    <w:name w:val="normaltextrun"/>
    <w:basedOn w:val="DefaultParagraphFont"/>
    <w:rsid w:val="00192D20"/>
    <w:rPr>
      <w:lang w:val="es-ES"/>
    </w:rPr>
  </w:style>
  <w:style w:type="numbering" w:customStyle="1" w:styleId="CurrentList21">
    <w:name w:val="Current List21"/>
    <w:uiPriority w:val="99"/>
    <w:rsid w:val="00192D20"/>
  </w:style>
  <w:style w:type="paragraph" w:styleId="Revision">
    <w:name w:val="Revision"/>
    <w:hidden/>
    <w:uiPriority w:val="99"/>
    <w:semiHidden/>
    <w:rsid w:val="00B95D5F"/>
    <w:pPr>
      <w:spacing w:after="0" w:line="240" w:lineRule="auto"/>
    </w:pPr>
    <w:rPr>
      <w:rFonts w:ascii="Simplified Arabic" w:eastAsia="Times New Roman" w:hAnsi="Simplified Arabic" w:cs="Simplified Arabic"/>
      <w:noProof/>
      <w:kern w:val="0"/>
      <w:sz w:val="24"/>
      <w:szCs w:val="24"/>
      <w14:ligatures w14:val="none"/>
    </w:rPr>
  </w:style>
  <w:style w:type="character" w:styleId="UnresolvedMention">
    <w:name w:val="Unresolved Mention"/>
    <w:basedOn w:val="DefaultParagraphFont"/>
    <w:uiPriority w:val="99"/>
    <w:semiHidden/>
    <w:unhideWhenUsed/>
    <w:rsid w:val="001A54A4"/>
    <w:rPr>
      <w:color w:val="605E5C"/>
      <w:shd w:val="clear" w:color="auto" w:fill="E1DFDD"/>
      <w:lang w:val="es-ES"/>
    </w:rPr>
  </w:style>
  <w:style w:type="paragraph" w:customStyle="1" w:styleId="AFCorNNormal">
    <w:name w:val="AF_CorNNormal"/>
    <w:basedOn w:val="Normal"/>
    <w:unhideWhenUsed/>
    <w:rsid w:val="00B95D5F"/>
    <w:pPr>
      <w:jc w:val="left"/>
    </w:pPr>
  </w:style>
  <w:style w:type="paragraph" w:customStyle="1" w:styleId="AFCorNBold">
    <w:name w:val="AF_CorNBold"/>
    <w:basedOn w:val="AFCorNNormal"/>
    <w:next w:val="AFCorNNormal"/>
    <w:unhideWhenUsed/>
    <w:qFormat/>
    <w:rsid w:val="00B95D5F"/>
    <w:rPr>
      <w:b/>
    </w:rPr>
  </w:style>
  <w:style w:type="paragraph" w:customStyle="1" w:styleId="AFCorN12Bold">
    <w:name w:val="AF_CorN12Bold"/>
    <w:basedOn w:val="AFCorNNormal"/>
    <w:next w:val="AFCorNNormal"/>
    <w:unhideWhenUsed/>
    <w:qFormat/>
    <w:rsid w:val="00B95D5F"/>
    <w:rPr>
      <w:b/>
      <w:sz w:val="24"/>
    </w:rPr>
  </w:style>
  <w:style w:type="paragraph" w:customStyle="1" w:styleId="DarkList-Accent31">
    <w:name w:val="Dark List - Accent 31"/>
    <w:hidden/>
    <w:uiPriority w:val="99"/>
    <w:semiHidden/>
    <w:rsid w:val="00B95D5F"/>
    <w:pPr>
      <w:spacing w:after="0" w:line="240" w:lineRule="auto"/>
    </w:pPr>
    <w:rPr>
      <w:rFonts w:ascii="Times New Roman" w:eastAsia="SimSun" w:hAnsi="Times New Roman" w:cs="Times New Roman"/>
      <w:kern w:val="0"/>
      <w:lang w:eastAsia="en-GB"/>
      <w14:ligatures w14:val="none"/>
    </w:rPr>
  </w:style>
  <w:style w:type="paragraph" w:styleId="TOC1">
    <w:name w:val="toc 1"/>
    <w:basedOn w:val="CBDNormal"/>
    <w:next w:val="Normal"/>
    <w:autoRedefine/>
    <w:uiPriority w:val="39"/>
    <w:unhideWhenUsed/>
    <w:rsid w:val="00B95D5F"/>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TOC2">
    <w:name w:val="toc 2"/>
    <w:basedOn w:val="CBDNormal"/>
    <w:next w:val="Normal"/>
    <w:uiPriority w:val="39"/>
    <w:unhideWhenUsed/>
    <w:rsid w:val="00B95D5F"/>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TOC3">
    <w:name w:val="toc 3"/>
    <w:basedOn w:val="CBDNormal"/>
    <w:next w:val="Normal"/>
    <w:uiPriority w:val="39"/>
    <w:unhideWhenUsed/>
    <w:rsid w:val="00B95D5F"/>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TOC4">
    <w:name w:val="toc 4"/>
    <w:basedOn w:val="CBDNormal"/>
    <w:next w:val="Normal"/>
    <w:uiPriority w:val="39"/>
    <w:unhideWhenUsed/>
    <w:rsid w:val="00B95D5F"/>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TOC5">
    <w:name w:val="toc 5"/>
    <w:basedOn w:val="CBDNormal"/>
    <w:next w:val="Normal"/>
    <w:uiPriority w:val="39"/>
    <w:rsid w:val="00B95D5F"/>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TOC6">
    <w:name w:val="toc 6"/>
    <w:basedOn w:val="Normal"/>
    <w:next w:val="Normal"/>
    <w:semiHidden/>
    <w:rsid w:val="00B95D5F"/>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TOC7">
    <w:name w:val="toc 7"/>
    <w:basedOn w:val="Normal"/>
    <w:next w:val="Normal"/>
    <w:autoRedefine/>
    <w:semiHidden/>
    <w:rsid w:val="00B95D5F"/>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TOC8">
    <w:name w:val="toc 8"/>
    <w:basedOn w:val="Normal"/>
    <w:next w:val="Normal"/>
    <w:autoRedefine/>
    <w:semiHidden/>
    <w:rsid w:val="00B95D5F"/>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TOC9">
    <w:name w:val="toc 9"/>
    <w:basedOn w:val="Normal"/>
    <w:next w:val="Normal"/>
    <w:autoRedefine/>
    <w:semiHidden/>
    <w:rsid w:val="00B95D5F"/>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BalloonText">
    <w:name w:val="Balloon Text"/>
    <w:basedOn w:val="Normal"/>
    <w:link w:val="BalloonTextChar"/>
    <w:uiPriority w:val="99"/>
    <w:semiHidden/>
    <w:unhideWhenUsed/>
    <w:rsid w:val="00B95D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D5F"/>
    <w:rPr>
      <w:rFonts w:ascii="Segoe UI" w:eastAsia="SimSun" w:hAnsi="Segoe UI" w:cs="Segoe UI"/>
      <w:kern w:val="0"/>
      <w:sz w:val="18"/>
      <w:szCs w:val="18"/>
      <w:lang w:val="es-ES"/>
      <w14:ligatures w14:val="none"/>
    </w:rPr>
  </w:style>
  <w:style w:type="paragraph" w:styleId="Bibliography">
    <w:name w:val="Bibliography"/>
    <w:basedOn w:val="Normal"/>
    <w:next w:val="Normal"/>
    <w:uiPriority w:val="37"/>
    <w:semiHidden/>
    <w:unhideWhenUsed/>
    <w:rsid w:val="00B95D5F"/>
  </w:style>
  <w:style w:type="paragraph" w:styleId="BlockText">
    <w:name w:val="Block Text"/>
    <w:basedOn w:val="Normal"/>
    <w:uiPriority w:val="99"/>
    <w:semiHidden/>
    <w:unhideWhenUsed/>
    <w:rsid w:val="00B95D5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B95D5F"/>
    <w:pPr>
      <w:spacing w:after="120" w:line="480" w:lineRule="auto"/>
    </w:pPr>
  </w:style>
  <w:style w:type="character" w:customStyle="1" w:styleId="BodyText2Char">
    <w:name w:val="Body Text 2 Char"/>
    <w:basedOn w:val="DefaultParagraphFont"/>
    <w:link w:val="BodyText2"/>
    <w:uiPriority w:val="99"/>
    <w:semiHidden/>
    <w:rsid w:val="00B95D5F"/>
    <w:rPr>
      <w:rFonts w:ascii="Times New Roman" w:eastAsia="SimSun" w:hAnsi="Times New Roman" w:cs="Times New Roman"/>
      <w:kern w:val="0"/>
      <w:lang w:val="es-ES"/>
      <w14:ligatures w14:val="none"/>
    </w:rPr>
  </w:style>
  <w:style w:type="paragraph" w:styleId="BodyText3">
    <w:name w:val="Body Text 3"/>
    <w:basedOn w:val="Normal"/>
    <w:link w:val="BodyText3Char"/>
    <w:uiPriority w:val="99"/>
    <w:semiHidden/>
    <w:unhideWhenUsed/>
    <w:rsid w:val="00B95D5F"/>
    <w:pPr>
      <w:spacing w:after="120"/>
    </w:pPr>
    <w:rPr>
      <w:sz w:val="16"/>
      <w:szCs w:val="16"/>
    </w:rPr>
  </w:style>
  <w:style w:type="character" w:customStyle="1" w:styleId="BodyText3Char">
    <w:name w:val="Body Text 3 Char"/>
    <w:basedOn w:val="DefaultParagraphFont"/>
    <w:link w:val="BodyText3"/>
    <w:uiPriority w:val="99"/>
    <w:semiHidden/>
    <w:rsid w:val="00B95D5F"/>
    <w:rPr>
      <w:rFonts w:ascii="Times New Roman" w:eastAsia="SimSun" w:hAnsi="Times New Roman" w:cs="Times New Roman"/>
      <w:kern w:val="0"/>
      <w:sz w:val="16"/>
      <w:szCs w:val="16"/>
      <w:lang w:val="es-ES"/>
      <w14:ligatures w14:val="none"/>
    </w:rPr>
  </w:style>
  <w:style w:type="paragraph" w:styleId="BodyTextFirstIndent">
    <w:name w:val="Body Text First Indent"/>
    <w:basedOn w:val="BodyText"/>
    <w:link w:val="BodyTextFirstIndentChar"/>
    <w:uiPriority w:val="99"/>
    <w:semiHidden/>
    <w:unhideWhenUsed/>
    <w:rsid w:val="00B95D5F"/>
    <w:pPr>
      <w:spacing w:after="0" w:line="240" w:lineRule="auto"/>
      <w:ind w:firstLine="360"/>
      <w:jc w:val="both"/>
    </w:pPr>
    <w:rPr>
      <w:rFonts w:ascii="Times New Roman" w:eastAsia="SimSun" w:hAnsi="Times New Roman" w:cs="Times New Roman"/>
      <w:kern w:val="0"/>
      <w14:ligatures w14:val="none"/>
    </w:rPr>
  </w:style>
  <w:style w:type="character" w:customStyle="1" w:styleId="BodyTextFirstIndentChar">
    <w:name w:val="Body Text First Indent Char"/>
    <w:basedOn w:val="BodyTextChar"/>
    <w:link w:val="BodyTextFirstIndent"/>
    <w:uiPriority w:val="99"/>
    <w:semiHidden/>
    <w:rsid w:val="00B95D5F"/>
    <w:rPr>
      <w:rFonts w:ascii="Times New Roman" w:eastAsia="SimSun" w:hAnsi="Times New Roman" w:cs="Times New Roman"/>
      <w:kern w:val="0"/>
      <w:lang w:val="es-ES"/>
      <w14:ligatures w14:val="none"/>
    </w:rPr>
  </w:style>
  <w:style w:type="paragraph" w:styleId="BodyTextIndent">
    <w:name w:val="Body Text Indent"/>
    <w:basedOn w:val="Normal"/>
    <w:link w:val="BodyTextIndentChar"/>
    <w:uiPriority w:val="99"/>
    <w:semiHidden/>
    <w:unhideWhenUsed/>
    <w:rsid w:val="00B95D5F"/>
    <w:pPr>
      <w:spacing w:after="120"/>
      <w:ind w:left="283"/>
    </w:pPr>
  </w:style>
  <w:style w:type="character" w:customStyle="1" w:styleId="BodyTextIndentChar">
    <w:name w:val="Body Text Indent Char"/>
    <w:basedOn w:val="DefaultParagraphFont"/>
    <w:link w:val="BodyTextIndent"/>
    <w:uiPriority w:val="99"/>
    <w:semiHidden/>
    <w:rsid w:val="00B95D5F"/>
    <w:rPr>
      <w:rFonts w:ascii="Times New Roman" w:eastAsia="SimSun" w:hAnsi="Times New Roman" w:cs="Times New Roman"/>
      <w:kern w:val="0"/>
      <w:lang w:val="es-ES"/>
      <w14:ligatures w14:val="none"/>
    </w:rPr>
  </w:style>
  <w:style w:type="paragraph" w:styleId="BodyTextFirstIndent2">
    <w:name w:val="Body Text First Indent 2"/>
    <w:basedOn w:val="BodyTextIndent"/>
    <w:link w:val="BodyTextFirstIndent2Char"/>
    <w:uiPriority w:val="99"/>
    <w:semiHidden/>
    <w:unhideWhenUsed/>
    <w:rsid w:val="00B95D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B95D5F"/>
    <w:rPr>
      <w:rFonts w:ascii="Times New Roman" w:eastAsia="SimSun" w:hAnsi="Times New Roman" w:cs="Times New Roman"/>
      <w:kern w:val="0"/>
      <w:lang w:val="es-ES"/>
      <w14:ligatures w14:val="none"/>
    </w:rPr>
  </w:style>
  <w:style w:type="paragraph" w:styleId="BodyTextIndent2">
    <w:name w:val="Body Text Indent 2"/>
    <w:basedOn w:val="Normal"/>
    <w:link w:val="BodyTextIndent2Char"/>
    <w:uiPriority w:val="99"/>
    <w:semiHidden/>
    <w:unhideWhenUsed/>
    <w:rsid w:val="00B95D5F"/>
    <w:pPr>
      <w:spacing w:after="120" w:line="480" w:lineRule="auto"/>
      <w:ind w:left="283"/>
    </w:pPr>
  </w:style>
  <w:style w:type="character" w:customStyle="1" w:styleId="BodyTextIndent2Char">
    <w:name w:val="Body Text Indent 2 Char"/>
    <w:basedOn w:val="DefaultParagraphFont"/>
    <w:link w:val="BodyTextIndent2"/>
    <w:uiPriority w:val="99"/>
    <w:semiHidden/>
    <w:rsid w:val="00B95D5F"/>
    <w:rPr>
      <w:rFonts w:ascii="Times New Roman" w:eastAsia="SimSun" w:hAnsi="Times New Roman" w:cs="Times New Roman"/>
      <w:kern w:val="0"/>
      <w:lang w:val="es-ES"/>
      <w14:ligatures w14:val="none"/>
    </w:rPr>
  </w:style>
  <w:style w:type="paragraph" w:styleId="BodyTextIndent3">
    <w:name w:val="Body Text Indent 3"/>
    <w:basedOn w:val="Normal"/>
    <w:link w:val="BodyTextIndent3Char"/>
    <w:uiPriority w:val="99"/>
    <w:semiHidden/>
    <w:unhideWhenUsed/>
    <w:rsid w:val="00B95D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95D5F"/>
    <w:rPr>
      <w:rFonts w:ascii="Times New Roman" w:eastAsia="SimSun" w:hAnsi="Times New Roman" w:cs="Times New Roman"/>
      <w:kern w:val="0"/>
      <w:sz w:val="16"/>
      <w:szCs w:val="16"/>
      <w:lang w:val="es-ES"/>
      <w14:ligatures w14:val="none"/>
    </w:rPr>
  </w:style>
  <w:style w:type="character" w:styleId="BookTitle">
    <w:name w:val="Book Title"/>
    <w:basedOn w:val="DefaultParagraphFont"/>
    <w:uiPriority w:val="33"/>
    <w:qFormat/>
    <w:rsid w:val="00B95D5F"/>
    <w:rPr>
      <w:b/>
      <w:bCs/>
      <w:i/>
      <w:iCs/>
      <w:spacing w:val="5"/>
      <w:lang w:val="es-ES"/>
    </w:rPr>
  </w:style>
  <w:style w:type="paragraph" w:styleId="Caption">
    <w:name w:val="caption"/>
    <w:basedOn w:val="Normal"/>
    <w:next w:val="Normal"/>
    <w:uiPriority w:val="35"/>
    <w:semiHidden/>
    <w:unhideWhenUsed/>
    <w:qFormat/>
    <w:rsid w:val="00B95D5F"/>
    <w:pPr>
      <w:spacing w:after="200"/>
    </w:pPr>
    <w:rPr>
      <w:i/>
      <w:iCs/>
      <w:color w:val="44546A" w:themeColor="text2"/>
      <w:sz w:val="18"/>
      <w:szCs w:val="18"/>
    </w:rPr>
  </w:style>
  <w:style w:type="paragraph" w:styleId="Closing">
    <w:name w:val="Closing"/>
    <w:basedOn w:val="Normal"/>
    <w:link w:val="ClosingChar"/>
    <w:uiPriority w:val="99"/>
    <w:semiHidden/>
    <w:unhideWhenUsed/>
    <w:rsid w:val="00B95D5F"/>
    <w:pPr>
      <w:ind w:left="4252"/>
    </w:pPr>
  </w:style>
  <w:style w:type="character" w:customStyle="1" w:styleId="ClosingChar">
    <w:name w:val="Closing Char"/>
    <w:basedOn w:val="DefaultParagraphFont"/>
    <w:link w:val="Closing"/>
    <w:uiPriority w:val="99"/>
    <w:semiHidden/>
    <w:rsid w:val="00B95D5F"/>
    <w:rPr>
      <w:rFonts w:ascii="Times New Roman" w:eastAsia="SimSun" w:hAnsi="Times New Roman" w:cs="Times New Roman"/>
      <w:kern w:val="0"/>
      <w:lang w:val="es-ES"/>
      <w14:ligatures w14:val="none"/>
    </w:rPr>
  </w:style>
  <w:style w:type="table" w:styleId="ColorfulGrid">
    <w:name w:val="Colorful Grid"/>
    <w:basedOn w:val="TableNormal"/>
    <w:uiPriority w:val="73"/>
    <w:semiHidden/>
    <w:unhideWhenUsed/>
    <w:rsid w:val="00B95D5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95D5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B95D5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B95D5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B95D5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B95D5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B95D5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B95D5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95D5F"/>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B95D5F"/>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B95D5F"/>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B95D5F"/>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B95D5F"/>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B95D5F"/>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B95D5F"/>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95D5F"/>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95D5F"/>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95D5F"/>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B95D5F"/>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95D5F"/>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95D5F"/>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B95D5F"/>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95D5F"/>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B95D5F"/>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B95D5F"/>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B95D5F"/>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B95D5F"/>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B95D5F"/>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B95D5F"/>
  </w:style>
  <w:style w:type="character" w:customStyle="1" w:styleId="DateChar">
    <w:name w:val="Date Char"/>
    <w:basedOn w:val="DefaultParagraphFont"/>
    <w:link w:val="Date"/>
    <w:uiPriority w:val="99"/>
    <w:semiHidden/>
    <w:rsid w:val="00B95D5F"/>
    <w:rPr>
      <w:rFonts w:ascii="Times New Roman" w:eastAsia="SimSun" w:hAnsi="Times New Roman" w:cs="Times New Roman"/>
      <w:kern w:val="0"/>
      <w:lang w:val="es-ES"/>
      <w14:ligatures w14:val="none"/>
    </w:rPr>
  </w:style>
  <w:style w:type="paragraph" w:styleId="DocumentMap">
    <w:name w:val="Document Map"/>
    <w:basedOn w:val="Normal"/>
    <w:link w:val="DocumentMapChar"/>
    <w:uiPriority w:val="99"/>
    <w:semiHidden/>
    <w:unhideWhenUsed/>
    <w:rsid w:val="00B95D5F"/>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95D5F"/>
    <w:rPr>
      <w:rFonts w:ascii="Segoe UI" w:eastAsia="SimSun" w:hAnsi="Segoe UI" w:cs="Segoe UI"/>
      <w:kern w:val="0"/>
      <w:sz w:val="16"/>
      <w:szCs w:val="16"/>
      <w:lang w:val="es-ES"/>
      <w14:ligatures w14:val="none"/>
    </w:rPr>
  </w:style>
  <w:style w:type="paragraph" w:styleId="E-mailSignature">
    <w:name w:val="E-mail Signature"/>
    <w:basedOn w:val="Normal"/>
    <w:link w:val="E-mailSignatureChar"/>
    <w:uiPriority w:val="99"/>
    <w:semiHidden/>
    <w:unhideWhenUsed/>
    <w:rsid w:val="00B95D5F"/>
  </w:style>
  <w:style w:type="character" w:customStyle="1" w:styleId="E-mailSignatureChar">
    <w:name w:val="E-mail Signature Char"/>
    <w:basedOn w:val="DefaultParagraphFont"/>
    <w:link w:val="E-mailSignature"/>
    <w:uiPriority w:val="99"/>
    <w:semiHidden/>
    <w:rsid w:val="00B95D5F"/>
    <w:rPr>
      <w:rFonts w:ascii="Times New Roman" w:eastAsia="SimSun" w:hAnsi="Times New Roman" w:cs="Times New Roman"/>
      <w:kern w:val="0"/>
      <w:lang w:val="es-ES"/>
      <w14:ligatures w14:val="none"/>
    </w:rPr>
  </w:style>
  <w:style w:type="character" w:styleId="Emphasis">
    <w:name w:val="Emphasis"/>
    <w:basedOn w:val="DefaultParagraphFont"/>
    <w:uiPriority w:val="20"/>
    <w:qFormat/>
    <w:rsid w:val="00B95D5F"/>
    <w:rPr>
      <w:i/>
      <w:iCs/>
      <w:lang w:val="es-ES"/>
    </w:rPr>
  </w:style>
  <w:style w:type="character" w:styleId="EndnoteReference">
    <w:name w:val="endnote reference"/>
    <w:basedOn w:val="DefaultParagraphFont"/>
    <w:uiPriority w:val="99"/>
    <w:semiHidden/>
    <w:unhideWhenUsed/>
    <w:rsid w:val="00B95D5F"/>
    <w:rPr>
      <w:vertAlign w:val="superscript"/>
      <w:lang w:val="es-ES"/>
    </w:rPr>
  </w:style>
  <w:style w:type="paragraph" w:styleId="EndnoteText">
    <w:name w:val="endnote text"/>
    <w:basedOn w:val="Normal"/>
    <w:link w:val="EndnoteTextChar"/>
    <w:uiPriority w:val="99"/>
    <w:semiHidden/>
    <w:unhideWhenUsed/>
    <w:rsid w:val="00B95D5F"/>
    <w:rPr>
      <w:sz w:val="20"/>
      <w:szCs w:val="20"/>
    </w:rPr>
  </w:style>
  <w:style w:type="character" w:customStyle="1" w:styleId="EndnoteTextChar">
    <w:name w:val="Endnote Text Char"/>
    <w:basedOn w:val="DefaultParagraphFont"/>
    <w:link w:val="EndnoteText"/>
    <w:uiPriority w:val="99"/>
    <w:semiHidden/>
    <w:rsid w:val="00B95D5F"/>
    <w:rPr>
      <w:rFonts w:ascii="Times New Roman" w:eastAsia="SimSun" w:hAnsi="Times New Roman" w:cs="Times New Roman"/>
      <w:kern w:val="0"/>
      <w:sz w:val="20"/>
      <w:szCs w:val="20"/>
      <w:lang w:val="es-ES"/>
      <w14:ligatures w14:val="none"/>
    </w:rPr>
  </w:style>
  <w:style w:type="paragraph" w:styleId="EnvelopeAddress">
    <w:name w:val="envelope address"/>
    <w:basedOn w:val="Normal"/>
    <w:uiPriority w:val="99"/>
    <w:semiHidden/>
    <w:unhideWhenUsed/>
    <w:rsid w:val="00B95D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95D5F"/>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B95D5F"/>
    <w:rPr>
      <w:color w:val="954F72" w:themeColor="followedHyperlink"/>
      <w:u w:val="single"/>
      <w:lang w:val="es-ES"/>
    </w:rPr>
  </w:style>
  <w:style w:type="table" w:styleId="GridTable1Light">
    <w:name w:val="Grid Table 1 Light"/>
    <w:basedOn w:val="TableNormal"/>
    <w:uiPriority w:val="46"/>
    <w:rsid w:val="00B95D5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95D5F"/>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95D5F"/>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95D5F"/>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95D5F"/>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95D5F"/>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95D5F"/>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95D5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95D5F"/>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B95D5F"/>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B95D5F"/>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B95D5F"/>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B95D5F"/>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B95D5F"/>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B95D5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95D5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B95D5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B95D5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B95D5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B95D5F"/>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B95D5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B95D5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95D5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B95D5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B95D5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B95D5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B95D5F"/>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B95D5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B95D5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95D5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B95D5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B95D5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B95D5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B95D5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B95D5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B95D5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95D5F"/>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B95D5F"/>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B95D5F"/>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B95D5F"/>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B95D5F"/>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B95D5F"/>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B95D5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95D5F"/>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B95D5F"/>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B95D5F"/>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B95D5F"/>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B95D5F"/>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B95D5F"/>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uiPriority w:val="99"/>
    <w:semiHidden/>
    <w:unhideWhenUsed/>
    <w:rsid w:val="00B95D5F"/>
    <w:rPr>
      <w:color w:val="2B579A"/>
      <w:shd w:val="clear" w:color="auto" w:fill="E1DFDD"/>
      <w:lang w:val="es-ES"/>
    </w:rPr>
  </w:style>
  <w:style w:type="character" w:styleId="HTMLAcronym">
    <w:name w:val="HTML Acronym"/>
    <w:basedOn w:val="DefaultParagraphFont"/>
    <w:uiPriority w:val="99"/>
    <w:semiHidden/>
    <w:unhideWhenUsed/>
    <w:rsid w:val="00B95D5F"/>
    <w:rPr>
      <w:lang w:val="es-ES"/>
    </w:rPr>
  </w:style>
  <w:style w:type="paragraph" w:styleId="HTMLAddress">
    <w:name w:val="HTML Address"/>
    <w:basedOn w:val="Normal"/>
    <w:link w:val="HTMLAddressChar"/>
    <w:uiPriority w:val="99"/>
    <w:semiHidden/>
    <w:unhideWhenUsed/>
    <w:rsid w:val="00B95D5F"/>
    <w:rPr>
      <w:i/>
      <w:iCs/>
    </w:rPr>
  </w:style>
  <w:style w:type="character" w:customStyle="1" w:styleId="HTMLAddressChar">
    <w:name w:val="HTML Address Char"/>
    <w:basedOn w:val="DefaultParagraphFont"/>
    <w:link w:val="HTMLAddress"/>
    <w:uiPriority w:val="99"/>
    <w:semiHidden/>
    <w:rsid w:val="00B95D5F"/>
    <w:rPr>
      <w:rFonts w:ascii="Times New Roman" w:eastAsia="SimSun" w:hAnsi="Times New Roman" w:cs="Times New Roman"/>
      <w:i/>
      <w:iCs/>
      <w:kern w:val="0"/>
      <w:lang w:val="es-ES"/>
      <w14:ligatures w14:val="none"/>
    </w:rPr>
  </w:style>
  <w:style w:type="character" w:styleId="HTMLCite">
    <w:name w:val="HTML Cite"/>
    <w:basedOn w:val="DefaultParagraphFont"/>
    <w:uiPriority w:val="99"/>
    <w:semiHidden/>
    <w:unhideWhenUsed/>
    <w:rsid w:val="00B95D5F"/>
    <w:rPr>
      <w:i/>
      <w:iCs/>
      <w:lang w:val="es-ES"/>
    </w:rPr>
  </w:style>
  <w:style w:type="character" w:styleId="HTMLCode">
    <w:name w:val="HTML Code"/>
    <w:basedOn w:val="DefaultParagraphFont"/>
    <w:uiPriority w:val="99"/>
    <w:semiHidden/>
    <w:unhideWhenUsed/>
    <w:rsid w:val="00B95D5F"/>
    <w:rPr>
      <w:rFonts w:ascii="Consolas" w:hAnsi="Consolas"/>
      <w:sz w:val="20"/>
      <w:szCs w:val="20"/>
      <w:lang w:val="es-ES"/>
    </w:rPr>
  </w:style>
  <w:style w:type="character" w:styleId="HTMLDefinition">
    <w:name w:val="HTML Definition"/>
    <w:basedOn w:val="DefaultParagraphFont"/>
    <w:uiPriority w:val="99"/>
    <w:semiHidden/>
    <w:unhideWhenUsed/>
    <w:rsid w:val="00B95D5F"/>
    <w:rPr>
      <w:i/>
      <w:iCs/>
      <w:lang w:val="es-ES"/>
    </w:rPr>
  </w:style>
  <w:style w:type="character" w:styleId="HTMLKeyboard">
    <w:name w:val="HTML Keyboard"/>
    <w:basedOn w:val="DefaultParagraphFont"/>
    <w:uiPriority w:val="99"/>
    <w:semiHidden/>
    <w:unhideWhenUsed/>
    <w:rsid w:val="00B95D5F"/>
    <w:rPr>
      <w:rFonts w:ascii="Consolas" w:hAnsi="Consolas"/>
      <w:sz w:val="20"/>
      <w:szCs w:val="20"/>
      <w:lang w:val="es-ES"/>
    </w:rPr>
  </w:style>
  <w:style w:type="paragraph" w:styleId="HTMLPreformatted">
    <w:name w:val="HTML Preformatted"/>
    <w:basedOn w:val="Normal"/>
    <w:link w:val="HTMLPreformattedChar"/>
    <w:uiPriority w:val="99"/>
    <w:semiHidden/>
    <w:unhideWhenUsed/>
    <w:rsid w:val="00B95D5F"/>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95D5F"/>
    <w:rPr>
      <w:rFonts w:ascii="Consolas" w:eastAsia="SimSun" w:hAnsi="Consolas" w:cs="Times New Roman"/>
      <w:kern w:val="0"/>
      <w:sz w:val="20"/>
      <w:szCs w:val="20"/>
      <w:lang w:val="es-ES"/>
      <w14:ligatures w14:val="none"/>
    </w:rPr>
  </w:style>
  <w:style w:type="character" w:styleId="HTMLSample">
    <w:name w:val="HTML Sample"/>
    <w:basedOn w:val="DefaultParagraphFont"/>
    <w:uiPriority w:val="99"/>
    <w:semiHidden/>
    <w:unhideWhenUsed/>
    <w:rsid w:val="00B95D5F"/>
    <w:rPr>
      <w:rFonts w:ascii="Consolas" w:hAnsi="Consolas"/>
      <w:sz w:val="24"/>
      <w:szCs w:val="24"/>
      <w:lang w:val="es-ES"/>
    </w:rPr>
  </w:style>
  <w:style w:type="character" w:styleId="HTMLTypewriter">
    <w:name w:val="HTML Typewriter"/>
    <w:basedOn w:val="DefaultParagraphFont"/>
    <w:uiPriority w:val="99"/>
    <w:semiHidden/>
    <w:unhideWhenUsed/>
    <w:rsid w:val="00B95D5F"/>
    <w:rPr>
      <w:rFonts w:ascii="Consolas" w:hAnsi="Consolas"/>
      <w:sz w:val="20"/>
      <w:szCs w:val="20"/>
      <w:lang w:val="es-ES"/>
    </w:rPr>
  </w:style>
  <w:style w:type="character" w:styleId="HTMLVariable">
    <w:name w:val="HTML Variable"/>
    <w:basedOn w:val="DefaultParagraphFont"/>
    <w:uiPriority w:val="99"/>
    <w:semiHidden/>
    <w:unhideWhenUsed/>
    <w:rsid w:val="00B95D5F"/>
    <w:rPr>
      <w:i/>
      <w:iCs/>
      <w:lang w:val="es-ES"/>
    </w:rPr>
  </w:style>
  <w:style w:type="paragraph" w:styleId="Index1">
    <w:name w:val="index 1"/>
    <w:basedOn w:val="Normal"/>
    <w:next w:val="Normal"/>
    <w:autoRedefine/>
    <w:uiPriority w:val="99"/>
    <w:semiHidden/>
    <w:unhideWhenUsed/>
    <w:rsid w:val="00B95D5F"/>
    <w:pPr>
      <w:tabs>
        <w:tab w:val="clear" w:pos="567"/>
        <w:tab w:val="clear" w:pos="1134"/>
        <w:tab w:val="clear" w:pos="1701"/>
        <w:tab w:val="clear" w:pos="2268"/>
      </w:tabs>
      <w:ind w:left="220" w:hanging="220"/>
    </w:pPr>
  </w:style>
  <w:style w:type="paragraph" w:styleId="Index2">
    <w:name w:val="index 2"/>
    <w:basedOn w:val="Normal"/>
    <w:next w:val="Normal"/>
    <w:autoRedefine/>
    <w:uiPriority w:val="99"/>
    <w:semiHidden/>
    <w:unhideWhenUsed/>
    <w:rsid w:val="00B95D5F"/>
    <w:pPr>
      <w:tabs>
        <w:tab w:val="clear" w:pos="567"/>
        <w:tab w:val="clear" w:pos="1134"/>
        <w:tab w:val="clear" w:pos="1701"/>
        <w:tab w:val="clear" w:pos="2268"/>
      </w:tabs>
      <w:ind w:left="440" w:hanging="220"/>
    </w:pPr>
  </w:style>
  <w:style w:type="paragraph" w:styleId="Index3">
    <w:name w:val="index 3"/>
    <w:basedOn w:val="Normal"/>
    <w:next w:val="Normal"/>
    <w:autoRedefine/>
    <w:uiPriority w:val="99"/>
    <w:semiHidden/>
    <w:unhideWhenUsed/>
    <w:rsid w:val="00B95D5F"/>
    <w:pPr>
      <w:tabs>
        <w:tab w:val="clear" w:pos="567"/>
        <w:tab w:val="clear" w:pos="1134"/>
        <w:tab w:val="clear" w:pos="1701"/>
        <w:tab w:val="clear" w:pos="2268"/>
      </w:tabs>
      <w:ind w:left="660" w:hanging="220"/>
    </w:pPr>
  </w:style>
  <w:style w:type="paragraph" w:styleId="Index4">
    <w:name w:val="index 4"/>
    <w:basedOn w:val="Normal"/>
    <w:next w:val="Normal"/>
    <w:autoRedefine/>
    <w:uiPriority w:val="99"/>
    <w:semiHidden/>
    <w:unhideWhenUsed/>
    <w:rsid w:val="00B95D5F"/>
    <w:pPr>
      <w:tabs>
        <w:tab w:val="clear" w:pos="567"/>
        <w:tab w:val="clear" w:pos="1134"/>
        <w:tab w:val="clear" w:pos="1701"/>
        <w:tab w:val="clear" w:pos="2268"/>
      </w:tabs>
      <w:ind w:left="880" w:hanging="220"/>
    </w:pPr>
  </w:style>
  <w:style w:type="paragraph" w:styleId="Index5">
    <w:name w:val="index 5"/>
    <w:basedOn w:val="Normal"/>
    <w:next w:val="Normal"/>
    <w:autoRedefine/>
    <w:uiPriority w:val="99"/>
    <w:semiHidden/>
    <w:unhideWhenUsed/>
    <w:rsid w:val="00B95D5F"/>
    <w:pPr>
      <w:tabs>
        <w:tab w:val="clear" w:pos="567"/>
        <w:tab w:val="clear" w:pos="1134"/>
        <w:tab w:val="clear" w:pos="1701"/>
        <w:tab w:val="clear" w:pos="2268"/>
      </w:tabs>
      <w:ind w:left="1100" w:hanging="220"/>
    </w:pPr>
  </w:style>
  <w:style w:type="paragraph" w:styleId="Index6">
    <w:name w:val="index 6"/>
    <w:basedOn w:val="Normal"/>
    <w:next w:val="Normal"/>
    <w:autoRedefine/>
    <w:uiPriority w:val="99"/>
    <w:semiHidden/>
    <w:unhideWhenUsed/>
    <w:rsid w:val="00B95D5F"/>
    <w:pPr>
      <w:tabs>
        <w:tab w:val="clear" w:pos="567"/>
        <w:tab w:val="clear" w:pos="1134"/>
        <w:tab w:val="clear" w:pos="1701"/>
        <w:tab w:val="clear" w:pos="2268"/>
      </w:tabs>
      <w:ind w:left="1320" w:hanging="220"/>
    </w:pPr>
  </w:style>
  <w:style w:type="paragraph" w:styleId="Index7">
    <w:name w:val="index 7"/>
    <w:basedOn w:val="Normal"/>
    <w:next w:val="Normal"/>
    <w:autoRedefine/>
    <w:uiPriority w:val="99"/>
    <w:semiHidden/>
    <w:unhideWhenUsed/>
    <w:rsid w:val="00B95D5F"/>
    <w:pPr>
      <w:tabs>
        <w:tab w:val="clear" w:pos="567"/>
        <w:tab w:val="clear" w:pos="1134"/>
        <w:tab w:val="clear" w:pos="1701"/>
        <w:tab w:val="clear" w:pos="2268"/>
      </w:tabs>
      <w:ind w:left="1540" w:hanging="220"/>
    </w:pPr>
  </w:style>
  <w:style w:type="paragraph" w:styleId="Index8">
    <w:name w:val="index 8"/>
    <w:basedOn w:val="Normal"/>
    <w:next w:val="Normal"/>
    <w:autoRedefine/>
    <w:uiPriority w:val="99"/>
    <w:semiHidden/>
    <w:unhideWhenUsed/>
    <w:rsid w:val="00B95D5F"/>
    <w:pPr>
      <w:tabs>
        <w:tab w:val="clear" w:pos="567"/>
        <w:tab w:val="clear" w:pos="1134"/>
        <w:tab w:val="clear" w:pos="1701"/>
        <w:tab w:val="clear" w:pos="2268"/>
      </w:tabs>
      <w:ind w:left="1760" w:hanging="220"/>
    </w:pPr>
  </w:style>
  <w:style w:type="paragraph" w:styleId="Index9">
    <w:name w:val="index 9"/>
    <w:basedOn w:val="Normal"/>
    <w:next w:val="Normal"/>
    <w:autoRedefine/>
    <w:uiPriority w:val="99"/>
    <w:semiHidden/>
    <w:unhideWhenUsed/>
    <w:rsid w:val="00B95D5F"/>
    <w:pPr>
      <w:tabs>
        <w:tab w:val="clear" w:pos="567"/>
        <w:tab w:val="clear" w:pos="1134"/>
        <w:tab w:val="clear" w:pos="1701"/>
        <w:tab w:val="clear" w:pos="2268"/>
      </w:tabs>
      <w:ind w:left="1980" w:hanging="220"/>
    </w:pPr>
  </w:style>
  <w:style w:type="paragraph" w:styleId="IndexHeading">
    <w:name w:val="index heading"/>
    <w:basedOn w:val="Normal"/>
    <w:next w:val="Index1"/>
    <w:uiPriority w:val="99"/>
    <w:semiHidden/>
    <w:unhideWhenUsed/>
    <w:rsid w:val="00B95D5F"/>
    <w:rPr>
      <w:rFonts w:asciiTheme="majorHAnsi" w:eastAsiaTheme="majorEastAsia" w:hAnsiTheme="majorHAnsi" w:cstheme="majorBidi"/>
      <w:b/>
      <w:bCs/>
    </w:rPr>
  </w:style>
  <w:style w:type="character" w:styleId="IntenseEmphasis">
    <w:name w:val="Intense Emphasis"/>
    <w:basedOn w:val="DefaultParagraphFont"/>
    <w:uiPriority w:val="21"/>
    <w:qFormat/>
    <w:rsid w:val="00B95D5F"/>
    <w:rPr>
      <w:i/>
      <w:iCs/>
      <w:color w:val="4472C4" w:themeColor="accent1"/>
      <w:lang w:val="es-ES"/>
    </w:rPr>
  </w:style>
  <w:style w:type="paragraph" w:styleId="IntenseQuote">
    <w:name w:val="Intense Quote"/>
    <w:basedOn w:val="Normal"/>
    <w:next w:val="Normal"/>
    <w:link w:val="IntenseQuoteChar"/>
    <w:uiPriority w:val="30"/>
    <w:qFormat/>
    <w:rsid w:val="00B95D5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95D5F"/>
    <w:rPr>
      <w:rFonts w:ascii="Times New Roman" w:eastAsia="SimSun" w:hAnsi="Times New Roman" w:cs="Times New Roman"/>
      <w:i/>
      <w:iCs/>
      <w:color w:val="4472C4" w:themeColor="accent1"/>
      <w:kern w:val="0"/>
      <w:lang w:val="es-ES"/>
      <w14:ligatures w14:val="none"/>
    </w:rPr>
  </w:style>
  <w:style w:type="character" w:styleId="IntenseReference">
    <w:name w:val="Intense Reference"/>
    <w:basedOn w:val="DefaultParagraphFont"/>
    <w:uiPriority w:val="32"/>
    <w:qFormat/>
    <w:rsid w:val="00B95D5F"/>
    <w:rPr>
      <w:b/>
      <w:bCs/>
      <w:smallCaps/>
      <w:color w:val="4472C4" w:themeColor="accent1"/>
      <w:spacing w:val="5"/>
      <w:lang w:val="es-ES"/>
    </w:rPr>
  </w:style>
  <w:style w:type="table" w:styleId="LightGrid">
    <w:name w:val="Light Grid"/>
    <w:basedOn w:val="TableNormal"/>
    <w:uiPriority w:val="62"/>
    <w:semiHidden/>
    <w:unhideWhenUsed/>
    <w:rsid w:val="00B95D5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95D5F"/>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B95D5F"/>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B95D5F"/>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B95D5F"/>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B95D5F"/>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B95D5F"/>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B95D5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95D5F"/>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B95D5F"/>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B95D5F"/>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B95D5F"/>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B95D5F"/>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B95D5F"/>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B95D5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95D5F"/>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B95D5F"/>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B95D5F"/>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B95D5F"/>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B95D5F"/>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B95D5F"/>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B95D5F"/>
    <w:rPr>
      <w:lang w:val="es-ES"/>
    </w:rPr>
  </w:style>
  <w:style w:type="paragraph" w:styleId="List2">
    <w:name w:val="List 2"/>
    <w:basedOn w:val="Normal"/>
    <w:uiPriority w:val="99"/>
    <w:semiHidden/>
    <w:unhideWhenUsed/>
    <w:rsid w:val="00B95D5F"/>
    <w:pPr>
      <w:ind w:left="566" w:hanging="283"/>
      <w:contextualSpacing/>
    </w:pPr>
  </w:style>
  <w:style w:type="paragraph" w:styleId="List3">
    <w:name w:val="List 3"/>
    <w:basedOn w:val="Normal"/>
    <w:uiPriority w:val="99"/>
    <w:semiHidden/>
    <w:unhideWhenUsed/>
    <w:rsid w:val="00B95D5F"/>
    <w:pPr>
      <w:ind w:left="849" w:hanging="283"/>
      <w:contextualSpacing/>
    </w:pPr>
  </w:style>
  <w:style w:type="paragraph" w:styleId="List4">
    <w:name w:val="List 4"/>
    <w:basedOn w:val="Normal"/>
    <w:uiPriority w:val="99"/>
    <w:semiHidden/>
    <w:unhideWhenUsed/>
    <w:rsid w:val="00B95D5F"/>
    <w:pPr>
      <w:ind w:left="1132" w:hanging="283"/>
      <w:contextualSpacing/>
    </w:pPr>
  </w:style>
  <w:style w:type="paragraph" w:styleId="List5">
    <w:name w:val="List 5"/>
    <w:basedOn w:val="Normal"/>
    <w:uiPriority w:val="99"/>
    <w:semiHidden/>
    <w:unhideWhenUsed/>
    <w:rsid w:val="00B95D5F"/>
    <w:pPr>
      <w:ind w:left="1415" w:hanging="283"/>
      <w:contextualSpacing/>
    </w:pPr>
  </w:style>
  <w:style w:type="paragraph" w:styleId="ListBullet">
    <w:name w:val="List Bullet"/>
    <w:basedOn w:val="Normal"/>
    <w:uiPriority w:val="99"/>
    <w:semiHidden/>
    <w:unhideWhenUsed/>
    <w:rsid w:val="00B95D5F"/>
    <w:pPr>
      <w:numPr>
        <w:numId w:val="5"/>
      </w:numPr>
      <w:contextualSpacing/>
    </w:pPr>
  </w:style>
  <w:style w:type="paragraph" w:styleId="ListBullet2">
    <w:name w:val="List Bullet 2"/>
    <w:basedOn w:val="Normal"/>
    <w:uiPriority w:val="99"/>
    <w:semiHidden/>
    <w:unhideWhenUsed/>
    <w:rsid w:val="00B95D5F"/>
    <w:pPr>
      <w:numPr>
        <w:numId w:val="6"/>
      </w:numPr>
      <w:contextualSpacing/>
    </w:pPr>
  </w:style>
  <w:style w:type="paragraph" w:styleId="ListBullet3">
    <w:name w:val="List Bullet 3"/>
    <w:basedOn w:val="Normal"/>
    <w:uiPriority w:val="99"/>
    <w:semiHidden/>
    <w:unhideWhenUsed/>
    <w:rsid w:val="00B95D5F"/>
    <w:pPr>
      <w:numPr>
        <w:numId w:val="7"/>
      </w:numPr>
      <w:contextualSpacing/>
    </w:pPr>
  </w:style>
  <w:style w:type="paragraph" w:styleId="ListBullet4">
    <w:name w:val="List Bullet 4"/>
    <w:basedOn w:val="Normal"/>
    <w:uiPriority w:val="99"/>
    <w:semiHidden/>
    <w:unhideWhenUsed/>
    <w:rsid w:val="00B95D5F"/>
    <w:pPr>
      <w:numPr>
        <w:numId w:val="8"/>
      </w:numPr>
      <w:contextualSpacing/>
    </w:pPr>
  </w:style>
  <w:style w:type="paragraph" w:styleId="ListBullet5">
    <w:name w:val="List Bullet 5"/>
    <w:basedOn w:val="Normal"/>
    <w:uiPriority w:val="99"/>
    <w:semiHidden/>
    <w:unhideWhenUsed/>
    <w:rsid w:val="00B95D5F"/>
    <w:pPr>
      <w:numPr>
        <w:numId w:val="9"/>
      </w:numPr>
      <w:contextualSpacing/>
    </w:pPr>
  </w:style>
  <w:style w:type="paragraph" w:styleId="ListContinue">
    <w:name w:val="List Continue"/>
    <w:basedOn w:val="Normal"/>
    <w:uiPriority w:val="99"/>
    <w:semiHidden/>
    <w:unhideWhenUsed/>
    <w:rsid w:val="00B95D5F"/>
    <w:pPr>
      <w:spacing w:after="120"/>
      <w:ind w:left="283"/>
      <w:contextualSpacing/>
    </w:pPr>
  </w:style>
  <w:style w:type="paragraph" w:styleId="ListContinue2">
    <w:name w:val="List Continue 2"/>
    <w:basedOn w:val="Normal"/>
    <w:uiPriority w:val="99"/>
    <w:semiHidden/>
    <w:unhideWhenUsed/>
    <w:rsid w:val="00B95D5F"/>
    <w:pPr>
      <w:spacing w:after="120"/>
      <w:ind w:left="566"/>
      <w:contextualSpacing/>
    </w:pPr>
  </w:style>
  <w:style w:type="paragraph" w:styleId="ListContinue3">
    <w:name w:val="List Continue 3"/>
    <w:basedOn w:val="Normal"/>
    <w:uiPriority w:val="99"/>
    <w:semiHidden/>
    <w:unhideWhenUsed/>
    <w:rsid w:val="00B95D5F"/>
    <w:pPr>
      <w:spacing w:after="120"/>
      <w:ind w:left="849"/>
      <w:contextualSpacing/>
    </w:pPr>
  </w:style>
  <w:style w:type="paragraph" w:styleId="ListContinue4">
    <w:name w:val="List Continue 4"/>
    <w:basedOn w:val="Normal"/>
    <w:uiPriority w:val="99"/>
    <w:semiHidden/>
    <w:unhideWhenUsed/>
    <w:rsid w:val="00B95D5F"/>
    <w:pPr>
      <w:spacing w:after="120"/>
      <w:ind w:left="1132"/>
      <w:contextualSpacing/>
    </w:pPr>
  </w:style>
  <w:style w:type="paragraph" w:styleId="ListContinue5">
    <w:name w:val="List Continue 5"/>
    <w:basedOn w:val="Normal"/>
    <w:uiPriority w:val="99"/>
    <w:semiHidden/>
    <w:unhideWhenUsed/>
    <w:rsid w:val="00B95D5F"/>
    <w:pPr>
      <w:spacing w:after="120"/>
      <w:ind w:left="1415"/>
      <w:contextualSpacing/>
    </w:pPr>
  </w:style>
  <w:style w:type="paragraph" w:styleId="ListNumber">
    <w:name w:val="List Number"/>
    <w:basedOn w:val="Normal"/>
    <w:uiPriority w:val="99"/>
    <w:semiHidden/>
    <w:unhideWhenUsed/>
    <w:rsid w:val="00B95D5F"/>
    <w:pPr>
      <w:numPr>
        <w:numId w:val="11"/>
      </w:numPr>
      <w:contextualSpacing/>
    </w:pPr>
  </w:style>
  <w:style w:type="paragraph" w:styleId="ListNumber2">
    <w:name w:val="List Number 2"/>
    <w:basedOn w:val="Normal"/>
    <w:uiPriority w:val="99"/>
    <w:semiHidden/>
    <w:unhideWhenUsed/>
    <w:rsid w:val="00B95D5F"/>
    <w:pPr>
      <w:numPr>
        <w:numId w:val="12"/>
      </w:numPr>
      <w:contextualSpacing/>
    </w:pPr>
  </w:style>
  <w:style w:type="paragraph" w:styleId="ListNumber3">
    <w:name w:val="List Number 3"/>
    <w:basedOn w:val="Normal"/>
    <w:uiPriority w:val="99"/>
    <w:semiHidden/>
    <w:unhideWhenUsed/>
    <w:rsid w:val="00B95D5F"/>
    <w:pPr>
      <w:numPr>
        <w:numId w:val="13"/>
      </w:numPr>
      <w:contextualSpacing/>
    </w:pPr>
  </w:style>
  <w:style w:type="paragraph" w:styleId="ListNumber4">
    <w:name w:val="List Number 4"/>
    <w:basedOn w:val="Normal"/>
    <w:uiPriority w:val="99"/>
    <w:semiHidden/>
    <w:unhideWhenUsed/>
    <w:rsid w:val="00B95D5F"/>
    <w:pPr>
      <w:numPr>
        <w:numId w:val="14"/>
      </w:numPr>
      <w:contextualSpacing/>
    </w:pPr>
  </w:style>
  <w:style w:type="paragraph" w:styleId="ListNumber5">
    <w:name w:val="List Number 5"/>
    <w:basedOn w:val="Normal"/>
    <w:uiPriority w:val="99"/>
    <w:semiHidden/>
    <w:unhideWhenUsed/>
    <w:rsid w:val="00B95D5F"/>
    <w:pPr>
      <w:numPr>
        <w:numId w:val="15"/>
      </w:numPr>
      <w:contextualSpacing/>
    </w:pPr>
  </w:style>
  <w:style w:type="table" w:styleId="ListTable1Light">
    <w:name w:val="List Table 1 Light"/>
    <w:basedOn w:val="TableNormal"/>
    <w:uiPriority w:val="46"/>
    <w:rsid w:val="00B95D5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95D5F"/>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B95D5F"/>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B95D5F"/>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B95D5F"/>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B95D5F"/>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B95D5F"/>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B95D5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95D5F"/>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B95D5F"/>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B95D5F"/>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B95D5F"/>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B95D5F"/>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B95D5F"/>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B95D5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95D5F"/>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B95D5F"/>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B95D5F"/>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B95D5F"/>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B95D5F"/>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B95D5F"/>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B95D5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95D5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B95D5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B95D5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B95D5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B95D5F"/>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B95D5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B95D5F"/>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95D5F"/>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95D5F"/>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95D5F"/>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95D5F"/>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95D5F"/>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95D5F"/>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95D5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95D5F"/>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B95D5F"/>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B95D5F"/>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B95D5F"/>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B95D5F"/>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B95D5F"/>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B95D5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95D5F"/>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95D5F"/>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95D5F"/>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95D5F"/>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95D5F"/>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95D5F"/>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B95D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14:ligatures w14:val="none"/>
    </w:rPr>
  </w:style>
  <w:style w:type="character" w:customStyle="1" w:styleId="MacroTextChar">
    <w:name w:val="Macro Text Char"/>
    <w:basedOn w:val="DefaultParagraphFont"/>
    <w:link w:val="MacroText"/>
    <w:uiPriority w:val="99"/>
    <w:semiHidden/>
    <w:rsid w:val="00B95D5F"/>
    <w:rPr>
      <w:rFonts w:ascii="Consolas" w:eastAsia="SimSun" w:hAnsi="Consolas" w:cs="Times New Roman"/>
      <w:kern w:val="0"/>
      <w:sz w:val="20"/>
      <w:szCs w:val="20"/>
      <w:lang w:val="es-ES"/>
      <w14:ligatures w14:val="none"/>
    </w:rPr>
  </w:style>
  <w:style w:type="table" w:styleId="MediumGrid1">
    <w:name w:val="Medium Grid 1"/>
    <w:basedOn w:val="TableNormal"/>
    <w:uiPriority w:val="67"/>
    <w:semiHidden/>
    <w:unhideWhenUsed/>
    <w:rsid w:val="00B95D5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95D5F"/>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B95D5F"/>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B95D5F"/>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B95D5F"/>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B95D5F"/>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B95D5F"/>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B95D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95D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95D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95D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95D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95D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95D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95D5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95D5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B95D5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B95D5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B95D5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B95D5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B95D5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B95D5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95D5F"/>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B95D5F"/>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B95D5F"/>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B95D5F"/>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B95D5F"/>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B95D5F"/>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B95D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95D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95D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95D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95D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95D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95D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95D5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95D5F"/>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95D5F"/>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95D5F"/>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95D5F"/>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95D5F"/>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95D5F"/>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95D5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B95D5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B95D5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B95D5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B95D5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B95D5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B95D5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B95D5F"/>
    <w:rPr>
      <w:color w:val="2B579A"/>
      <w:shd w:val="clear" w:color="auto" w:fill="E1DFDD"/>
      <w:lang w:val="es-ES"/>
    </w:rPr>
  </w:style>
  <w:style w:type="paragraph" w:styleId="MessageHeader">
    <w:name w:val="Message Header"/>
    <w:basedOn w:val="Normal"/>
    <w:link w:val="MessageHeaderChar"/>
    <w:uiPriority w:val="99"/>
    <w:semiHidden/>
    <w:unhideWhenUsed/>
    <w:rsid w:val="00B95D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95D5F"/>
    <w:rPr>
      <w:rFonts w:asciiTheme="majorHAnsi" w:eastAsiaTheme="majorEastAsia" w:hAnsiTheme="majorHAnsi" w:cstheme="majorBidi"/>
      <w:kern w:val="0"/>
      <w:sz w:val="24"/>
      <w:szCs w:val="24"/>
      <w:shd w:val="pct20" w:color="auto" w:fill="auto"/>
      <w:lang w:val="es-ES"/>
      <w14:ligatures w14:val="none"/>
    </w:rPr>
  </w:style>
  <w:style w:type="paragraph" w:styleId="NoSpacing">
    <w:name w:val="No Spacing"/>
    <w:uiPriority w:val="1"/>
    <w:qFormat/>
    <w:rsid w:val="00B95D5F"/>
    <w:pPr>
      <w:tabs>
        <w:tab w:val="left" w:pos="567"/>
        <w:tab w:val="left" w:pos="1134"/>
        <w:tab w:val="left" w:pos="1701"/>
        <w:tab w:val="left" w:pos="2268"/>
      </w:tabs>
      <w:spacing w:after="0" w:line="240" w:lineRule="auto"/>
      <w:jc w:val="both"/>
    </w:pPr>
    <w:rPr>
      <w:rFonts w:ascii="Times New Roman" w:eastAsia="SimSun" w:hAnsi="Times New Roman" w:cs="Times New Roman"/>
      <w:kern w:val="0"/>
      <w14:ligatures w14:val="none"/>
    </w:rPr>
  </w:style>
  <w:style w:type="paragraph" w:styleId="NormalWeb">
    <w:name w:val="Normal (Web)"/>
    <w:basedOn w:val="Normal"/>
    <w:uiPriority w:val="99"/>
    <w:semiHidden/>
    <w:unhideWhenUsed/>
    <w:rsid w:val="00B95D5F"/>
    <w:rPr>
      <w:sz w:val="24"/>
      <w:szCs w:val="24"/>
    </w:rPr>
  </w:style>
  <w:style w:type="paragraph" w:styleId="NormalIndent">
    <w:name w:val="Normal Indent"/>
    <w:basedOn w:val="Normal"/>
    <w:uiPriority w:val="99"/>
    <w:semiHidden/>
    <w:unhideWhenUsed/>
    <w:rsid w:val="00B95D5F"/>
    <w:pPr>
      <w:ind w:left="720"/>
    </w:pPr>
  </w:style>
  <w:style w:type="paragraph" w:styleId="NoteHeading">
    <w:name w:val="Note Heading"/>
    <w:basedOn w:val="Normal"/>
    <w:next w:val="Normal"/>
    <w:link w:val="NoteHeadingChar"/>
    <w:uiPriority w:val="99"/>
    <w:semiHidden/>
    <w:unhideWhenUsed/>
    <w:rsid w:val="00B95D5F"/>
  </w:style>
  <w:style w:type="character" w:customStyle="1" w:styleId="NoteHeadingChar">
    <w:name w:val="Note Heading Char"/>
    <w:basedOn w:val="DefaultParagraphFont"/>
    <w:link w:val="NoteHeading"/>
    <w:uiPriority w:val="99"/>
    <w:semiHidden/>
    <w:rsid w:val="00B95D5F"/>
    <w:rPr>
      <w:rFonts w:ascii="Times New Roman" w:eastAsia="SimSun" w:hAnsi="Times New Roman" w:cs="Times New Roman"/>
      <w:kern w:val="0"/>
      <w:lang w:val="es-ES"/>
      <w14:ligatures w14:val="none"/>
    </w:rPr>
  </w:style>
  <w:style w:type="character" w:styleId="PageNumber">
    <w:name w:val="page number"/>
    <w:basedOn w:val="DefaultParagraphFont"/>
    <w:uiPriority w:val="99"/>
    <w:semiHidden/>
    <w:unhideWhenUsed/>
    <w:rsid w:val="00B95D5F"/>
    <w:rPr>
      <w:lang w:val="es-ES"/>
    </w:rPr>
  </w:style>
  <w:style w:type="table" w:styleId="PlainTable1">
    <w:name w:val="Plain Table 1"/>
    <w:basedOn w:val="TableNormal"/>
    <w:uiPriority w:val="41"/>
    <w:rsid w:val="00B95D5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95D5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95D5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95D5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95D5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B95D5F"/>
    <w:rPr>
      <w:rFonts w:ascii="Consolas" w:hAnsi="Consolas"/>
      <w:sz w:val="21"/>
      <w:szCs w:val="21"/>
    </w:rPr>
  </w:style>
  <w:style w:type="character" w:customStyle="1" w:styleId="PlainTextChar">
    <w:name w:val="Plain Text Char"/>
    <w:basedOn w:val="DefaultParagraphFont"/>
    <w:link w:val="PlainText"/>
    <w:uiPriority w:val="99"/>
    <w:semiHidden/>
    <w:rsid w:val="00B95D5F"/>
    <w:rPr>
      <w:rFonts w:ascii="Consolas" w:eastAsia="SimSun" w:hAnsi="Consolas" w:cs="Times New Roman"/>
      <w:kern w:val="0"/>
      <w:sz w:val="21"/>
      <w:szCs w:val="21"/>
      <w:lang w:val="es-ES"/>
      <w14:ligatures w14:val="none"/>
    </w:rPr>
  </w:style>
  <w:style w:type="paragraph" w:styleId="Quote">
    <w:name w:val="Quote"/>
    <w:basedOn w:val="Normal"/>
    <w:next w:val="Normal"/>
    <w:link w:val="QuoteChar"/>
    <w:uiPriority w:val="29"/>
    <w:qFormat/>
    <w:rsid w:val="00B95D5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95D5F"/>
    <w:rPr>
      <w:rFonts w:ascii="Times New Roman" w:eastAsia="SimSun" w:hAnsi="Times New Roman" w:cs="Times New Roman"/>
      <w:i/>
      <w:iCs/>
      <w:color w:val="404040" w:themeColor="text1" w:themeTint="BF"/>
      <w:kern w:val="0"/>
      <w:lang w:val="es-ES"/>
      <w14:ligatures w14:val="none"/>
    </w:rPr>
  </w:style>
  <w:style w:type="paragraph" w:styleId="Salutation">
    <w:name w:val="Salutation"/>
    <w:basedOn w:val="Normal"/>
    <w:next w:val="Normal"/>
    <w:link w:val="SalutationChar"/>
    <w:uiPriority w:val="99"/>
    <w:semiHidden/>
    <w:unhideWhenUsed/>
    <w:rsid w:val="00B95D5F"/>
  </w:style>
  <w:style w:type="character" w:customStyle="1" w:styleId="SalutationChar">
    <w:name w:val="Salutation Char"/>
    <w:basedOn w:val="DefaultParagraphFont"/>
    <w:link w:val="Salutation"/>
    <w:uiPriority w:val="99"/>
    <w:semiHidden/>
    <w:rsid w:val="00B95D5F"/>
    <w:rPr>
      <w:rFonts w:ascii="Times New Roman" w:eastAsia="SimSun" w:hAnsi="Times New Roman" w:cs="Times New Roman"/>
      <w:kern w:val="0"/>
      <w:lang w:val="es-ES"/>
      <w14:ligatures w14:val="none"/>
    </w:rPr>
  </w:style>
  <w:style w:type="paragraph" w:styleId="Signature">
    <w:name w:val="Signature"/>
    <w:basedOn w:val="Normal"/>
    <w:link w:val="SignatureChar"/>
    <w:uiPriority w:val="99"/>
    <w:semiHidden/>
    <w:unhideWhenUsed/>
    <w:rsid w:val="00B95D5F"/>
    <w:pPr>
      <w:ind w:left="4252"/>
    </w:pPr>
  </w:style>
  <w:style w:type="character" w:customStyle="1" w:styleId="SignatureChar">
    <w:name w:val="Signature Char"/>
    <w:basedOn w:val="DefaultParagraphFont"/>
    <w:link w:val="Signature"/>
    <w:uiPriority w:val="99"/>
    <w:semiHidden/>
    <w:rsid w:val="00B95D5F"/>
    <w:rPr>
      <w:rFonts w:ascii="Times New Roman" w:eastAsia="SimSun" w:hAnsi="Times New Roman" w:cs="Times New Roman"/>
      <w:kern w:val="0"/>
      <w:lang w:val="es-ES"/>
      <w14:ligatures w14:val="none"/>
    </w:rPr>
  </w:style>
  <w:style w:type="character" w:styleId="SmartHyperlink">
    <w:name w:val="Smart Hyperlink"/>
    <w:basedOn w:val="DefaultParagraphFont"/>
    <w:uiPriority w:val="99"/>
    <w:semiHidden/>
    <w:unhideWhenUsed/>
    <w:rsid w:val="00B95D5F"/>
    <w:rPr>
      <w:u w:val="dotted"/>
      <w:lang w:val="es-ES"/>
    </w:rPr>
  </w:style>
  <w:style w:type="character" w:styleId="SmartLink">
    <w:name w:val="Smart Link"/>
    <w:basedOn w:val="DefaultParagraphFont"/>
    <w:uiPriority w:val="99"/>
    <w:semiHidden/>
    <w:unhideWhenUsed/>
    <w:rsid w:val="00B95D5F"/>
    <w:rPr>
      <w:color w:val="0000FF"/>
      <w:u w:val="single"/>
      <w:shd w:val="clear" w:color="auto" w:fill="F3F2F1"/>
      <w:lang w:val="es-ES"/>
    </w:rPr>
  </w:style>
  <w:style w:type="character" w:styleId="Strong">
    <w:name w:val="Strong"/>
    <w:basedOn w:val="DefaultParagraphFont"/>
    <w:uiPriority w:val="22"/>
    <w:qFormat/>
    <w:rsid w:val="00B95D5F"/>
    <w:rPr>
      <w:b/>
      <w:bCs/>
      <w:lang w:val="es-ES"/>
    </w:rPr>
  </w:style>
  <w:style w:type="character" w:styleId="SubtleEmphasis">
    <w:name w:val="Subtle Emphasis"/>
    <w:basedOn w:val="DefaultParagraphFont"/>
    <w:uiPriority w:val="19"/>
    <w:qFormat/>
    <w:rsid w:val="00B95D5F"/>
    <w:rPr>
      <w:i/>
      <w:iCs/>
      <w:color w:val="404040" w:themeColor="text1" w:themeTint="BF"/>
      <w:lang w:val="es-ES"/>
    </w:rPr>
  </w:style>
  <w:style w:type="character" w:styleId="SubtleReference">
    <w:name w:val="Subtle Reference"/>
    <w:basedOn w:val="DefaultParagraphFont"/>
    <w:uiPriority w:val="31"/>
    <w:qFormat/>
    <w:rsid w:val="00B95D5F"/>
    <w:rPr>
      <w:smallCaps/>
      <w:color w:val="5A5A5A" w:themeColor="text1" w:themeTint="A5"/>
      <w:lang w:val="es-ES"/>
    </w:rPr>
  </w:style>
  <w:style w:type="table" w:styleId="Table3Deffects1">
    <w:name w:val="Table 3D effects 1"/>
    <w:basedOn w:val="TableNormal"/>
    <w:uiPriority w:val="99"/>
    <w:semiHidden/>
    <w:unhideWhenUsed/>
    <w:rsid w:val="00B95D5F"/>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95D5F"/>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95D5F"/>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95D5F"/>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95D5F"/>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95D5F"/>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95D5F"/>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95D5F"/>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95D5F"/>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95D5F"/>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95D5F"/>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95D5F"/>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95D5F"/>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95D5F"/>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95D5F"/>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95D5F"/>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95D5F"/>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B95D5F"/>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95D5F"/>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95D5F"/>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95D5F"/>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95D5F"/>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95D5F"/>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95D5F"/>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95D5F"/>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B95D5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B95D5F"/>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95D5F"/>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95D5F"/>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95D5F"/>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95D5F"/>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95D5F"/>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95D5F"/>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95D5F"/>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B95D5F"/>
    <w:pPr>
      <w:tabs>
        <w:tab w:val="clear" w:pos="567"/>
        <w:tab w:val="clear" w:pos="1134"/>
        <w:tab w:val="clear" w:pos="1701"/>
        <w:tab w:val="clear" w:pos="2268"/>
      </w:tabs>
      <w:ind w:left="220" w:hanging="220"/>
    </w:pPr>
  </w:style>
  <w:style w:type="paragraph" w:styleId="TableofFigures">
    <w:name w:val="table of figures"/>
    <w:basedOn w:val="Normal"/>
    <w:next w:val="Normal"/>
    <w:uiPriority w:val="99"/>
    <w:semiHidden/>
    <w:unhideWhenUsed/>
    <w:rsid w:val="00B95D5F"/>
    <w:pPr>
      <w:tabs>
        <w:tab w:val="clear" w:pos="567"/>
        <w:tab w:val="clear" w:pos="1134"/>
        <w:tab w:val="clear" w:pos="1701"/>
        <w:tab w:val="clear" w:pos="2268"/>
      </w:tabs>
    </w:pPr>
  </w:style>
  <w:style w:type="table" w:styleId="TableProfessional">
    <w:name w:val="Table Professional"/>
    <w:basedOn w:val="TableNormal"/>
    <w:uiPriority w:val="99"/>
    <w:semiHidden/>
    <w:unhideWhenUsed/>
    <w:rsid w:val="00B95D5F"/>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95D5F"/>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95D5F"/>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95D5F"/>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95D5F"/>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95D5F"/>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95D5F"/>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95D5F"/>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95D5F"/>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95D5F"/>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B95D5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95D5F"/>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1793128">
      <w:bodyDiv w:val="1"/>
      <w:marLeft w:val="0"/>
      <w:marRight w:val="0"/>
      <w:marTop w:val="0"/>
      <w:marBottom w:val="0"/>
      <w:divBdr>
        <w:top w:val="none" w:sz="0" w:space="0" w:color="auto"/>
        <w:left w:val="none" w:sz="0" w:space="0" w:color="auto"/>
        <w:bottom w:val="none" w:sz="0" w:space="0" w:color="auto"/>
        <w:right w:val="none" w:sz="0" w:space="0" w:color="auto"/>
      </w:divBdr>
    </w:div>
    <w:div w:id="199714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cbd.int/doc/decisions/cop-11/cop-11-dec-19-es.pdf" TargetMode="External"/><Relationship Id="rId26" Type="http://schemas.openxmlformats.org/officeDocument/2006/relationships/hyperlink" Target="https://www.cbd.int/doc/decisions/cop-15/cop-15-dec-13-es.pdf" TargetMode="External"/><Relationship Id="rId39" Type="http://schemas.openxmlformats.org/officeDocument/2006/relationships/header" Target="header3.xml"/><Relationship Id="rId21" Type="http://schemas.openxmlformats.org/officeDocument/2006/relationships/hyperlink" Target="https://www.cbd.int/doc/decisions/cop-12/cop-12-dec-20-es.pdf" TargetMode="External"/><Relationship Id="rId34" Type="http://schemas.openxmlformats.org/officeDocument/2006/relationships/hyperlink" Target="https://www.cbd.int/doc/decisions/cop-09/cop-09-dec-16-es.pdf"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cbd.int/doc/decisions/cop-09/cop-09-dec-16-es.pdf" TargetMode="External"/><Relationship Id="rId20" Type="http://schemas.openxmlformats.org/officeDocument/2006/relationships/hyperlink" Target="https://www.cbd.int/doc/decisions/cop-11/cop-11-dec-21-es.pdf" TargetMode="External"/><Relationship Id="rId29" Type="http://schemas.openxmlformats.org/officeDocument/2006/relationships/hyperlink" Target="https://www.cbd.int/doc/decisions/cop-10/cop-10-dec-33-es.pdf"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bd.int/doc/decisions/cop-15/cop-15-dec-24-es.pdf" TargetMode="External"/><Relationship Id="rId32" Type="http://schemas.openxmlformats.org/officeDocument/2006/relationships/hyperlink" Target="https://www.cbd.int/doc/decisions/cop-11/cop-11-dec-20-es.pdf"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cbd.int/doc/decisions/cop-07/full/cop-07-dec-es.pdf" TargetMode="External"/><Relationship Id="rId23" Type="http://schemas.openxmlformats.org/officeDocument/2006/relationships/hyperlink" Target="https://www.cbd.int/doc/decisions/cop-14/cop-14-dec-05-es.pdf" TargetMode="External"/><Relationship Id="rId28" Type="http://schemas.openxmlformats.org/officeDocument/2006/relationships/hyperlink" Target="https://www.cbd.int/doc/decisions/cop-09/cop-09-dec-16-es.pdf" TargetMode="External"/><Relationship Id="rId36"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cbd.int/doc/decisions/cop-11/cop-11-dec-20-es.pdf" TargetMode="External"/><Relationship Id="rId31" Type="http://schemas.openxmlformats.org/officeDocument/2006/relationships/hyperlink" Target="https://www.cbd.int/doc/decisions/cop-13/cop-13-dec-14-es.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cbd.int/doc/decisions/cop-13/cop-13-dec-04-es.pdf" TargetMode="External"/><Relationship Id="rId27" Type="http://schemas.openxmlformats.org/officeDocument/2006/relationships/hyperlink" Target="https://www.cbd.int/doc/decisions/cop-15/cop-15-dec-08-es.pdf" TargetMode="External"/><Relationship Id="rId30" Type="http://schemas.openxmlformats.org/officeDocument/2006/relationships/hyperlink" Target="https://www.cbd.int/doc/decisions/cop-11/cop-11-dec-20-es.pdf" TargetMode="External"/><Relationship Id="rId35" Type="http://schemas.openxmlformats.org/officeDocument/2006/relationships/header" Target="head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cbd.int/doc/decisions/cop-10/cop-10-dec-33-es.pdf" TargetMode="External"/><Relationship Id="rId25" Type="http://schemas.openxmlformats.org/officeDocument/2006/relationships/hyperlink" Target="https://www.cbd.int/doc/decisions/cop-15/cop-15-dec-30-es.pdf" TargetMode="External"/><Relationship Id="rId33" Type="http://schemas.openxmlformats.org/officeDocument/2006/relationships/hyperlink" Target="https://www.cbd.int/doc/decisions/cop-10/cop-10-dec-33-es.pdf" TargetMode="External"/><Relationship Id="rId38"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cbd.int/doc/publications/cbd-ts-93-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stan.tyrrell\AppData\Local\Microsoft\Windows\INetCache\Content.Outlook\AC4AF35H\template-cop-16-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8D6342CF0DE484583599FC5D08480E4"/>
        <w:category>
          <w:name w:val="General"/>
          <w:gallery w:val="placeholder"/>
        </w:category>
        <w:types>
          <w:type w:val="bbPlcHdr"/>
        </w:types>
        <w:behaviors>
          <w:behavior w:val="content"/>
        </w:behaviors>
        <w:guid w:val="{4DCA048A-85A7-4CD8-9DB7-4D07B8C1C063}"/>
      </w:docPartPr>
      <w:docPartBody>
        <w:p w:rsidR="00C00341" w:rsidRDefault="00C00341" w:rsidP="00C00341">
          <w:pPr>
            <w:pStyle w:val="B8D6342CF0DE484583599FC5D08480E4"/>
          </w:pPr>
          <w:r w:rsidRPr="00302849">
            <w:rPr>
              <w:rStyle w:val="PlaceholderText"/>
            </w:rPr>
            <w:t>General</w:t>
          </w:r>
        </w:p>
      </w:docPartBody>
    </w:docPart>
    <w:docPart>
      <w:docPartPr>
        <w:name w:val="40B6C522AF414170AEC21E4F627DBF06"/>
        <w:category>
          <w:name w:val="General"/>
          <w:gallery w:val="placeholder"/>
        </w:category>
        <w:types>
          <w:type w:val="bbPlcHdr"/>
        </w:types>
        <w:behaviors>
          <w:behavior w:val="content"/>
        </w:behaviors>
        <w:guid w:val="{97D4FB8F-11F8-4ADA-99B6-1CABF22D893C}"/>
      </w:docPartPr>
      <w:docPartBody>
        <w:p w:rsidR="00C00341" w:rsidRDefault="00C00341" w:rsidP="00C00341">
          <w:pPr>
            <w:pStyle w:val="40B6C522AF414170AEC21E4F627DBF06"/>
          </w:pPr>
          <w:r w:rsidRPr="00302849">
            <w:rPr>
              <w:rStyle w:val="PlaceholderText"/>
            </w:rPr>
            <w:t>[Date]</w:t>
          </w:r>
        </w:p>
      </w:docPartBody>
    </w:docPart>
    <w:docPart>
      <w:docPartPr>
        <w:name w:val="C3308CEB472E41E7A0B62B8DF2F12D48"/>
        <w:category>
          <w:name w:val="General"/>
          <w:gallery w:val="placeholder"/>
        </w:category>
        <w:types>
          <w:type w:val="bbPlcHdr"/>
        </w:types>
        <w:behaviors>
          <w:behavior w:val="content"/>
        </w:behaviors>
        <w:guid w:val="{985D32F8-A4DF-4C8F-88C2-EE587DC1F284}"/>
      </w:docPartPr>
      <w:docPartBody>
        <w:p w:rsidR="00C00341" w:rsidRDefault="00C00341" w:rsidP="00C00341">
          <w:pPr>
            <w:pStyle w:val="C3308CEB472E41E7A0B62B8DF2F12D48"/>
          </w:pPr>
          <w:r w:rsidRPr="00302849">
            <w:rPr>
              <w:rStyle w:val="PlaceholderText"/>
            </w:rPr>
            <w:t xml:space="preserve">[Language </w:t>
          </w:r>
          <w:r w:rsidRPr="00302849">
            <w:rPr>
              <w:rStyle w:val="PlaceholderText"/>
            </w:rPr>
            <w:br/>
            <w:t xml:space="preserve">Original: Language(s) </w:t>
          </w:r>
          <w:r w:rsidRPr="00302849">
            <w:rPr>
              <w:rStyle w:val="PlaceholderText"/>
            </w:rPr>
            <w:br/>
            <w:t>Languages]</w:t>
          </w:r>
        </w:p>
      </w:docPartBody>
    </w:docPart>
    <w:docPart>
      <w:docPartPr>
        <w:name w:val="2A1C125055FE41DCBD903BE8AE768E38"/>
        <w:category>
          <w:name w:val="General"/>
          <w:gallery w:val="placeholder"/>
        </w:category>
        <w:types>
          <w:type w:val="bbPlcHdr"/>
        </w:types>
        <w:behaviors>
          <w:behavior w:val="content"/>
        </w:behaviors>
        <w:guid w:val="{9209A8BE-3487-44B9-9BC2-0A9D2AECA5E6}"/>
      </w:docPartPr>
      <w:docPartBody>
        <w:p w:rsidR="00C00341" w:rsidRDefault="00C00341" w:rsidP="00C00341">
          <w:pPr>
            <w:pStyle w:val="2A1C125055FE41DCBD903BE8AE768E38"/>
          </w:pPr>
          <w:r w:rsidRPr="00302849">
            <w:rPr>
              <w:rStyle w:val="PlaceholderText"/>
            </w:rPr>
            <w:t>Meeting name (part 1)</w:t>
          </w:r>
        </w:p>
      </w:docPartBody>
    </w:docPart>
    <w:docPart>
      <w:docPartPr>
        <w:name w:val="F1BF8AB90C3146F3BC51EE05F5D1BEE7"/>
        <w:category>
          <w:name w:val="General"/>
          <w:gallery w:val="placeholder"/>
        </w:category>
        <w:types>
          <w:type w:val="bbPlcHdr"/>
        </w:types>
        <w:behaviors>
          <w:behavior w:val="content"/>
        </w:behaviors>
        <w:guid w:val="{65C5CB2E-400C-4414-BA10-967758ABE57D}"/>
      </w:docPartPr>
      <w:docPartBody>
        <w:p w:rsidR="00C00341" w:rsidRDefault="00C00341" w:rsidP="00C00341">
          <w:pPr>
            <w:pStyle w:val="F1BF8AB90C3146F3BC51EE05F5D1BEE7"/>
          </w:pPr>
          <w:r w:rsidRPr="00302849">
            <w:rPr>
              <w:rStyle w:val="PlaceholderText"/>
            </w:rPr>
            <w:t>Meeting name (part 2)</w:t>
          </w:r>
        </w:p>
      </w:docPartBody>
    </w:docPart>
    <w:docPart>
      <w:docPartPr>
        <w:name w:val="0024001088584DB5A7BBB994C551A748"/>
        <w:category>
          <w:name w:val="General"/>
          <w:gallery w:val="placeholder"/>
        </w:category>
        <w:types>
          <w:type w:val="bbPlcHdr"/>
        </w:types>
        <w:behaviors>
          <w:behavior w:val="content"/>
        </w:behaviors>
        <w:guid w:val="{AC1EA71F-F96F-4D0F-BDDA-BECA43094441}"/>
      </w:docPartPr>
      <w:docPartBody>
        <w:p w:rsidR="00C00341" w:rsidRDefault="00C00341" w:rsidP="00C00341">
          <w:pPr>
            <w:pStyle w:val="0024001088584DB5A7BBB994C551A748"/>
          </w:pPr>
          <w:r w:rsidRPr="00302849">
            <w:rPr>
              <w:rStyle w:val="PlaceholderText"/>
            </w:rPr>
            <w:t>[Venue, date]</w:t>
          </w:r>
        </w:p>
      </w:docPartBody>
    </w:docPart>
    <w:docPart>
      <w:docPartPr>
        <w:name w:val="6F1D5C04D17645A48278830FE98DA5DA"/>
        <w:category>
          <w:name w:val="General"/>
          <w:gallery w:val="placeholder"/>
        </w:category>
        <w:types>
          <w:type w:val="bbPlcHdr"/>
        </w:types>
        <w:behaviors>
          <w:behavior w:val="content"/>
        </w:behaviors>
        <w:guid w:val="{C1765DB7-932C-4D01-BDFB-C97B8223B583}"/>
      </w:docPartPr>
      <w:docPartBody>
        <w:p w:rsidR="00C00341" w:rsidRDefault="00C00341" w:rsidP="00C00341">
          <w:pPr>
            <w:pStyle w:val="6F1D5C04D17645A48278830FE98DA5DA"/>
          </w:pPr>
          <w:r w:rsidRPr="00302849">
            <w:rPr>
              <w:rStyle w:val="PlaceholderText"/>
            </w:rPr>
            <w:t>[Agenda item xx][Item xx of the provisional agenda]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DF4"/>
    <w:rsid w:val="00022D18"/>
    <w:rsid w:val="000E3A5B"/>
    <w:rsid w:val="00207092"/>
    <w:rsid w:val="00246D71"/>
    <w:rsid w:val="00271F3C"/>
    <w:rsid w:val="00281161"/>
    <w:rsid w:val="002C32CD"/>
    <w:rsid w:val="002C7190"/>
    <w:rsid w:val="002C7BC1"/>
    <w:rsid w:val="002D1F36"/>
    <w:rsid w:val="002E25F6"/>
    <w:rsid w:val="00303F0B"/>
    <w:rsid w:val="00330D3E"/>
    <w:rsid w:val="003A2B20"/>
    <w:rsid w:val="003E4C3A"/>
    <w:rsid w:val="00404F68"/>
    <w:rsid w:val="00427B31"/>
    <w:rsid w:val="00427C62"/>
    <w:rsid w:val="0046353B"/>
    <w:rsid w:val="004650D0"/>
    <w:rsid w:val="004B3CCF"/>
    <w:rsid w:val="004F418F"/>
    <w:rsid w:val="00541793"/>
    <w:rsid w:val="0059659E"/>
    <w:rsid w:val="00607AE2"/>
    <w:rsid w:val="00620ABF"/>
    <w:rsid w:val="00682934"/>
    <w:rsid w:val="006C1F96"/>
    <w:rsid w:val="006E01D7"/>
    <w:rsid w:val="00700CE1"/>
    <w:rsid w:val="00711801"/>
    <w:rsid w:val="0073418D"/>
    <w:rsid w:val="00764DF4"/>
    <w:rsid w:val="007C1805"/>
    <w:rsid w:val="007D1D4D"/>
    <w:rsid w:val="007E3BCA"/>
    <w:rsid w:val="00810B3C"/>
    <w:rsid w:val="00811444"/>
    <w:rsid w:val="008302BB"/>
    <w:rsid w:val="008F2D61"/>
    <w:rsid w:val="009328E6"/>
    <w:rsid w:val="00932F3A"/>
    <w:rsid w:val="009A21A7"/>
    <w:rsid w:val="009B4453"/>
    <w:rsid w:val="009F2684"/>
    <w:rsid w:val="00A00180"/>
    <w:rsid w:val="00A13633"/>
    <w:rsid w:val="00A633EC"/>
    <w:rsid w:val="00B07108"/>
    <w:rsid w:val="00B21EB2"/>
    <w:rsid w:val="00B30015"/>
    <w:rsid w:val="00B317EF"/>
    <w:rsid w:val="00B41BF6"/>
    <w:rsid w:val="00B77AAF"/>
    <w:rsid w:val="00C00341"/>
    <w:rsid w:val="00C76B92"/>
    <w:rsid w:val="00CD4825"/>
    <w:rsid w:val="00D02342"/>
    <w:rsid w:val="00D449C4"/>
    <w:rsid w:val="00DE6AA1"/>
    <w:rsid w:val="00E323FA"/>
    <w:rsid w:val="00E350E5"/>
    <w:rsid w:val="00E44A51"/>
    <w:rsid w:val="00E5615A"/>
    <w:rsid w:val="00EA169E"/>
    <w:rsid w:val="00FB6D4E"/>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0341"/>
    <w:rPr>
      <w:color w:val="808080"/>
    </w:rPr>
  </w:style>
  <w:style w:type="paragraph" w:customStyle="1" w:styleId="B8D6342CF0DE484583599FC5D08480E4">
    <w:name w:val="B8D6342CF0DE484583599FC5D08480E4"/>
    <w:rsid w:val="00C00341"/>
  </w:style>
  <w:style w:type="paragraph" w:customStyle="1" w:styleId="40B6C522AF414170AEC21E4F627DBF06">
    <w:name w:val="40B6C522AF414170AEC21E4F627DBF06"/>
    <w:rsid w:val="00C00341"/>
  </w:style>
  <w:style w:type="paragraph" w:customStyle="1" w:styleId="C3308CEB472E41E7A0B62B8DF2F12D48">
    <w:name w:val="C3308CEB472E41E7A0B62B8DF2F12D48"/>
    <w:rsid w:val="00C00341"/>
  </w:style>
  <w:style w:type="paragraph" w:customStyle="1" w:styleId="2A1C125055FE41DCBD903BE8AE768E38">
    <w:name w:val="2A1C125055FE41DCBD903BE8AE768E38"/>
    <w:rsid w:val="00C00341"/>
  </w:style>
  <w:style w:type="paragraph" w:customStyle="1" w:styleId="F1BF8AB90C3146F3BC51EE05F5D1BEE7">
    <w:name w:val="F1BF8AB90C3146F3BC51EE05F5D1BEE7"/>
    <w:rsid w:val="00C00341"/>
  </w:style>
  <w:style w:type="paragraph" w:customStyle="1" w:styleId="0024001088584DB5A7BBB994C551A748">
    <w:name w:val="0024001088584DB5A7BBB994C551A748"/>
    <w:rsid w:val="00C00341"/>
  </w:style>
  <w:style w:type="paragraph" w:customStyle="1" w:styleId="6F1D5C04D17645A48278830FE98DA5DA">
    <w:name w:val="6F1D5C04D17645A48278830FE98DA5DA"/>
    <w:rsid w:val="00C003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4793D-6811-4322-83AE-49E118692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3.xml><?xml version="1.0" encoding="utf-8"?>
<ds:datastoreItem xmlns:ds="http://schemas.openxmlformats.org/officeDocument/2006/customXml" ds:itemID="{5767D4C3-4D5B-4F63-983A-6EF23DDC9C30}">
  <ds:schemaRefs>
    <ds:schemaRef ds:uri="http://purl.org/dc/dcmitype/"/>
    <ds:schemaRef ds:uri="http://schemas.microsoft.com/office/2006/documentManagement/types"/>
    <ds:schemaRef ds:uri="http://schemas.microsoft.com/office/infopath/2007/PartnerControls"/>
    <ds:schemaRef ds:uri="985ec44e-1bab-4c0b-9df0-6ba128686fc9"/>
    <ds:schemaRef ds:uri="http://www.w3.org/XML/1998/namespace"/>
    <ds:schemaRef ds:uri="http://purl.org/dc/elements/1.1/"/>
    <ds:schemaRef ds:uri="http://schemas.microsoft.com/office/2006/metadata/properties"/>
    <ds:schemaRef ds:uri="http://schemas.openxmlformats.org/package/2006/metadata/core-properties"/>
    <ds:schemaRef ds:uri="13ad741f-c0db-4e29-b5a6-03b4a1bc18ba"/>
    <ds:schemaRef ds:uri="358298e0-1b7e-4ebe-8695-94439b74f0d1"/>
    <ds:schemaRef ds:uri="http://purl.org/dc/terms/"/>
  </ds:schemaRefs>
</ds:datastoreItem>
</file>

<file path=customXml/itemProps4.xml><?xml version="1.0" encoding="utf-8"?>
<ds:datastoreItem xmlns:ds="http://schemas.openxmlformats.org/officeDocument/2006/customXml" ds:itemID="{566B52FD-6223-4CBA-BDCA-0BECD7C2B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3B887EC-ACD4-4F1D-8FA9-040A4F171191}">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template-cop-16-en.dotm</Template>
  <TotalTime>5</TotalTime>
  <Pages>6</Pages>
  <Words>3463</Words>
  <Characters>20380</Characters>
  <Application>Microsoft Office Word</Application>
  <DocSecurity>0</DocSecurity>
  <Lines>169</Lines>
  <Paragraphs>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Decision adopted by the Conference of the Parties to the Convention on Biological Diversity on 1 November 2024</vt:lpstr>
      <vt:lpstr>Decision adopted by the Conference of the Parties to the Convention on Biological Diversity on 1 November 2024</vt:lpstr>
    </vt:vector>
  </TitlesOfParts>
  <Company/>
  <LinksUpToDate>false</LinksUpToDate>
  <CharactersWithSpaces>23796</CharactersWithSpaces>
  <SharedDoc>false</SharedDoc>
  <HLinks>
    <vt:vector size="138" baseType="variant">
      <vt:variant>
        <vt:i4>786508</vt:i4>
      </vt:variant>
      <vt:variant>
        <vt:i4>51</vt:i4>
      </vt:variant>
      <vt:variant>
        <vt:i4>0</vt:i4>
      </vt:variant>
      <vt:variant>
        <vt:i4>5</vt:i4>
      </vt:variant>
      <vt:variant>
        <vt:lpwstr>https://www.cbd.int/doc/decisions/cop-13/cop-13-dec-14-en.pdf</vt:lpwstr>
      </vt:variant>
      <vt:variant>
        <vt:lpwstr/>
      </vt:variant>
      <vt:variant>
        <vt:i4>655437</vt:i4>
      </vt:variant>
      <vt:variant>
        <vt:i4>48</vt:i4>
      </vt:variant>
      <vt:variant>
        <vt:i4>0</vt:i4>
      </vt:variant>
      <vt:variant>
        <vt:i4>5</vt:i4>
      </vt:variant>
      <vt:variant>
        <vt:lpwstr>https://www.cbd.int/doc/decisions/cop-11/cop-11-dec-20-en.pdf</vt:lpwstr>
      </vt:variant>
      <vt:variant>
        <vt:lpwstr/>
      </vt:variant>
      <vt:variant>
        <vt:i4>524365</vt:i4>
      </vt:variant>
      <vt:variant>
        <vt:i4>45</vt:i4>
      </vt:variant>
      <vt:variant>
        <vt:i4>0</vt:i4>
      </vt:variant>
      <vt:variant>
        <vt:i4>5</vt:i4>
      </vt:variant>
      <vt:variant>
        <vt:lpwstr>https://www.cbd.int/doc/decisions/cop-10/cop-10-dec-33-en.pdf</vt:lpwstr>
      </vt:variant>
      <vt:variant>
        <vt:lpwstr/>
      </vt:variant>
      <vt:variant>
        <vt:i4>327751</vt:i4>
      </vt:variant>
      <vt:variant>
        <vt:i4>42</vt:i4>
      </vt:variant>
      <vt:variant>
        <vt:i4>0</vt:i4>
      </vt:variant>
      <vt:variant>
        <vt:i4>5</vt:i4>
      </vt:variant>
      <vt:variant>
        <vt:lpwstr>https://www.cbd.int/doc/decisions/cop-09/cop-09-dec-16-en.pdf</vt:lpwstr>
      </vt:variant>
      <vt:variant>
        <vt:lpwstr/>
      </vt:variant>
      <vt:variant>
        <vt:i4>393291</vt:i4>
      </vt:variant>
      <vt:variant>
        <vt:i4>39</vt:i4>
      </vt:variant>
      <vt:variant>
        <vt:i4>0</vt:i4>
      </vt:variant>
      <vt:variant>
        <vt:i4>5</vt:i4>
      </vt:variant>
      <vt:variant>
        <vt:lpwstr>https://www.cbd.int/doc/decisions/cop-15/cop-15-dec-08-en.pdf</vt:lpwstr>
      </vt:variant>
      <vt:variant>
        <vt:lpwstr/>
      </vt:variant>
      <vt:variant>
        <vt:i4>852042</vt:i4>
      </vt:variant>
      <vt:variant>
        <vt:i4>36</vt:i4>
      </vt:variant>
      <vt:variant>
        <vt:i4>0</vt:i4>
      </vt:variant>
      <vt:variant>
        <vt:i4>5</vt:i4>
      </vt:variant>
      <vt:variant>
        <vt:lpwstr>https://www.cbd.int/doc/decisions/cop-15/cop-15-dec-13-en.pdf</vt:lpwstr>
      </vt:variant>
      <vt:variant>
        <vt:lpwstr/>
      </vt:variant>
      <vt:variant>
        <vt:i4>917576</vt:i4>
      </vt:variant>
      <vt:variant>
        <vt:i4>33</vt:i4>
      </vt:variant>
      <vt:variant>
        <vt:i4>0</vt:i4>
      </vt:variant>
      <vt:variant>
        <vt:i4>5</vt:i4>
      </vt:variant>
      <vt:variant>
        <vt:lpwstr>https://www.cbd.int/doc/decisions/cop-15/cop-15-dec-30-en.pdf</vt:lpwstr>
      </vt:variant>
      <vt:variant>
        <vt:lpwstr/>
      </vt:variant>
      <vt:variant>
        <vt:i4>655433</vt:i4>
      </vt:variant>
      <vt:variant>
        <vt:i4>30</vt:i4>
      </vt:variant>
      <vt:variant>
        <vt:i4>0</vt:i4>
      </vt:variant>
      <vt:variant>
        <vt:i4>5</vt:i4>
      </vt:variant>
      <vt:variant>
        <vt:lpwstr>https://www.cbd.int/doc/decisions/cop-15/cop-15-dec-24-en.pdf</vt:lpwstr>
      </vt:variant>
      <vt:variant>
        <vt:lpwstr/>
      </vt:variant>
      <vt:variant>
        <vt:i4>655434</vt:i4>
      </vt:variant>
      <vt:variant>
        <vt:i4>27</vt:i4>
      </vt:variant>
      <vt:variant>
        <vt:i4>0</vt:i4>
      </vt:variant>
      <vt:variant>
        <vt:i4>5</vt:i4>
      </vt:variant>
      <vt:variant>
        <vt:lpwstr>https://www.cbd.int/doc/decisions/cop-14/cop-14-dec-05-en.pdf</vt:lpwstr>
      </vt:variant>
      <vt:variant>
        <vt:lpwstr/>
      </vt:variant>
      <vt:variant>
        <vt:i4>786509</vt:i4>
      </vt:variant>
      <vt:variant>
        <vt:i4>24</vt:i4>
      </vt:variant>
      <vt:variant>
        <vt:i4>0</vt:i4>
      </vt:variant>
      <vt:variant>
        <vt:i4>5</vt:i4>
      </vt:variant>
      <vt:variant>
        <vt:lpwstr>https://www.cbd.int/doc/decisions/cop-13/cop-13-dec-04-en.pdf</vt:lpwstr>
      </vt:variant>
      <vt:variant>
        <vt:lpwstr/>
      </vt:variant>
      <vt:variant>
        <vt:i4>589902</vt:i4>
      </vt:variant>
      <vt:variant>
        <vt:i4>21</vt:i4>
      </vt:variant>
      <vt:variant>
        <vt:i4>0</vt:i4>
      </vt:variant>
      <vt:variant>
        <vt:i4>5</vt:i4>
      </vt:variant>
      <vt:variant>
        <vt:lpwstr>https://www.cbd.int/doc/decisions/cop-12/cop-12-dec-20-en.pdf</vt:lpwstr>
      </vt:variant>
      <vt:variant>
        <vt:lpwstr/>
      </vt:variant>
      <vt:variant>
        <vt:i4>720973</vt:i4>
      </vt:variant>
      <vt:variant>
        <vt:i4>18</vt:i4>
      </vt:variant>
      <vt:variant>
        <vt:i4>0</vt:i4>
      </vt:variant>
      <vt:variant>
        <vt:i4>5</vt:i4>
      </vt:variant>
      <vt:variant>
        <vt:lpwstr>https://www.cbd.int/doc/decisions/cop-11/cop-11-dec-21-en.pdf</vt:lpwstr>
      </vt:variant>
      <vt:variant>
        <vt:lpwstr/>
      </vt:variant>
      <vt:variant>
        <vt:i4>655437</vt:i4>
      </vt:variant>
      <vt:variant>
        <vt:i4>15</vt:i4>
      </vt:variant>
      <vt:variant>
        <vt:i4>0</vt:i4>
      </vt:variant>
      <vt:variant>
        <vt:i4>5</vt:i4>
      </vt:variant>
      <vt:variant>
        <vt:lpwstr>https://www.cbd.int/doc/decisions/cop-11/cop-11-dec-20-en.pdf</vt:lpwstr>
      </vt:variant>
      <vt:variant>
        <vt:lpwstr/>
      </vt:variant>
      <vt:variant>
        <vt:i4>196686</vt:i4>
      </vt:variant>
      <vt:variant>
        <vt:i4>12</vt:i4>
      </vt:variant>
      <vt:variant>
        <vt:i4>0</vt:i4>
      </vt:variant>
      <vt:variant>
        <vt:i4>5</vt:i4>
      </vt:variant>
      <vt:variant>
        <vt:lpwstr>https://www.cbd.int/doc/decisions/cop-11/cop-11-dec-19-en.pdf</vt:lpwstr>
      </vt:variant>
      <vt:variant>
        <vt:lpwstr/>
      </vt:variant>
      <vt:variant>
        <vt:i4>524365</vt:i4>
      </vt:variant>
      <vt:variant>
        <vt:i4>9</vt:i4>
      </vt:variant>
      <vt:variant>
        <vt:i4>0</vt:i4>
      </vt:variant>
      <vt:variant>
        <vt:i4>5</vt:i4>
      </vt:variant>
      <vt:variant>
        <vt:lpwstr>https://www.cbd.int/doc/decisions/cop-10/cop-10-dec-33-en.pdf</vt:lpwstr>
      </vt:variant>
      <vt:variant>
        <vt:lpwstr/>
      </vt:variant>
      <vt:variant>
        <vt:i4>327751</vt:i4>
      </vt:variant>
      <vt:variant>
        <vt:i4>6</vt:i4>
      </vt:variant>
      <vt:variant>
        <vt:i4>0</vt:i4>
      </vt:variant>
      <vt:variant>
        <vt:i4>5</vt:i4>
      </vt:variant>
      <vt:variant>
        <vt:lpwstr>https://www.cbd.int/doc/decisions/cop-09/cop-09-dec-16-en.pdf</vt:lpwstr>
      </vt:variant>
      <vt:variant>
        <vt:lpwstr/>
      </vt:variant>
      <vt:variant>
        <vt:i4>524361</vt:i4>
      </vt:variant>
      <vt:variant>
        <vt:i4>3</vt:i4>
      </vt:variant>
      <vt:variant>
        <vt:i4>0</vt:i4>
      </vt:variant>
      <vt:variant>
        <vt:i4>5</vt:i4>
      </vt:variant>
      <vt:variant>
        <vt:lpwstr>https://www.cbd.int/doc/decisions/cop-07/cop-07-dec-15-en.pdf</vt:lpwstr>
      </vt:variant>
      <vt:variant>
        <vt:lpwstr/>
      </vt:variant>
      <vt:variant>
        <vt:i4>5505101</vt:i4>
      </vt:variant>
      <vt:variant>
        <vt:i4>0</vt:i4>
      </vt:variant>
      <vt:variant>
        <vt:i4>0</vt:i4>
      </vt:variant>
      <vt:variant>
        <vt:i4>5</vt:i4>
      </vt:variant>
      <vt:variant>
        <vt:lpwstr>http://www.cbd.int/doc/publications/cbd-ts-93-en.pdf</vt:lpwstr>
      </vt:variant>
      <vt:variant>
        <vt:lpwstr/>
      </vt:variant>
      <vt:variant>
        <vt:i4>2556029</vt:i4>
      </vt:variant>
      <vt:variant>
        <vt:i4>12</vt:i4>
      </vt:variant>
      <vt:variant>
        <vt:i4>0</vt:i4>
      </vt:variant>
      <vt:variant>
        <vt:i4>5</vt:i4>
      </vt:variant>
      <vt:variant>
        <vt:lpwstr>https://oceandecade.org/who-we-are/</vt:lpwstr>
      </vt:variant>
      <vt:variant>
        <vt:lpwstr/>
      </vt:variant>
      <vt:variant>
        <vt:i4>1441866</vt:i4>
      </vt:variant>
      <vt:variant>
        <vt:i4>9</vt:i4>
      </vt:variant>
      <vt:variant>
        <vt:i4>0</vt:i4>
      </vt:variant>
      <vt:variant>
        <vt:i4>5</vt:i4>
      </vt:variant>
      <vt:variant>
        <vt:lpwstr>https://www.ioc.unesco.org/en</vt:lpwstr>
      </vt:variant>
      <vt:variant>
        <vt:lpwstr/>
      </vt:variant>
      <vt:variant>
        <vt:i4>3866637</vt:i4>
      </vt:variant>
      <vt:variant>
        <vt:i4>6</vt:i4>
      </vt:variant>
      <vt:variant>
        <vt:i4>0</vt:i4>
      </vt:variant>
      <vt:variant>
        <vt:i4>5</vt:i4>
      </vt:variant>
      <vt:variant>
        <vt:lpwstr>https://unfccc.int/sites/default/files/resource/cop29_agenda_as_adopted.pdf</vt:lpwstr>
      </vt:variant>
      <vt:variant>
        <vt:lpwstr/>
      </vt:variant>
      <vt:variant>
        <vt:i4>2359348</vt:i4>
      </vt:variant>
      <vt:variant>
        <vt:i4>3</vt:i4>
      </vt:variant>
      <vt:variant>
        <vt:i4>0</vt:i4>
      </vt:variant>
      <vt:variant>
        <vt:i4>5</vt:i4>
      </vt:variant>
      <vt:variant>
        <vt:lpwstr>https://www.un.org/dgacm/en/content/editorial-manual/indirect-speec</vt:lpwstr>
      </vt:variant>
      <vt:variant>
        <vt:lpwstr/>
      </vt:variant>
      <vt:variant>
        <vt:i4>3538979</vt:i4>
      </vt:variant>
      <vt:variant>
        <vt:i4>0</vt:i4>
      </vt:variant>
      <vt:variant>
        <vt:i4>0</vt:i4>
      </vt:variant>
      <vt:variant>
        <vt:i4>5</vt:i4>
      </vt:variant>
      <vt:variant>
        <vt:lpwstr>https://documents.un.org/doc/undoc/gen/k24/008/07/pdf/k2400807.pdf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adopted by the Conference of the Parties to the Convention on Biological Diversity on 1 November 2024</dc:title>
  <dc:subject>CBD/COP/DEC/16/22</dc:subject>
  <dc:creator>Secretariat of the Convention on Biological Diversity</dc:creator>
  <cp:keywords>Conference of the Parties to the Convention on Biological Diversity</cp:keywords>
  <dc:description/>
  <cp:lastModifiedBy>Veronique Lefebvre</cp:lastModifiedBy>
  <cp:revision>4</cp:revision>
  <cp:lastPrinted>2025-03-12T16:34:00Z</cp:lastPrinted>
  <dcterms:created xsi:type="dcterms:W3CDTF">2025-03-11T18:54:00Z</dcterms:created>
  <dcterms:modified xsi:type="dcterms:W3CDTF">2025-03-12T16:34:00Z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y fmtid="{D5CDD505-2E9C-101B-9397-08002B2CF9AE}" pid="4" name="CBD-Category">
    <vt:lpwstr>CBD</vt:lpwstr>
  </property>
  <property fmtid="{D5CDD505-2E9C-101B-9397-08002B2CF9AE}" pid="5" name="CBD-Language">
    <vt:lpwstr>EN</vt:lpwstr>
  </property>
  <property fmtid="{D5CDD505-2E9C-101B-9397-08002B2CF9AE}" pid="6" name="CBD-Generator">
    <vt:lpwstr>0</vt:lpwstr>
  </property>
</Properties>
</file>