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955"/>
        <w:gridCol w:w="5613"/>
        <w:gridCol w:w="36"/>
      </w:tblGrid>
      <w:tr w:rsidR="000A2FEC" w:rsidRPr="00A73CBC" w14:paraId="0F591EEC" w14:textId="77777777" w:rsidTr="00A57A24">
        <w:trPr>
          <w:gridAfter w:val="1"/>
          <w:wAfter w:w="18" w:type="pct"/>
          <w:trHeight w:val="851"/>
        </w:trPr>
        <w:tc>
          <w:tcPr>
            <w:tcW w:w="1853" w:type="pct"/>
            <w:tcBorders>
              <w:top w:val="nil"/>
              <w:left w:val="nil"/>
              <w:bottom w:val="single" w:sz="6" w:space="0" w:color="auto"/>
              <w:right w:val="nil"/>
            </w:tcBorders>
          </w:tcPr>
          <w:p w14:paraId="08F899C3" w14:textId="77777777" w:rsidR="000A2FEC" w:rsidRPr="00094684" w:rsidRDefault="000A2FEC" w:rsidP="002B2ADB">
            <w:pPr>
              <w:tabs>
                <w:tab w:val="clear" w:pos="567"/>
                <w:tab w:val="clear" w:pos="1134"/>
                <w:tab w:val="clear" w:pos="1701"/>
                <w:tab w:val="clear" w:pos="2268"/>
              </w:tabs>
              <w:spacing w:before="60"/>
              <w:rPr>
                <w:rFonts w:eastAsia="黑体"/>
                <w:sz w:val="24"/>
                <w:lang w:val="en-GB" w:eastAsia="zh-CN"/>
              </w:rPr>
            </w:pPr>
            <w:bookmarkStart w:id="0" w:name="_Hlk137651738"/>
            <w:r w:rsidRPr="00094684">
              <w:rPr>
                <w:rFonts w:eastAsia="黑体"/>
                <w:noProof/>
                <w:lang w:eastAsia="zh-CN"/>
              </w:rPr>
              <w:drawing>
                <wp:anchor distT="0" distB="0" distL="114300" distR="114300" simplePos="0" relativeHeight="251659264" behindDoc="0" locked="0" layoutInCell="1" allowOverlap="1" wp14:anchorId="0B5EBE0C" wp14:editId="4CAD8815">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094684">
              <w:rPr>
                <w:rFonts w:eastAsia="黑体" w:hint="eastAsia"/>
                <w:sz w:val="24"/>
                <w:lang w:val="en-GB" w:eastAsia="zh-CN"/>
              </w:rPr>
              <w:t>联合国</w:t>
            </w:r>
          </w:p>
          <w:p w14:paraId="442F9433" w14:textId="77777777" w:rsidR="000A2FEC" w:rsidRPr="00094684" w:rsidRDefault="000A2FEC" w:rsidP="002B2ADB">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3130" w:type="pct"/>
            <w:gridSpan w:val="2"/>
            <w:tcBorders>
              <w:bottom w:val="single" w:sz="8" w:space="0" w:color="auto"/>
            </w:tcBorders>
            <w:vAlign w:val="bottom"/>
          </w:tcPr>
          <w:p w14:paraId="70553181" w14:textId="24B410B5" w:rsidR="000A2FEC" w:rsidRPr="000A2FEC" w:rsidRDefault="000A2FEC" w:rsidP="002B2ADB">
            <w:pPr>
              <w:tabs>
                <w:tab w:val="clear" w:pos="567"/>
                <w:tab w:val="clear" w:pos="1134"/>
                <w:tab w:val="clear" w:pos="1701"/>
                <w:tab w:val="clear" w:pos="2268"/>
              </w:tabs>
              <w:spacing w:after="120"/>
              <w:ind w:left="2021"/>
              <w:jc w:val="right"/>
              <w:rPr>
                <w:rFonts w:eastAsiaTheme="minorEastAsia"/>
                <w:sz w:val="22"/>
                <w:lang w:val="en-GB" w:eastAsia="zh-CN"/>
              </w:rPr>
            </w:pPr>
            <w:r w:rsidRPr="00094684">
              <w:rPr>
                <w:rFonts w:eastAsia="Times New Roman"/>
                <w:sz w:val="40"/>
                <w:szCs w:val="40"/>
                <w:lang w:val="en-GB"/>
              </w:rPr>
              <w:t>CBD</w:t>
            </w:r>
            <w:r w:rsidRPr="00094684">
              <w:rPr>
                <w:rFonts w:eastAsia="Times New Roman"/>
                <w:sz w:val="24"/>
                <w:szCs w:val="22"/>
              </w:rPr>
              <w:t>/COP/</w:t>
            </w:r>
            <w:r w:rsidR="00811BA2">
              <w:rPr>
                <w:rFonts w:eastAsiaTheme="minorEastAsia" w:hint="eastAsia"/>
                <w:sz w:val="24"/>
                <w:szCs w:val="22"/>
                <w:lang w:eastAsia="zh-CN"/>
              </w:rPr>
              <w:t>DEC/</w:t>
            </w:r>
            <w:r w:rsidRPr="00094684">
              <w:rPr>
                <w:rFonts w:eastAsia="Times New Roman"/>
                <w:sz w:val="24"/>
                <w:szCs w:val="22"/>
              </w:rPr>
              <w:t>16/</w:t>
            </w:r>
            <w:r w:rsidR="00811BA2">
              <w:rPr>
                <w:rFonts w:eastAsiaTheme="minorEastAsia" w:hint="eastAsia"/>
                <w:sz w:val="24"/>
                <w:szCs w:val="22"/>
                <w:lang w:eastAsia="zh-CN"/>
              </w:rPr>
              <w:t>18</w:t>
            </w:r>
          </w:p>
        </w:tc>
      </w:tr>
      <w:tr w:rsidR="000A2FEC" w:rsidRPr="00094684" w14:paraId="09C59930" w14:textId="77777777" w:rsidTr="002B2ADB">
        <w:tc>
          <w:tcPr>
            <w:tcW w:w="2308" w:type="pct"/>
            <w:gridSpan w:val="2"/>
            <w:tcBorders>
              <w:top w:val="single" w:sz="8" w:space="0" w:color="auto"/>
              <w:bottom w:val="single" w:sz="12" w:space="0" w:color="auto"/>
            </w:tcBorders>
          </w:tcPr>
          <w:p w14:paraId="6903FD5A" w14:textId="77777777" w:rsidR="000A2FEC" w:rsidRPr="00094684" w:rsidRDefault="000A2FEC" w:rsidP="002B2ADB">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384A7089" wp14:editId="1ACC089F">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591B59AF" w14:textId="2AF1AF5F" w:rsidR="000A2FEC" w:rsidRPr="007B0C1E" w:rsidRDefault="000A2FEC" w:rsidP="002B2ADB">
            <w:pPr>
              <w:tabs>
                <w:tab w:val="clear" w:pos="567"/>
                <w:tab w:val="clear" w:pos="1134"/>
                <w:tab w:val="clear" w:pos="1701"/>
                <w:tab w:val="clear" w:pos="2268"/>
              </w:tabs>
              <w:ind w:left="2021"/>
              <w:rPr>
                <w:rFonts w:eastAsiaTheme="minorEastAsia"/>
                <w:sz w:val="24"/>
                <w:lang w:val="en-GB" w:eastAsia="zh-CN"/>
              </w:rPr>
            </w:pPr>
            <w:r w:rsidRPr="00094684">
              <w:rPr>
                <w:rFonts w:eastAsia="Times New Roman"/>
                <w:sz w:val="24"/>
                <w:lang w:val="en-GB"/>
              </w:rPr>
              <w:t xml:space="preserve">Distr.: </w:t>
            </w:r>
            <w:r w:rsidR="00811BA2">
              <w:rPr>
                <w:rFonts w:eastAsiaTheme="minorEastAsia" w:hint="eastAsia"/>
                <w:sz w:val="24"/>
                <w:lang w:val="en-GB" w:eastAsia="zh-CN"/>
              </w:rPr>
              <w:t>General</w:t>
            </w:r>
          </w:p>
          <w:p w14:paraId="094C6F4F" w14:textId="26EF98A5" w:rsidR="000A2FEC" w:rsidRPr="00094684" w:rsidRDefault="00811BA2" w:rsidP="002B2ADB">
            <w:pPr>
              <w:tabs>
                <w:tab w:val="clear" w:pos="567"/>
                <w:tab w:val="clear" w:pos="1134"/>
                <w:tab w:val="clear" w:pos="1701"/>
                <w:tab w:val="clear" w:pos="2268"/>
              </w:tabs>
              <w:ind w:left="2021"/>
              <w:rPr>
                <w:rFonts w:eastAsia="Times New Roman"/>
                <w:sz w:val="24"/>
                <w:lang w:val="en-GB"/>
              </w:rPr>
            </w:pPr>
            <w:r>
              <w:rPr>
                <w:rFonts w:hint="eastAsia"/>
                <w:sz w:val="24"/>
                <w:lang w:eastAsia="zh-CN"/>
              </w:rPr>
              <w:t>1 November</w:t>
            </w:r>
            <w:r w:rsidR="000A2FEC" w:rsidRPr="0058717B">
              <w:rPr>
                <w:rFonts w:eastAsia="Times New Roman"/>
                <w:sz w:val="24"/>
              </w:rPr>
              <w:t xml:space="preserve"> </w:t>
            </w:r>
            <w:r w:rsidR="000A2FEC" w:rsidRPr="00094684">
              <w:rPr>
                <w:rFonts w:eastAsia="Times New Roman"/>
                <w:sz w:val="24"/>
              </w:rPr>
              <w:t>2024</w:t>
            </w:r>
          </w:p>
          <w:p w14:paraId="5456F048" w14:textId="77777777" w:rsidR="000A2FEC" w:rsidRPr="00094684" w:rsidRDefault="000A2FEC" w:rsidP="002B2ADB">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264CD80B" w14:textId="77777777" w:rsidR="000A2FEC" w:rsidRPr="00094684" w:rsidRDefault="000A2FEC" w:rsidP="002B2ADB">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6D08E853" w14:textId="77777777" w:rsidR="000A2FEC" w:rsidRPr="00094684" w:rsidRDefault="000A2FEC" w:rsidP="002B2ADB">
            <w:pPr>
              <w:tabs>
                <w:tab w:val="clear" w:pos="567"/>
                <w:tab w:val="clear" w:pos="1134"/>
                <w:tab w:val="clear" w:pos="1701"/>
                <w:tab w:val="clear" w:pos="2268"/>
              </w:tabs>
              <w:rPr>
                <w:rFonts w:eastAsia="Times New Roman"/>
                <w:sz w:val="24"/>
                <w:szCs w:val="24"/>
                <w:lang w:val="en-GB"/>
              </w:rPr>
            </w:pPr>
          </w:p>
        </w:tc>
      </w:tr>
    </w:tbl>
    <w:p w14:paraId="7C92829A" w14:textId="77777777" w:rsidR="000A2FEC" w:rsidRPr="00094684" w:rsidRDefault="000A2FEC" w:rsidP="003D18A0">
      <w:pPr>
        <w:pStyle w:val="Cornernotation"/>
        <w:ind w:right="0"/>
        <w:rPr>
          <w:bCs/>
          <w:szCs w:val="24"/>
          <w:lang w:val="en-GB" w:eastAsia="zh-CN"/>
        </w:rPr>
      </w:pPr>
      <w:r w:rsidRPr="00094684">
        <w:rPr>
          <w:rFonts w:hint="eastAsia"/>
          <w:bCs/>
          <w:szCs w:val="24"/>
          <w:lang w:val="en-GB" w:eastAsia="zh-CN"/>
        </w:rPr>
        <w:t>生物多样性公约缔约方大会</w:t>
      </w:r>
    </w:p>
    <w:p w14:paraId="1BA948AE" w14:textId="77777777" w:rsidR="000A2FEC" w:rsidRPr="00094684" w:rsidRDefault="000A2FEC" w:rsidP="003D18A0">
      <w:pPr>
        <w:pStyle w:val="Cornernotation"/>
        <w:ind w:right="0"/>
        <w:rPr>
          <w:bCs/>
          <w:szCs w:val="24"/>
          <w:lang w:eastAsia="zh-CN"/>
        </w:rPr>
      </w:pPr>
      <w:r w:rsidRPr="00094684">
        <w:rPr>
          <w:rFonts w:hint="eastAsia"/>
          <w:bCs/>
          <w:szCs w:val="24"/>
          <w:lang w:eastAsia="zh-CN"/>
        </w:rPr>
        <w:t>第十六届会议</w:t>
      </w:r>
    </w:p>
    <w:p w14:paraId="48560311" w14:textId="77777777" w:rsidR="000A2FEC" w:rsidRDefault="000A2FEC" w:rsidP="003D18A0">
      <w:pPr>
        <w:pStyle w:val="Cornernotation"/>
        <w:ind w:right="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26C0846F" w14:textId="764B958C" w:rsidR="00392FF8" w:rsidRPr="00C0630B" w:rsidRDefault="000A2FEC" w:rsidP="003D18A0">
      <w:pPr>
        <w:pStyle w:val="Cornernotation"/>
        <w:rPr>
          <w:b w:val="0"/>
          <w:bCs/>
          <w:lang w:eastAsia="zh-CN"/>
        </w:rPr>
      </w:pPr>
      <w:r w:rsidRPr="0058717B">
        <w:rPr>
          <w:b w:val="0"/>
          <w:szCs w:val="24"/>
          <w:lang w:eastAsia="zh-CN"/>
        </w:rPr>
        <w:t>议程</w:t>
      </w:r>
      <w:r>
        <w:rPr>
          <w:rFonts w:hint="eastAsia"/>
          <w:b w:val="0"/>
          <w:szCs w:val="24"/>
          <w:lang w:eastAsia="zh-CN"/>
        </w:rPr>
        <w:t>项目</w:t>
      </w:r>
      <w:r w:rsidR="003D18A0">
        <w:rPr>
          <w:rFonts w:hint="eastAsia"/>
          <w:b w:val="0"/>
          <w:szCs w:val="24"/>
          <w:lang w:eastAsia="zh-CN"/>
        </w:rPr>
        <w:t>21</w:t>
      </w:r>
    </w:p>
    <w:p w14:paraId="4542BE6F" w14:textId="20E8EB27" w:rsidR="008E72FC" w:rsidRPr="00447289" w:rsidRDefault="003D18A0" w:rsidP="00280438">
      <w:pPr>
        <w:pStyle w:val="Cornernotation-Item"/>
        <w:tabs>
          <w:tab w:val="left" w:pos="1985"/>
        </w:tabs>
        <w:ind w:right="0"/>
        <w:rPr>
          <w:sz w:val="24"/>
          <w:szCs w:val="24"/>
          <w:lang w:eastAsia="zh-CN"/>
        </w:rPr>
      </w:pPr>
      <w:r>
        <w:rPr>
          <w:rFonts w:hint="eastAsia"/>
          <w:sz w:val="24"/>
          <w:szCs w:val="24"/>
          <w:lang w:val="en-GB" w:eastAsia="zh-CN"/>
        </w:rPr>
        <w:t>外来入侵物种</w:t>
      </w:r>
      <w:r w:rsidR="000A1FED">
        <w:rPr>
          <w:rFonts w:hint="eastAsia"/>
          <w:sz w:val="24"/>
          <w:szCs w:val="24"/>
          <w:lang w:val="en-GB" w:eastAsia="zh-CN"/>
        </w:rPr>
        <w:t xml:space="preserve"> </w:t>
      </w:r>
    </w:p>
    <w:bookmarkEnd w:id="0"/>
    <w:p w14:paraId="0EF5ECC4" w14:textId="35A12018" w:rsidR="00366419" w:rsidRPr="00280438" w:rsidRDefault="00811BA2" w:rsidP="00811BA2">
      <w:pPr>
        <w:pStyle w:val="Item"/>
        <w:keepNext/>
        <w:ind w:left="490"/>
        <w:outlineLvl w:val="0"/>
        <w:rPr>
          <w:rFonts w:ascii="宋体" w:eastAsiaTheme="minorEastAsia" w:hAnsi="宋体" w:cs="宋体"/>
          <w:sz w:val="28"/>
          <w:szCs w:val="28"/>
          <w:lang w:val="en-US" w:eastAsia="zh-CN"/>
        </w:rPr>
      </w:pPr>
      <w:proofErr w:type="spellStart"/>
      <w:proofErr w:type="gramStart"/>
      <w:r w:rsidRPr="00811BA2">
        <w:rPr>
          <w:rFonts w:ascii="宋体" w:hAnsi="宋体" w:cs="宋体"/>
          <w:sz w:val="28"/>
          <w:szCs w:val="28"/>
          <w:lang w:val="en-US" w:eastAsia="zh-CN"/>
        </w:rPr>
        <w:t>2024</w:t>
      </w:r>
      <w:r w:rsidRPr="00811BA2">
        <w:rPr>
          <w:rFonts w:ascii="宋体" w:hAnsi="宋体" w:cs="宋体" w:hint="eastAsia"/>
          <w:sz w:val="28"/>
          <w:szCs w:val="28"/>
          <w:lang w:val="en-US" w:eastAsia="zh-CN"/>
        </w:rPr>
        <w:t>年</w:t>
      </w:r>
      <w:r w:rsidRPr="00811BA2">
        <w:rPr>
          <w:rFonts w:ascii="宋体" w:hAnsi="宋体" w:cs="宋体"/>
          <w:sz w:val="28"/>
          <w:szCs w:val="28"/>
          <w:lang w:val="en-US" w:eastAsia="zh-CN"/>
        </w:rPr>
        <w:t>11</w:t>
      </w:r>
      <w:r w:rsidRPr="00811BA2">
        <w:rPr>
          <w:rFonts w:ascii="宋体" w:hAnsi="宋体" w:cs="宋体" w:hint="eastAsia"/>
          <w:sz w:val="28"/>
          <w:szCs w:val="28"/>
          <w:lang w:val="en-US" w:eastAsia="zh-CN"/>
        </w:rPr>
        <w:t>月</w:t>
      </w:r>
      <w:r w:rsidRPr="00811BA2">
        <w:rPr>
          <w:rFonts w:ascii="宋体" w:hAnsi="宋体" w:cs="宋体"/>
          <w:sz w:val="28"/>
          <w:szCs w:val="28"/>
          <w:lang w:val="en-US" w:eastAsia="zh-CN"/>
        </w:rPr>
        <w:t>1</w:t>
      </w:r>
      <w:r w:rsidRPr="00811BA2">
        <w:rPr>
          <w:rFonts w:ascii="宋体" w:hAnsi="宋体" w:cs="宋体" w:hint="eastAsia"/>
          <w:sz w:val="28"/>
          <w:szCs w:val="28"/>
          <w:lang w:val="en-US" w:eastAsia="zh-CN"/>
        </w:rPr>
        <w:t>日生物多样性公约缔约方大会通过的决定</w:t>
      </w:r>
      <w:proofErr w:type="spellEnd"/>
      <w:proofErr w:type="gramEnd"/>
    </w:p>
    <w:p w14:paraId="4B3933C7" w14:textId="46A8BB7B" w:rsidR="003D18A0" w:rsidRPr="0068505B" w:rsidRDefault="00811BA2" w:rsidP="00280438">
      <w:pPr>
        <w:pStyle w:val="Item"/>
        <w:keepNext/>
        <w:tabs>
          <w:tab w:val="clear" w:pos="1134"/>
          <w:tab w:val="left" w:pos="1418"/>
        </w:tabs>
        <w:ind w:left="490"/>
        <w:outlineLvl w:val="0"/>
        <w:rPr>
          <w:rFonts w:ascii="宋体" w:eastAsia="宋体" w:hAnsi="宋体" w:cs="宋体"/>
          <w:szCs w:val="24"/>
          <w:lang w:eastAsia="zh-CN"/>
        </w:rPr>
      </w:pPr>
      <w:r w:rsidRPr="00DA626B">
        <w:rPr>
          <w:szCs w:val="24"/>
          <w:lang w:eastAsia="zh-CN"/>
        </w:rPr>
        <w:t>16/18.</w:t>
      </w:r>
      <w:r w:rsidRPr="00DA626B">
        <w:rPr>
          <w:szCs w:val="24"/>
          <w:lang w:eastAsia="zh-CN"/>
        </w:rPr>
        <w:tab/>
      </w:r>
      <w:r w:rsidR="003D18A0" w:rsidRPr="0068505B">
        <w:rPr>
          <w:rFonts w:ascii="宋体" w:eastAsia="宋体" w:hAnsi="宋体" w:cs="宋体" w:hint="eastAsia"/>
          <w:szCs w:val="24"/>
          <w:lang w:eastAsia="zh-CN"/>
        </w:rPr>
        <w:t>外来入侵物种</w:t>
      </w:r>
    </w:p>
    <w:p w14:paraId="3FC765F0" w14:textId="77777777" w:rsidR="003D18A0" w:rsidRPr="00DA626B" w:rsidRDefault="003D18A0" w:rsidP="003D18A0">
      <w:pPr>
        <w:tabs>
          <w:tab w:val="clear" w:pos="567"/>
          <w:tab w:val="clear" w:pos="1134"/>
          <w:tab w:val="clear" w:pos="1701"/>
          <w:tab w:val="clear" w:pos="2268"/>
        </w:tabs>
        <w:snapToGrid w:val="0"/>
        <w:spacing w:before="120" w:after="120" w:line="240" w:lineRule="atLeast"/>
        <w:ind w:left="490" w:firstLine="490"/>
        <w:jc w:val="left"/>
        <w:rPr>
          <w:rFonts w:eastAsia="楷体"/>
          <w:sz w:val="24"/>
          <w:szCs w:val="24"/>
          <w:lang w:eastAsia="zh-CN"/>
        </w:rPr>
      </w:pPr>
      <w:r w:rsidRPr="00DA626B">
        <w:rPr>
          <w:rFonts w:eastAsia="楷体"/>
          <w:sz w:val="24"/>
          <w:szCs w:val="24"/>
          <w:lang w:eastAsia="zh-CN"/>
        </w:rPr>
        <w:t>缔约方大会，</w:t>
      </w:r>
      <w:r w:rsidRPr="00DA626B">
        <w:rPr>
          <w:rFonts w:eastAsia="楷体"/>
          <w:sz w:val="24"/>
          <w:szCs w:val="24"/>
          <w:lang w:eastAsia="zh-CN"/>
        </w:rPr>
        <w:t xml:space="preserve"> </w:t>
      </w:r>
    </w:p>
    <w:p w14:paraId="5F9E8E50" w14:textId="1A488326" w:rsidR="003D18A0" w:rsidRPr="00DA626B" w:rsidRDefault="003D18A0" w:rsidP="003D18A0">
      <w:p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rFonts w:eastAsia="楷体"/>
          <w:sz w:val="24"/>
          <w:szCs w:val="24"/>
          <w:lang w:eastAsia="zh-CN"/>
        </w:rPr>
        <w:t>回顾</w:t>
      </w:r>
      <w:r w:rsidRPr="00DA626B">
        <w:rPr>
          <w:sz w:val="24"/>
          <w:szCs w:val="24"/>
          <w:lang w:eastAsia="zh-CN"/>
        </w:rPr>
        <w:t>其</w:t>
      </w:r>
      <w:r w:rsidRPr="00DA626B">
        <w:rPr>
          <w:sz w:val="24"/>
          <w:szCs w:val="24"/>
          <w:lang w:eastAsia="zh-CN"/>
        </w:rPr>
        <w:t>2022</w:t>
      </w:r>
      <w:r w:rsidRPr="00DA626B">
        <w:rPr>
          <w:sz w:val="24"/>
          <w:szCs w:val="24"/>
          <w:lang w:eastAsia="zh-CN"/>
        </w:rPr>
        <w:t>年</w:t>
      </w:r>
      <w:r w:rsidRPr="00DA626B">
        <w:rPr>
          <w:sz w:val="24"/>
          <w:szCs w:val="24"/>
          <w:lang w:eastAsia="zh-CN"/>
        </w:rPr>
        <w:t>12</w:t>
      </w:r>
      <w:r w:rsidRPr="00DA626B">
        <w:rPr>
          <w:sz w:val="24"/>
          <w:szCs w:val="24"/>
          <w:lang w:eastAsia="zh-CN"/>
        </w:rPr>
        <w:t>月</w:t>
      </w:r>
      <w:r w:rsidRPr="00DA626B">
        <w:rPr>
          <w:sz w:val="24"/>
          <w:szCs w:val="24"/>
          <w:lang w:eastAsia="zh-CN"/>
        </w:rPr>
        <w:t>19</w:t>
      </w:r>
      <w:r w:rsidRPr="00DA626B">
        <w:rPr>
          <w:sz w:val="24"/>
          <w:szCs w:val="24"/>
          <w:lang w:eastAsia="zh-CN"/>
        </w:rPr>
        <w:t>日第</w:t>
      </w:r>
      <w:r w:rsidR="006F3B78" w:rsidRPr="003D3DA6">
        <w:rPr>
          <w:sz w:val="24"/>
          <w:szCs w:val="24"/>
        </w:rPr>
        <w:fldChar w:fldCharType="begin"/>
      </w:r>
      <w:r w:rsidR="000B59E0">
        <w:rPr>
          <w:sz w:val="24"/>
          <w:szCs w:val="24"/>
          <w:lang w:eastAsia="zh-CN"/>
        </w:rPr>
        <w:instrText>HYPERLINK "https://www.cbd.int/doc/decisions/cop-15/cop-15-dec-04-zh.pdf"</w:instrText>
      </w:r>
      <w:r w:rsidR="006F3B78" w:rsidRPr="003D3DA6">
        <w:rPr>
          <w:sz w:val="24"/>
          <w:szCs w:val="24"/>
        </w:rPr>
      </w:r>
      <w:r w:rsidR="006F3B78" w:rsidRPr="003D3DA6">
        <w:rPr>
          <w:sz w:val="24"/>
          <w:szCs w:val="24"/>
        </w:rPr>
        <w:fldChar w:fldCharType="separate"/>
      </w:r>
      <w:r w:rsidR="006F3B78" w:rsidRPr="003D3DA6">
        <w:rPr>
          <w:rFonts w:eastAsia="Times New Roman"/>
          <w:color w:val="0563C1" w:themeColor="hyperlink"/>
          <w:kern w:val="22"/>
          <w:sz w:val="24"/>
          <w:szCs w:val="24"/>
          <w:u w:val="single"/>
          <w:lang w:eastAsia="zh-CN"/>
        </w:rPr>
        <w:t>15/4</w:t>
      </w:r>
      <w:r w:rsidR="006F3B78" w:rsidRPr="003D3DA6">
        <w:rPr>
          <w:sz w:val="24"/>
          <w:szCs w:val="24"/>
        </w:rPr>
        <w:fldChar w:fldCharType="end"/>
      </w:r>
      <w:r w:rsidRPr="000B59E0">
        <w:rPr>
          <w:sz w:val="24"/>
          <w:szCs w:val="24"/>
          <w:lang w:eastAsia="zh-CN"/>
        </w:rPr>
        <w:t>号、第</w:t>
      </w:r>
      <w:r w:rsidR="006F3B78" w:rsidRPr="003D3DA6">
        <w:rPr>
          <w:sz w:val="24"/>
          <w:szCs w:val="24"/>
        </w:rPr>
        <w:fldChar w:fldCharType="begin"/>
      </w:r>
      <w:r w:rsidR="000B59E0">
        <w:rPr>
          <w:sz w:val="24"/>
          <w:szCs w:val="24"/>
          <w:lang w:eastAsia="zh-CN"/>
        </w:rPr>
        <w:instrText>HYPERLINK "https://www.cbd.int/doc/decisions/cop-15/cop-15-dec-27-zh.pdf"</w:instrText>
      </w:r>
      <w:r w:rsidR="006F3B78" w:rsidRPr="003D3DA6">
        <w:rPr>
          <w:sz w:val="24"/>
          <w:szCs w:val="24"/>
        </w:rPr>
      </w:r>
      <w:r w:rsidR="006F3B78" w:rsidRPr="003D3DA6">
        <w:rPr>
          <w:sz w:val="24"/>
          <w:szCs w:val="24"/>
        </w:rPr>
        <w:fldChar w:fldCharType="separate"/>
      </w:r>
      <w:r w:rsidR="006F3B78" w:rsidRPr="003D3DA6">
        <w:rPr>
          <w:rFonts w:eastAsia="Times New Roman"/>
          <w:color w:val="0563C1" w:themeColor="hyperlink"/>
          <w:kern w:val="22"/>
          <w:sz w:val="24"/>
          <w:szCs w:val="24"/>
          <w:u w:val="single"/>
          <w:lang w:eastAsia="zh-CN"/>
        </w:rPr>
        <w:t>15/27</w:t>
      </w:r>
      <w:r w:rsidR="006F3B78" w:rsidRPr="003D3DA6">
        <w:rPr>
          <w:sz w:val="24"/>
          <w:szCs w:val="24"/>
        </w:rPr>
        <w:fldChar w:fldCharType="end"/>
      </w:r>
      <w:r w:rsidRPr="000B59E0">
        <w:rPr>
          <w:sz w:val="24"/>
          <w:szCs w:val="24"/>
          <w:lang w:eastAsia="zh-CN"/>
        </w:rPr>
        <w:t>号和第</w:t>
      </w:r>
      <w:r w:rsidR="000B59E0" w:rsidRPr="003D3DA6">
        <w:rPr>
          <w:sz w:val="24"/>
          <w:szCs w:val="24"/>
        </w:rPr>
        <w:fldChar w:fldCharType="begin"/>
      </w:r>
      <w:r w:rsidR="000B59E0">
        <w:rPr>
          <w:sz w:val="24"/>
          <w:szCs w:val="24"/>
          <w:lang w:eastAsia="zh-CN"/>
        </w:rPr>
        <w:instrText>HYPERLINK "https://www.cbd.int/doc/decisions/cop-15/cop-15-dec-19-zh.pdf"</w:instrText>
      </w:r>
      <w:r w:rsidR="000B59E0" w:rsidRPr="003D3DA6">
        <w:rPr>
          <w:sz w:val="24"/>
          <w:szCs w:val="24"/>
        </w:rPr>
      </w:r>
      <w:r w:rsidR="000B59E0" w:rsidRPr="003D3DA6">
        <w:rPr>
          <w:sz w:val="24"/>
          <w:szCs w:val="24"/>
        </w:rPr>
        <w:fldChar w:fldCharType="separate"/>
      </w:r>
      <w:r w:rsidR="000B59E0" w:rsidRPr="003D3DA6">
        <w:rPr>
          <w:rFonts w:eastAsia="Times New Roman"/>
          <w:color w:val="0563C1" w:themeColor="hyperlink"/>
          <w:kern w:val="22"/>
          <w:sz w:val="24"/>
          <w:szCs w:val="24"/>
          <w:u w:val="single"/>
          <w:lang w:eastAsia="zh-CN"/>
        </w:rPr>
        <w:t>15/19</w:t>
      </w:r>
      <w:r w:rsidR="000B59E0" w:rsidRPr="003D3DA6">
        <w:rPr>
          <w:sz w:val="24"/>
          <w:szCs w:val="24"/>
        </w:rPr>
        <w:fldChar w:fldCharType="end"/>
      </w:r>
      <w:r w:rsidR="000B59E0" w:rsidRPr="003D3DA6">
        <w:rPr>
          <w:rFonts w:hint="eastAsia"/>
          <w:sz w:val="24"/>
          <w:szCs w:val="24"/>
          <w:lang w:eastAsia="zh-CN"/>
        </w:rPr>
        <w:t>号</w:t>
      </w:r>
      <w:r w:rsidRPr="000B59E0">
        <w:rPr>
          <w:sz w:val="24"/>
          <w:szCs w:val="24"/>
          <w:lang w:eastAsia="zh-CN"/>
        </w:rPr>
        <w:t>决定</w:t>
      </w:r>
      <w:r w:rsidRPr="00DA626B">
        <w:rPr>
          <w:sz w:val="24"/>
          <w:szCs w:val="24"/>
          <w:lang w:eastAsia="zh-CN"/>
        </w:rPr>
        <w:t>，</w:t>
      </w:r>
      <w:r w:rsidRPr="00DA626B">
        <w:rPr>
          <w:rFonts w:eastAsia="楷体"/>
          <w:sz w:val="24"/>
          <w:szCs w:val="24"/>
          <w:lang w:eastAsia="zh-CN"/>
        </w:rPr>
        <w:t>认识到</w:t>
      </w:r>
      <w:r w:rsidRPr="00DA626B">
        <w:rPr>
          <w:sz w:val="24"/>
          <w:szCs w:val="24"/>
          <w:lang w:eastAsia="zh-CN"/>
        </w:rPr>
        <w:t>迫切需要执行《昆明</w:t>
      </w:r>
      <w:r w:rsidRPr="00DA626B">
        <w:rPr>
          <w:sz w:val="24"/>
          <w:szCs w:val="24"/>
          <w:lang w:eastAsia="zh-CN"/>
        </w:rPr>
        <w:t>-</w:t>
      </w:r>
      <w:r w:rsidRPr="00DA626B">
        <w:rPr>
          <w:sz w:val="24"/>
          <w:szCs w:val="24"/>
          <w:lang w:eastAsia="zh-CN"/>
        </w:rPr>
        <w:t>蒙特利尔全球生物多样性框架》</w:t>
      </w:r>
      <w:r w:rsidRPr="00DA626B">
        <w:rPr>
          <w:sz w:val="24"/>
          <w:szCs w:val="24"/>
          <w:vertAlign w:val="superscript"/>
          <w:lang w:val="en-GB" w:eastAsia="zh-CN"/>
        </w:rPr>
        <w:footnoteReference w:id="2"/>
      </w:r>
      <w:r w:rsidRPr="00DA626B">
        <w:rPr>
          <w:sz w:val="24"/>
          <w:szCs w:val="24"/>
          <w:lang w:eastAsia="zh-CN"/>
        </w:rPr>
        <w:t>，特别是其行动目标</w:t>
      </w:r>
      <w:r w:rsidRPr="00DA626B">
        <w:rPr>
          <w:sz w:val="24"/>
          <w:szCs w:val="24"/>
          <w:lang w:eastAsia="zh-CN"/>
        </w:rPr>
        <w:t>6</w:t>
      </w:r>
      <w:r w:rsidRPr="00DA626B">
        <w:rPr>
          <w:sz w:val="24"/>
          <w:szCs w:val="24"/>
          <w:lang w:eastAsia="zh-CN"/>
        </w:rPr>
        <w:t>，</w:t>
      </w:r>
    </w:p>
    <w:p w14:paraId="60C68301" w14:textId="1F980B6D" w:rsidR="003D18A0" w:rsidRPr="00DA626B" w:rsidRDefault="003D18A0" w:rsidP="003D18A0">
      <w:pPr>
        <w:tabs>
          <w:tab w:val="clear" w:pos="567"/>
          <w:tab w:val="clear" w:pos="1134"/>
          <w:tab w:val="clear" w:pos="1701"/>
          <w:tab w:val="clear" w:pos="2268"/>
        </w:tabs>
        <w:spacing w:before="120" w:after="120" w:line="240" w:lineRule="atLeast"/>
        <w:ind w:left="490" w:firstLine="490"/>
        <w:rPr>
          <w:sz w:val="24"/>
          <w:szCs w:val="24"/>
          <w:lang w:eastAsia="zh-CN"/>
        </w:rPr>
      </w:pPr>
      <w:r w:rsidRPr="00DA626B">
        <w:rPr>
          <w:rFonts w:eastAsia="楷体" w:hint="eastAsia"/>
          <w:sz w:val="24"/>
          <w:szCs w:val="24"/>
          <w:lang w:eastAsia="zh-CN"/>
        </w:rPr>
        <w:t>1.</w:t>
      </w:r>
      <w:r w:rsidRPr="00DA626B">
        <w:rPr>
          <w:rFonts w:eastAsia="楷体"/>
          <w:sz w:val="24"/>
          <w:szCs w:val="24"/>
          <w:lang w:eastAsia="zh-CN"/>
        </w:rPr>
        <w:tab/>
      </w:r>
      <w:r w:rsidRPr="00DA626B">
        <w:rPr>
          <w:rFonts w:eastAsia="楷体" w:hint="eastAsia"/>
          <w:sz w:val="24"/>
          <w:szCs w:val="24"/>
          <w:lang w:eastAsia="zh-CN"/>
        </w:rPr>
        <w:t>欢迎</w:t>
      </w:r>
      <w:r w:rsidR="00DD4D37" w:rsidRPr="00DA626B">
        <w:rPr>
          <w:rStyle w:val="ab"/>
          <w:rFonts w:eastAsia="楷体"/>
          <w:sz w:val="24"/>
          <w:szCs w:val="24"/>
          <w:lang w:eastAsia="zh-CN"/>
        </w:rPr>
        <w:footnoteReference w:id="3"/>
      </w:r>
      <w:r w:rsidRPr="00DA626B">
        <w:rPr>
          <w:sz w:val="24"/>
          <w:szCs w:val="24"/>
          <w:lang w:eastAsia="zh-CN"/>
        </w:rPr>
        <w:t>生物多样性和生态系统服务政府间科学与政策平台</w:t>
      </w:r>
      <w:r w:rsidRPr="00DA626B">
        <w:rPr>
          <w:sz w:val="24"/>
          <w:szCs w:val="24"/>
          <w:lang w:val="en-CA" w:eastAsia="zh-CN"/>
        </w:rPr>
        <w:t>关于</w:t>
      </w:r>
      <w:r w:rsidRPr="00DA626B">
        <w:rPr>
          <w:sz w:val="24"/>
          <w:szCs w:val="24"/>
          <w:lang w:eastAsia="zh-CN"/>
        </w:rPr>
        <w:t>外来入侵物种及其控制的</w:t>
      </w:r>
      <w:r w:rsidR="00A17B9F" w:rsidRPr="00DA626B">
        <w:rPr>
          <w:rFonts w:hint="eastAsia"/>
          <w:sz w:val="24"/>
          <w:szCs w:val="24"/>
          <w:lang w:eastAsia="zh-CN"/>
        </w:rPr>
        <w:t>专题</w:t>
      </w:r>
      <w:r w:rsidRPr="00DA626B">
        <w:rPr>
          <w:sz w:val="24"/>
          <w:szCs w:val="24"/>
          <w:lang w:eastAsia="zh-CN"/>
        </w:rPr>
        <w:t>评估报告，包括其决策者摘要</w:t>
      </w:r>
      <w:r w:rsidR="00DD4D37" w:rsidRPr="00DA626B">
        <w:rPr>
          <w:rFonts w:hint="eastAsia"/>
          <w:sz w:val="24"/>
          <w:szCs w:val="24"/>
          <w:lang w:eastAsia="zh-CN"/>
        </w:rPr>
        <w:t>和</w:t>
      </w:r>
      <w:r w:rsidR="00DD4D37" w:rsidRPr="00DA626B">
        <w:rPr>
          <w:sz w:val="24"/>
          <w:szCs w:val="24"/>
          <w:lang w:eastAsia="zh-CN"/>
        </w:rPr>
        <w:t>关键信息</w:t>
      </w:r>
      <w:r w:rsidRPr="00DA626B">
        <w:rPr>
          <w:sz w:val="24"/>
          <w:szCs w:val="24"/>
          <w:lang w:eastAsia="zh-CN"/>
        </w:rPr>
        <w:t>，注意到该报告与在《生物多样性公约》</w:t>
      </w:r>
      <w:r w:rsidR="00447FFC" w:rsidRPr="00DA626B">
        <w:rPr>
          <w:rStyle w:val="ab"/>
          <w:sz w:val="24"/>
          <w:szCs w:val="24"/>
          <w:lang w:eastAsia="zh-CN"/>
        </w:rPr>
        <w:footnoteReference w:id="4"/>
      </w:r>
      <w:r w:rsidRPr="00DA626B">
        <w:rPr>
          <w:sz w:val="24"/>
          <w:szCs w:val="24"/>
          <w:lang w:eastAsia="zh-CN"/>
        </w:rPr>
        <w:t>下开展的工作以及与执行《昆明</w:t>
      </w:r>
      <w:r w:rsidRPr="00DA626B">
        <w:rPr>
          <w:sz w:val="24"/>
          <w:szCs w:val="24"/>
          <w:lang w:eastAsia="zh-CN"/>
        </w:rPr>
        <w:t>-</w:t>
      </w:r>
      <w:r w:rsidRPr="00DA626B">
        <w:rPr>
          <w:sz w:val="24"/>
          <w:szCs w:val="24"/>
          <w:lang w:eastAsia="zh-CN"/>
        </w:rPr>
        <w:t>蒙特利尔全球生物多样性框架》</w:t>
      </w:r>
      <w:proofErr w:type="gramStart"/>
      <w:r w:rsidRPr="00DA626B">
        <w:rPr>
          <w:sz w:val="24"/>
          <w:szCs w:val="24"/>
          <w:lang w:eastAsia="zh-CN"/>
        </w:rPr>
        <w:t>的相关性；</w:t>
      </w:r>
      <w:proofErr w:type="gramEnd"/>
    </w:p>
    <w:p w14:paraId="22773FEE" w14:textId="626B8DCD" w:rsidR="003D18A0" w:rsidRPr="00DA626B" w:rsidRDefault="003D18A0" w:rsidP="003D18A0">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DA626B">
        <w:rPr>
          <w:rFonts w:eastAsia="楷体" w:hint="eastAsia"/>
          <w:sz w:val="24"/>
          <w:szCs w:val="24"/>
          <w:lang w:eastAsia="zh-CN"/>
        </w:rPr>
        <w:t>2.</w:t>
      </w:r>
      <w:r w:rsidRPr="00DA626B">
        <w:rPr>
          <w:rFonts w:eastAsia="楷体"/>
          <w:sz w:val="24"/>
          <w:szCs w:val="24"/>
          <w:lang w:eastAsia="zh-CN"/>
        </w:rPr>
        <w:tab/>
      </w:r>
      <w:r w:rsidRPr="00DA626B">
        <w:rPr>
          <w:rFonts w:eastAsia="楷体"/>
          <w:sz w:val="24"/>
          <w:szCs w:val="24"/>
          <w:lang w:eastAsia="zh-CN"/>
        </w:rPr>
        <w:t>鼓励</w:t>
      </w:r>
      <w:r w:rsidRPr="00DA626B">
        <w:rPr>
          <w:sz w:val="24"/>
          <w:szCs w:val="24"/>
          <w:lang w:val="en-CA" w:eastAsia="zh-CN"/>
        </w:rPr>
        <w:t>缔约方、其他国家政府、相关组织、土著人民和地方社区以及相关利益攸关方在执行《公约》和《</w:t>
      </w:r>
      <w:r w:rsidR="00811BA2" w:rsidRPr="00DA626B">
        <w:rPr>
          <w:rFonts w:hint="eastAsia"/>
          <w:sz w:val="24"/>
          <w:szCs w:val="24"/>
          <w:lang w:val="en-CA" w:eastAsia="zh-CN"/>
        </w:rPr>
        <w:t>昆蒙</w:t>
      </w:r>
      <w:r w:rsidRPr="00DA626B">
        <w:rPr>
          <w:sz w:val="24"/>
          <w:szCs w:val="24"/>
          <w:lang w:val="en-CA" w:eastAsia="zh-CN"/>
        </w:rPr>
        <w:t>框架》时，包括在更新、修订和执行国家生物多样性战略和行动计划以及编写第七次及以后的国家报告时，酌情利用评估中所载的信息，并敦促发达国家缔约方、其他有能力的缔约方和相关组织在这方面向发展中国家提供支持，包括提供能力建设、</w:t>
      </w:r>
      <w:proofErr w:type="gramStart"/>
      <w:r w:rsidRPr="00DA626B">
        <w:rPr>
          <w:sz w:val="24"/>
          <w:szCs w:val="24"/>
          <w:lang w:val="en-CA" w:eastAsia="zh-CN"/>
        </w:rPr>
        <w:t>资金和技术转让；</w:t>
      </w:r>
      <w:proofErr w:type="gramEnd"/>
    </w:p>
    <w:p w14:paraId="53DC5624" w14:textId="590DB877" w:rsidR="003D18A0" w:rsidRPr="00DA626B" w:rsidRDefault="003D18A0" w:rsidP="003D18A0">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DA626B">
        <w:rPr>
          <w:rFonts w:eastAsia="楷体" w:hint="eastAsia"/>
          <w:sz w:val="24"/>
          <w:szCs w:val="24"/>
          <w:lang w:val="en-CA" w:eastAsia="zh-CN"/>
        </w:rPr>
        <w:t>3.</w:t>
      </w:r>
      <w:r w:rsidRPr="00DA626B">
        <w:rPr>
          <w:rFonts w:eastAsia="楷体"/>
          <w:sz w:val="24"/>
          <w:szCs w:val="24"/>
          <w:lang w:val="en-CA" w:eastAsia="zh-CN"/>
        </w:rPr>
        <w:tab/>
      </w:r>
      <w:r w:rsidRPr="00DA626B">
        <w:rPr>
          <w:rFonts w:eastAsia="楷体"/>
          <w:sz w:val="24"/>
          <w:szCs w:val="24"/>
          <w:lang w:val="en-CA" w:eastAsia="zh-CN"/>
        </w:rPr>
        <w:t>认识到</w:t>
      </w:r>
      <w:r w:rsidRPr="00DA626B">
        <w:rPr>
          <w:sz w:val="24"/>
          <w:szCs w:val="24"/>
          <w:lang w:val="en-CA" w:eastAsia="zh-CN"/>
        </w:rPr>
        <w:t>增加信息和执行手段的可得性和可及性并解决生物入侵方面的重大知识差距，特别是在发展中国家这样做，将带来更加有力和有效的政策工具和管理行动，而且特别需要更多的努力和合作</w:t>
      </w:r>
      <w:r w:rsidR="00792F29" w:rsidRPr="00DA626B">
        <w:rPr>
          <w:rFonts w:hint="eastAsia"/>
          <w:sz w:val="24"/>
          <w:szCs w:val="24"/>
          <w:lang w:val="en-CA" w:eastAsia="zh-CN"/>
        </w:rPr>
        <w:t>，以</w:t>
      </w:r>
      <w:r w:rsidRPr="00DA626B">
        <w:rPr>
          <w:sz w:val="24"/>
          <w:szCs w:val="24"/>
          <w:lang w:val="en-CA" w:eastAsia="zh-CN"/>
        </w:rPr>
        <w:t>改善非洲、亚洲</w:t>
      </w:r>
      <w:r w:rsidR="00B32BAB" w:rsidRPr="00DA626B">
        <w:rPr>
          <w:rFonts w:hint="eastAsia"/>
          <w:sz w:val="24"/>
          <w:szCs w:val="24"/>
          <w:lang w:val="en-CA" w:eastAsia="zh-CN"/>
        </w:rPr>
        <w:t>、</w:t>
      </w:r>
      <w:proofErr w:type="gramStart"/>
      <w:r w:rsidRPr="00DA626B">
        <w:rPr>
          <w:sz w:val="24"/>
          <w:szCs w:val="24"/>
          <w:lang w:val="en-CA" w:eastAsia="zh-CN"/>
        </w:rPr>
        <w:t>拉丁美洲</w:t>
      </w:r>
      <w:r w:rsidR="00B32BAB" w:rsidRPr="00DA626B">
        <w:rPr>
          <w:sz w:val="24"/>
          <w:szCs w:val="24"/>
          <w:lang w:val="en-CA" w:eastAsia="zh-CN"/>
        </w:rPr>
        <w:t>以及</w:t>
      </w:r>
      <w:r w:rsidRPr="00DA626B">
        <w:rPr>
          <w:sz w:val="24"/>
          <w:szCs w:val="24"/>
          <w:lang w:val="en-CA" w:eastAsia="zh-CN"/>
        </w:rPr>
        <w:t>加勒比</w:t>
      </w:r>
      <w:r w:rsidR="00B32BAB" w:rsidRPr="00DA626B">
        <w:rPr>
          <w:rFonts w:hint="eastAsia"/>
          <w:sz w:val="24"/>
          <w:szCs w:val="24"/>
          <w:lang w:eastAsia="zh-CN"/>
        </w:rPr>
        <w:t>和</w:t>
      </w:r>
      <w:r w:rsidR="00B32BAB" w:rsidRPr="00DA626B">
        <w:rPr>
          <w:sz w:val="24"/>
          <w:szCs w:val="24"/>
          <w:lang w:eastAsia="zh-CN"/>
        </w:rPr>
        <w:t>太平洋区域</w:t>
      </w:r>
      <w:r w:rsidRPr="00DA626B">
        <w:rPr>
          <w:sz w:val="24"/>
          <w:szCs w:val="24"/>
          <w:lang w:val="en-CA" w:eastAsia="zh-CN"/>
        </w:rPr>
        <w:t>的数据收集工作；</w:t>
      </w:r>
      <w:proofErr w:type="gramEnd"/>
    </w:p>
    <w:p w14:paraId="46E18443" w14:textId="40BBEC0D" w:rsidR="003D18A0" w:rsidRPr="00DA626B" w:rsidRDefault="003D18A0" w:rsidP="003D18A0">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DA626B">
        <w:rPr>
          <w:rFonts w:eastAsia="楷体" w:hint="eastAsia"/>
          <w:sz w:val="24"/>
          <w:szCs w:val="24"/>
          <w:lang w:val="en-CA" w:eastAsia="zh-CN"/>
        </w:rPr>
        <w:lastRenderedPageBreak/>
        <w:t>4.</w:t>
      </w:r>
      <w:r w:rsidRPr="00DA626B">
        <w:rPr>
          <w:rFonts w:eastAsia="楷体"/>
          <w:sz w:val="24"/>
          <w:szCs w:val="24"/>
          <w:lang w:val="en-CA" w:eastAsia="zh-CN"/>
        </w:rPr>
        <w:tab/>
      </w:r>
      <w:r w:rsidRPr="00DA626B">
        <w:rPr>
          <w:rFonts w:eastAsia="楷体"/>
          <w:sz w:val="24"/>
          <w:szCs w:val="24"/>
          <w:lang w:val="en-CA" w:eastAsia="zh-CN"/>
        </w:rPr>
        <w:t>着重指出</w:t>
      </w:r>
      <w:r w:rsidRPr="00DA626B">
        <w:rPr>
          <w:sz w:val="24"/>
          <w:szCs w:val="24"/>
          <w:lang w:val="en-CA" w:eastAsia="zh-CN"/>
        </w:rPr>
        <w:t>根据《公约》第</w:t>
      </w:r>
      <w:r w:rsidRPr="00DA626B">
        <w:rPr>
          <w:sz w:val="24"/>
          <w:szCs w:val="24"/>
          <w:lang w:val="en-CA" w:eastAsia="zh-CN"/>
        </w:rPr>
        <w:t>20</w:t>
      </w:r>
      <w:r w:rsidRPr="00DA626B">
        <w:rPr>
          <w:sz w:val="24"/>
          <w:szCs w:val="24"/>
          <w:lang w:val="en-CA" w:eastAsia="zh-CN"/>
        </w:rPr>
        <w:t>条获得充分和持续的财政资源和其他资源，包括支持发展中国家的国际资金，是采取行动对生物入侵进行长期管理，包括消除、控制和持续监测外来入侵物种及其引进渠道的基础，</w:t>
      </w:r>
      <w:proofErr w:type="gramStart"/>
      <w:r w:rsidRPr="00DA626B">
        <w:rPr>
          <w:sz w:val="24"/>
          <w:szCs w:val="24"/>
          <w:lang w:val="en-CA" w:eastAsia="zh-CN"/>
        </w:rPr>
        <w:t>并提高这些行动的</w:t>
      </w:r>
      <w:r w:rsidR="00792F29" w:rsidRPr="00DA626B">
        <w:rPr>
          <w:rFonts w:hint="eastAsia"/>
          <w:sz w:val="24"/>
          <w:szCs w:val="24"/>
          <w:lang w:val="en-CA" w:eastAsia="zh-CN"/>
        </w:rPr>
        <w:t>成效</w:t>
      </w:r>
      <w:r w:rsidRPr="00DA626B">
        <w:rPr>
          <w:sz w:val="24"/>
          <w:szCs w:val="24"/>
          <w:lang w:val="en-CA" w:eastAsia="zh-CN"/>
        </w:rPr>
        <w:t>；</w:t>
      </w:r>
      <w:proofErr w:type="gramEnd"/>
    </w:p>
    <w:p w14:paraId="549BC85E" w14:textId="3C19F3C9" w:rsidR="003D18A0" w:rsidRPr="00DA626B" w:rsidRDefault="003D18A0" w:rsidP="003D18A0">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DA626B">
        <w:rPr>
          <w:rFonts w:eastAsia="楷体" w:hint="eastAsia"/>
          <w:sz w:val="24"/>
          <w:szCs w:val="24"/>
          <w:lang w:eastAsia="zh-CN"/>
        </w:rPr>
        <w:t>5.</w:t>
      </w:r>
      <w:r w:rsidRPr="00DA626B">
        <w:rPr>
          <w:rFonts w:eastAsia="楷体"/>
          <w:sz w:val="24"/>
          <w:szCs w:val="24"/>
          <w:lang w:eastAsia="zh-CN"/>
        </w:rPr>
        <w:tab/>
      </w:r>
      <w:proofErr w:type="gramStart"/>
      <w:r w:rsidRPr="00DA626B">
        <w:rPr>
          <w:rFonts w:eastAsia="楷体"/>
          <w:sz w:val="24"/>
          <w:szCs w:val="24"/>
          <w:lang w:eastAsia="zh-CN"/>
        </w:rPr>
        <w:t>赞赏地注意到</w:t>
      </w:r>
      <w:r w:rsidRPr="00DA626B">
        <w:rPr>
          <w:sz w:val="24"/>
          <w:szCs w:val="24"/>
          <w:lang w:val="en-CA" w:eastAsia="zh-CN"/>
        </w:rPr>
        <w:t>全球生物多样性信息机构为更好地获取关于外来入侵物种的数据和信息所进行的努力；</w:t>
      </w:r>
      <w:proofErr w:type="gramEnd"/>
    </w:p>
    <w:p w14:paraId="7762A9AB" w14:textId="08FF3967" w:rsidR="003D18A0" w:rsidRPr="00DA626B" w:rsidRDefault="003D18A0" w:rsidP="003D18A0">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DA626B">
        <w:rPr>
          <w:rFonts w:eastAsia="楷体" w:hint="eastAsia"/>
          <w:sz w:val="24"/>
          <w:szCs w:val="24"/>
          <w:lang w:eastAsia="zh-CN"/>
        </w:rPr>
        <w:t>6.</w:t>
      </w:r>
      <w:r w:rsidRPr="00DA626B">
        <w:rPr>
          <w:rFonts w:eastAsia="楷体"/>
          <w:sz w:val="24"/>
          <w:szCs w:val="24"/>
          <w:lang w:eastAsia="zh-CN"/>
        </w:rPr>
        <w:tab/>
      </w:r>
      <w:r w:rsidRPr="00DA626B">
        <w:rPr>
          <w:rFonts w:eastAsia="楷体"/>
          <w:sz w:val="24"/>
          <w:szCs w:val="24"/>
          <w:lang w:eastAsia="zh-CN"/>
        </w:rPr>
        <w:t>认可</w:t>
      </w:r>
      <w:r w:rsidRPr="00DA626B">
        <w:rPr>
          <w:sz w:val="24"/>
          <w:szCs w:val="24"/>
          <w:lang w:eastAsia="zh-CN"/>
        </w:rPr>
        <w:t>为支持《</w:t>
      </w:r>
      <w:r w:rsidR="00811BA2" w:rsidRPr="00DA626B">
        <w:rPr>
          <w:rFonts w:hint="eastAsia"/>
          <w:sz w:val="24"/>
          <w:szCs w:val="24"/>
          <w:lang w:eastAsia="zh-CN"/>
        </w:rPr>
        <w:t>昆蒙</w:t>
      </w:r>
      <w:r w:rsidRPr="00DA626B">
        <w:rPr>
          <w:sz w:val="24"/>
          <w:szCs w:val="24"/>
          <w:lang w:eastAsia="zh-CN"/>
        </w:rPr>
        <w:t>框架》的执行在外来入侵物种问题特设技术专家组工作的基础上制定并经同行评议进一步补充的以下自愿指导要点：</w:t>
      </w:r>
    </w:p>
    <w:p w14:paraId="1F13F810" w14:textId="77777777" w:rsidR="003D18A0" w:rsidRPr="00DA626B" w:rsidRDefault="003D18A0" w:rsidP="00066D8A">
      <w:pPr>
        <w:numPr>
          <w:ilvl w:val="1"/>
          <w:numId w:val="31"/>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附件</w:t>
      </w:r>
      <w:proofErr w:type="gramStart"/>
      <w:r w:rsidRPr="00DA626B">
        <w:rPr>
          <w:sz w:val="24"/>
          <w:szCs w:val="24"/>
          <w:lang w:eastAsia="zh-CN"/>
        </w:rPr>
        <w:t>一所载最适用于</w:t>
      </w:r>
      <w:proofErr w:type="gramEnd"/>
      <w:r w:rsidRPr="00DA626B">
        <w:rPr>
          <w:sz w:val="24"/>
          <w:szCs w:val="24"/>
          <w:lang w:eastAsia="zh-CN"/>
        </w:rPr>
        <w:t>外来入侵物种管理的成本效益、成本效果和多标准分析方法；</w:t>
      </w:r>
    </w:p>
    <w:p w14:paraId="5C2049DD" w14:textId="77777777" w:rsidR="003D18A0" w:rsidRPr="00DA626B" w:rsidRDefault="003D18A0" w:rsidP="00066D8A">
      <w:pPr>
        <w:numPr>
          <w:ilvl w:val="1"/>
          <w:numId w:val="31"/>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附件二所载查明和最大限度减少与活生物体跨境电子商务相关的额外风险及其影响；</w:t>
      </w:r>
    </w:p>
    <w:p w14:paraId="5DBE8B22" w14:textId="77777777" w:rsidR="003D18A0" w:rsidRPr="00DA626B" w:rsidRDefault="003D18A0" w:rsidP="00066D8A">
      <w:pPr>
        <w:numPr>
          <w:ilvl w:val="1"/>
          <w:numId w:val="31"/>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附件三所载与预防气候变化和其他导致生物多样性丧失的驱动因素的潜在风险有关的外来入侵物种管理；</w:t>
      </w:r>
    </w:p>
    <w:p w14:paraId="71EC8E1C" w14:textId="77777777" w:rsidR="003D18A0" w:rsidRPr="00DA626B" w:rsidRDefault="003D18A0" w:rsidP="00066D8A">
      <w:pPr>
        <w:numPr>
          <w:ilvl w:val="1"/>
          <w:numId w:val="31"/>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附件四所</w:t>
      </w:r>
      <w:proofErr w:type="gramStart"/>
      <w:r w:rsidRPr="00DA626B">
        <w:rPr>
          <w:sz w:val="24"/>
          <w:szCs w:val="24"/>
          <w:lang w:eastAsia="zh-CN"/>
        </w:rPr>
        <w:t>载引进</w:t>
      </w:r>
      <w:proofErr w:type="gramEnd"/>
      <w:r w:rsidRPr="00DA626B">
        <w:rPr>
          <w:sz w:val="24"/>
          <w:szCs w:val="24"/>
          <w:lang w:eastAsia="zh-CN"/>
        </w:rPr>
        <w:t>外来入侵物种对社会经济和文化价值的潜在后果的风险分析；</w:t>
      </w:r>
    </w:p>
    <w:p w14:paraId="1B14C48E" w14:textId="77777777" w:rsidR="003D18A0" w:rsidRPr="00DA626B" w:rsidRDefault="003D18A0" w:rsidP="00066D8A">
      <w:pPr>
        <w:numPr>
          <w:ilvl w:val="1"/>
          <w:numId w:val="31"/>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附件五所载数据库与支持外来入侵物种管理的相关性；</w:t>
      </w:r>
    </w:p>
    <w:p w14:paraId="06C54325" w14:textId="77777777" w:rsidR="003D18A0" w:rsidRPr="00DA626B" w:rsidRDefault="003D18A0" w:rsidP="00066D8A">
      <w:pPr>
        <w:numPr>
          <w:ilvl w:val="1"/>
          <w:numId w:val="31"/>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附件六所载外来入侵物种管理的其他建议和技术指导；</w:t>
      </w:r>
    </w:p>
    <w:p w14:paraId="58ADA7D3" w14:textId="045B742F" w:rsidR="003D18A0" w:rsidRPr="00DA626B" w:rsidRDefault="003D18A0" w:rsidP="003D18A0">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DA626B">
        <w:rPr>
          <w:rFonts w:eastAsia="楷体" w:hint="eastAsia"/>
          <w:sz w:val="24"/>
          <w:szCs w:val="24"/>
          <w:lang w:eastAsia="zh-CN"/>
        </w:rPr>
        <w:t>7.</w:t>
      </w:r>
      <w:r w:rsidRPr="00DA626B">
        <w:rPr>
          <w:rFonts w:eastAsia="楷体"/>
          <w:sz w:val="24"/>
          <w:szCs w:val="24"/>
          <w:lang w:eastAsia="zh-CN"/>
        </w:rPr>
        <w:tab/>
      </w:r>
      <w:r w:rsidRPr="00DA626B">
        <w:rPr>
          <w:rFonts w:eastAsia="楷体"/>
          <w:sz w:val="24"/>
          <w:szCs w:val="24"/>
          <w:lang w:eastAsia="zh-CN"/>
        </w:rPr>
        <w:t>敦促</w:t>
      </w:r>
      <w:r w:rsidRPr="00DA626B">
        <w:rPr>
          <w:sz w:val="24"/>
          <w:szCs w:val="24"/>
          <w:lang w:val="en-CA" w:eastAsia="zh-CN"/>
        </w:rPr>
        <w:t>缔约方</w:t>
      </w:r>
      <w:r w:rsidRPr="00DA626B">
        <w:rPr>
          <w:sz w:val="24"/>
          <w:szCs w:val="24"/>
          <w:lang w:val="zh-CN" w:eastAsia="zh-CN"/>
        </w:rPr>
        <w:t>在力所能及范围内</w:t>
      </w:r>
      <w:r w:rsidR="00B32BAB" w:rsidRPr="00DA626B">
        <w:rPr>
          <w:rFonts w:hint="eastAsia"/>
          <w:sz w:val="24"/>
          <w:szCs w:val="24"/>
          <w:lang w:val="zh-CN" w:eastAsia="zh-CN"/>
        </w:rPr>
        <w:t>并根据其优先事项</w:t>
      </w:r>
      <w:r w:rsidR="00792F29" w:rsidRPr="00DA626B">
        <w:rPr>
          <w:rFonts w:hint="eastAsia"/>
          <w:sz w:val="24"/>
          <w:szCs w:val="24"/>
          <w:lang w:val="zh-CN" w:eastAsia="zh-CN"/>
        </w:rPr>
        <w:t>，</w:t>
      </w:r>
      <w:r w:rsidRPr="00DA626B">
        <w:rPr>
          <w:sz w:val="24"/>
          <w:szCs w:val="24"/>
          <w:lang w:val="en-CA" w:eastAsia="zh-CN"/>
        </w:rPr>
        <w:t>利用第</w:t>
      </w:r>
      <w:r w:rsidRPr="00DA626B">
        <w:rPr>
          <w:sz w:val="24"/>
          <w:szCs w:val="24"/>
          <w:lang w:val="en-CA" w:eastAsia="zh-CN"/>
        </w:rPr>
        <w:t>6</w:t>
      </w:r>
      <w:r w:rsidRPr="00DA626B">
        <w:rPr>
          <w:sz w:val="24"/>
          <w:szCs w:val="24"/>
          <w:lang w:val="en-CA" w:eastAsia="zh-CN"/>
        </w:rPr>
        <w:t>段认可的自愿指导要点，更新和执行国家生物多样性战略和行动计划，</w:t>
      </w:r>
      <w:proofErr w:type="gramStart"/>
      <w:r w:rsidRPr="00DA626B">
        <w:rPr>
          <w:sz w:val="24"/>
          <w:szCs w:val="24"/>
          <w:lang w:val="en-CA" w:eastAsia="zh-CN"/>
        </w:rPr>
        <w:t>指导管理外来入侵物种的国家和</w:t>
      </w:r>
      <w:r w:rsidR="00792F29" w:rsidRPr="00DA626B">
        <w:rPr>
          <w:rFonts w:hint="eastAsia"/>
          <w:sz w:val="24"/>
          <w:szCs w:val="24"/>
          <w:lang w:val="en-CA" w:eastAsia="zh-CN"/>
        </w:rPr>
        <w:t>次国家</w:t>
      </w:r>
      <w:r w:rsidRPr="00DA626B">
        <w:rPr>
          <w:sz w:val="24"/>
          <w:szCs w:val="24"/>
          <w:lang w:val="en-CA" w:eastAsia="zh-CN"/>
        </w:rPr>
        <w:t>行动；</w:t>
      </w:r>
      <w:proofErr w:type="gramEnd"/>
    </w:p>
    <w:p w14:paraId="14B1C946" w14:textId="153ED343" w:rsidR="00B32BAB" w:rsidRPr="00DA626B" w:rsidRDefault="003D18A0" w:rsidP="003D18A0">
      <w:pPr>
        <w:tabs>
          <w:tab w:val="clear" w:pos="567"/>
          <w:tab w:val="clear" w:pos="1134"/>
          <w:tab w:val="clear" w:pos="1701"/>
          <w:tab w:val="clear" w:pos="2268"/>
        </w:tabs>
        <w:snapToGrid w:val="0"/>
        <w:spacing w:before="120" w:after="120" w:line="240" w:lineRule="atLeast"/>
        <w:ind w:left="490" w:firstLine="490"/>
        <w:rPr>
          <w:rFonts w:eastAsia="楷体"/>
          <w:sz w:val="24"/>
          <w:szCs w:val="24"/>
          <w:lang w:val="zh-CN" w:eastAsia="zh-CN"/>
        </w:rPr>
      </w:pPr>
      <w:r w:rsidRPr="00DA626B">
        <w:rPr>
          <w:rFonts w:eastAsia="楷体" w:hint="eastAsia"/>
          <w:sz w:val="24"/>
          <w:szCs w:val="24"/>
          <w:lang w:val="zh-CN" w:eastAsia="zh-CN"/>
        </w:rPr>
        <w:t>8.</w:t>
      </w:r>
      <w:r w:rsidRPr="00DA626B">
        <w:rPr>
          <w:rFonts w:eastAsia="楷体"/>
          <w:sz w:val="24"/>
          <w:szCs w:val="24"/>
          <w:lang w:val="zh-CN" w:eastAsia="zh-CN"/>
        </w:rPr>
        <w:tab/>
      </w:r>
      <w:r w:rsidR="00B32BAB" w:rsidRPr="00DA626B">
        <w:rPr>
          <w:rFonts w:eastAsia="楷体"/>
          <w:sz w:val="24"/>
          <w:szCs w:val="24"/>
          <w:lang w:eastAsia="zh-CN"/>
        </w:rPr>
        <w:t>赞赏地注意到</w:t>
      </w:r>
      <w:r w:rsidR="00811BA2" w:rsidRPr="0068505B">
        <w:rPr>
          <w:rFonts w:ascii="宋体" w:hAnsi="宋体" w:cs="宋体" w:hint="eastAsia"/>
          <w:sz w:val="24"/>
          <w:szCs w:val="24"/>
          <w:lang w:val="en-GB" w:eastAsia="zh-CN"/>
        </w:rPr>
        <w:t>公约</w:t>
      </w:r>
      <w:r w:rsidR="00B32BAB" w:rsidRPr="0068505B">
        <w:rPr>
          <w:rFonts w:ascii="宋体" w:hAnsi="宋体" w:cs="宋体" w:hint="eastAsia"/>
          <w:sz w:val="24"/>
          <w:szCs w:val="24"/>
          <w:lang w:val="en-GB" w:eastAsia="zh-CN"/>
        </w:rPr>
        <w:t>秘书处与</w:t>
      </w:r>
      <w:r w:rsidR="00382CBC" w:rsidRPr="0068505B">
        <w:rPr>
          <w:rFonts w:ascii="宋体" w:hAnsi="宋体" w:cs="宋体"/>
          <w:sz w:val="24"/>
          <w:szCs w:val="24"/>
          <w:lang w:val="en-GB" w:eastAsia="zh-CN"/>
        </w:rPr>
        <w:t>国际自然保护联盟</w:t>
      </w:r>
      <w:r w:rsidR="00B32BAB" w:rsidRPr="0068505B">
        <w:rPr>
          <w:rFonts w:ascii="宋体" w:hAnsi="宋体" w:cs="宋体" w:hint="eastAsia"/>
          <w:sz w:val="24"/>
          <w:szCs w:val="24"/>
          <w:lang w:val="en-GB" w:eastAsia="zh-CN"/>
        </w:rPr>
        <w:t>和</w:t>
      </w:r>
      <w:r w:rsidR="00792F29" w:rsidRPr="0068505B">
        <w:rPr>
          <w:rFonts w:ascii="宋体" w:hAnsi="宋体" w:cs="宋体"/>
          <w:sz w:val="24"/>
          <w:szCs w:val="24"/>
          <w:lang w:eastAsia="zh-CN"/>
        </w:rPr>
        <w:t>机构间</w:t>
      </w:r>
      <w:r w:rsidR="00382CBC" w:rsidRPr="0068505B">
        <w:rPr>
          <w:rFonts w:ascii="宋体" w:hAnsi="宋体" w:cs="宋体"/>
          <w:sz w:val="24"/>
          <w:szCs w:val="24"/>
          <w:lang w:eastAsia="zh-CN"/>
        </w:rPr>
        <w:t>外来入侵物种问题联络小组</w:t>
      </w:r>
      <w:r w:rsidR="00DA626B" w:rsidRPr="0068505B">
        <w:rPr>
          <w:rFonts w:ascii="宋体" w:hAnsi="宋体" w:cs="宋体" w:hint="eastAsia"/>
          <w:sz w:val="24"/>
          <w:szCs w:val="24"/>
          <w:lang w:val="en-GB" w:eastAsia="zh-CN"/>
        </w:rPr>
        <w:t>协作</w:t>
      </w:r>
      <w:r w:rsidR="00B32BAB" w:rsidRPr="0068505B">
        <w:rPr>
          <w:rFonts w:ascii="宋体" w:hAnsi="宋体" w:cs="宋体" w:hint="eastAsia"/>
          <w:sz w:val="24"/>
          <w:szCs w:val="24"/>
          <w:lang w:val="en-GB" w:eastAsia="zh-CN"/>
        </w:rPr>
        <w:t>，在更新外来入侵物种工具包方面开展的工作；</w:t>
      </w:r>
    </w:p>
    <w:p w14:paraId="190C2B23" w14:textId="211E307C" w:rsidR="003D18A0" w:rsidRPr="00DA626B" w:rsidRDefault="00B32BAB" w:rsidP="003D18A0">
      <w:pPr>
        <w:tabs>
          <w:tab w:val="clear" w:pos="567"/>
          <w:tab w:val="clear" w:pos="1134"/>
          <w:tab w:val="clear" w:pos="1701"/>
          <w:tab w:val="clear" w:pos="2268"/>
        </w:tabs>
        <w:snapToGrid w:val="0"/>
        <w:spacing w:before="120" w:after="120" w:line="240" w:lineRule="atLeast"/>
        <w:ind w:left="490" w:firstLine="490"/>
        <w:rPr>
          <w:sz w:val="24"/>
          <w:szCs w:val="24"/>
          <w:lang w:val="en-CA" w:eastAsia="zh-CN"/>
        </w:rPr>
      </w:pPr>
      <w:r w:rsidRPr="00DA626B">
        <w:rPr>
          <w:rFonts w:eastAsia="楷体" w:hint="eastAsia"/>
          <w:sz w:val="24"/>
          <w:szCs w:val="24"/>
          <w:lang w:val="zh-CN" w:eastAsia="zh-CN"/>
        </w:rPr>
        <w:t>9.</w:t>
      </w:r>
      <w:r w:rsidR="00E254F7" w:rsidRPr="00DA626B">
        <w:rPr>
          <w:rFonts w:eastAsia="楷体" w:hint="eastAsia"/>
          <w:sz w:val="24"/>
          <w:szCs w:val="24"/>
          <w:lang w:val="zh-CN" w:eastAsia="zh-CN"/>
        </w:rPr>
        <w:t xml:space="preserve"> </w:t>
      </w:r>
      <w:r w:rsidR="003D18A0" w:rsidRPr="00DA626B">
        <w:rPr>
          <w:rFonts w:eastAsia="楷体"/>
          <w:sz w:val="24"/>
          <w:szCs w:val="24"/>
          <w:lang w:val="zh-CN" w:eastAsia="zh-CN"/>
        </w:rPr>
        <w:t>敦促</w:t>
      </w:r>
      <w:r w:rsidR="003D18A0" w:rsidRPr="00DA626B">
        <w:rPr>
          <w:sz w:val="24"/>
          <w:szCs w:val="24"/>
          <w:lang w:val="zh-CN" w:eastAsia="zh-CN"/>
        </w:rPr>
        <w:t>缔约方在力所能及范围内并</w:t>
      </w:r>
      <w:r w:rsidR="003D18A0" w:rsidRPr="00DA626B">
        <w:rPr>
          <w:rFonts w:eastAsia="楷体"/>
          <w:sz w:val="24"/>
          <w:szCs w:val="24"/>
          <w:lang w:val="zh-CN" w:eastAsia="zh-CN"/>
        </w:rPr>
        <w:t>邀请</w:t>
      </w:r>
      <w:r w:rsidR="003D18A0" w:rsidRPr="00DA626B">
        <w:rPr>
          <w:sz w:val="24"/>
          <w:szCs w:val="24"/>
          <w:lang w:val="zh-CN" w:eastAsia="zh-CN"/>
        </w:rPr>
        <w:t>其他国家政府和相关国际组织酌情根据本国国情和优先事项，以符合相关国际义务的方式，根据对外来入侵物种及其控制的评估</w:t>
      </w:r>
      <w:r w:rsidR="003D18A0" w:rsidRPr="00DA626B">
        <w:rPr>
          <w:sz w:val="24"/>
          <w:szCs w:val="24"/>
          <w:lang w:val="en-CA" w:eastAsia="zh-CN"/>
        </w:rPr>
        <w:t>结果：</w:t>
      </w:r>
    </w:p>
    <w:p w14:paraId="02DF9D42" w14:textId="0BEF1623"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利用评估提供的信息，包括外来入侵物种的现状和趋势、外来入侵物种引入和建立种群过程中的直接和间接驱动因素的作用</w:t>
      </w:r>
      <w:r w:rsidR="00792F29" w:rsidRPr="00DA626B">
        <w:rPr>
          <w:rFonts w:hint="eastAsia"/>
          <w:sz w:val="24"/>
          <w:szCs w:val="24"/>
          <w:lang w:eastAsia="zh-CN"/>
        </w:rPr>
        <w:t>，</w:t>
      </w:r>
      <w:r w:rsidRPr="00DA626B">
        <w:rPr>
          <w:sz w:val="24"/>
          <w:szCs w:val="24"/>
          <w:lang w:eastAsia="zh-CN"/>
        </w:rPr>
        <w:t>以及用于落实《</w:t>
      </w:r>
      <w:r w:rsidR="00792F29" w:rsidRPr="00DA626B">
        <w:rPr>
          <w:rFonts w:hint="eastAsia"/>
          <w:sz w:val="24"/>
          <w:szCs w:val="24"/>
          <w:lang w:eastAsia="zh-CN"/>
        </w:rPr>
        <w:t>昆蒙</w:t>
      </w:r>
      <w:r w:rsidRPr="00DA626B">
        <w:rPr>
          <w:sz w:val="24"/>
          <w:szCs w:val="24"/>
          <w:lang w:eastAsia="zh-CN"/>
        </w:rPr>
        <w:t>框架》行动目标</w:t>
      </w:r>
      <w:r w:rsidRPr="00DA626B">
        <w:rPr>
          <w:sz w:val="24"/>
          <w:szCs w:val="24"/>
          <w:lang w:eastAsia="zh-CN"/>
        </w:rPr>
        <w:t>6</w:t>
      </w:r>
      <w:r w:rsidRPr="00DA626B">
        <w:rPr>
          <w:sz w:val="24"/>
          <w:szCs w:val="24"/>
          <w:lang w:eastAsia="zh-CN"/>
        </w:rPr>
        <w:t>的各种有效管理方案，例如跨部门</w:t>
      </w:r>
      <w:r w:rsidR="00DA626B" w:rsidRPr="0068505B">
        <w:rPr>
          <w:rFonts w:hint="eastAsia"/>
          <w:color w:val="000000"/>
          <w:sz w:val="24"/>
          <w:szCs w:val="24"/>
          <w:lang w:eastAsia="zh-CN"/>
        </w:rPr>
        <w:t>协作</w:t>
      </w:r>
      <w:r w:rsidRPr="00DA626B">
        <w:rPr>
          <w:sz w:val="24"/>
          <w:szCs w:val="24"/>
          <w:lang w:eastAsia="zh-CN"/>
        </w:rPr>
        <w:t>等；</w:t>
      </w:r>
    </w:p>
    <w:p w14:paraId="57A0A1A6" w14:textId="5C0A999B"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支持和</w:t>
      </w:r>
      <w:r w:rsidR="00E1420F">
        <w:rPr>
          <w:rFonts w:hint="eastAsia"/>
          <w:sz w:val="24"/>
          <w:szCs w:val="24"/>
          <w:lang w:eastAsia="zh-CN"/>
        </w:rPr>
        <w:t>(</w:t>
      </w:r>
      <w:r w:rsidR="00E1420F" w:rsidRPr="00DA626B">
        <w:rPr>
          <w:sz w:val="24"/>
          <w:szCs w:val="24"/>
          <w:lang w:eastAsia="zh-CN"/>
        </w:rPr>
        <w:t>或</w:t>
      </w:r>
      <w:r w:rsidR="00E1420F">
        <w:rPr>
          <w:rFonts w:hint="eastAsia"/>
          <w:sz w:val="24"/>
          <w:szCs w:val="24"/>
          <w:lang w:eastAsia="zh-CN"/>
        </w:rPr>
        <w:t>)</w:t>
      </w:r>
      <w:r w:rsidRPr="00DA626B">
        <w:rPr>
          <w:sz w:val="24"/>
          <w:szCs w:val="24"/>
          <w:lang w:eastAsia="zh-CN"/>
        </w:rPr>
        <w:t>制定政策工具，寻求相关部门之间的协同作用，以管理外来入侵物种，并酌情考虑利用现有多部门方法实现必要的协调；</w:t>
      </w:r>
    </w:p>
    <w:p w14:paraId="486651BF" w14:textId="77777777"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以符合相关国际义务的方式，考虑到具体国情和国家法律，制定或加强现有的国家监管文书，</w:t>
      </w:r>
      <w:r w:rsidRPr="00DA626B">
        <w:rPr>
          <w:sz w:val="24"/>
          <w:szCs w:val="24"/>
          <w:lang w:eastAsia="zh-CN"/>
        </w:rPr>
        <w:t xml:space="preserve"> </w:t>
      </w:r>
      <w:r w:rsidRPr="00DA626B">
        <w:rPr>
          <w:sz w:val="24"/>
          <w:szCs w:val="24"/>
          <w:lang w:eastAsia="zh-CN"/>
        </w:rPr>
        <w:t>以减少外来入侵物种的运输和引入，在适当情况下可使用相关自愿指导意见和行为守则作为补充，包括对在线贸易和现有标准尚未涵盖的领域实行监管；</w:t>
      </w:r>
    </w:p>
    <w:p w14:paraId="185AE135" w14:textId="1DB3BD61"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发展或加强及早发现新引进的外来物种</w:t>
      </w:r>
      <w:r w:rsidR="003261B8" w:rsidRPr="00DA626B">
        <w:rPr>
          <w:rFonts w:hint="eastAsia"/>
          <w:sz w:val="24"/>
          <w:szCs w:val="24"/>
          <w:lang w:eastAsia="zh-CN"/>
        </w:rPr>
        <w:t>并</w:t>
      </w:r>
      <w:r w:rsidRPr="00DA626B">
        <w:rPr>
          <w:sz w:val="24"/>
          <w:szCs w:val="24"/>
          <w:lang w:eastAsia="zh-CN"/>
        </w:rPr>
        <w:t>对其做出快速反应的能力，以防止其</w:t>
      </w:r>
      <w:r w:rsidRPr="00DA626B">
        <w:rPr>
          <w:rFonts w:hint="eastAsia"/>
          <w:sz w:val="24"/>
          <w:szCs w:val="24"/>
          <w:lang w:eastAsia="zh-CN"/>
        </w:rPr>
        <w:t>建群</w:t>
      </w:r>
      <w:r w:rsidRPr="00DA626B">
        <w:rPr>
          <w:sz w:val="24"/>
          <w:szCs w:val="24"/>
          <w:lang w:eastAsia="zh-CN"/>
        </w:rPr>
        <w:t>；</w:t>
      </w:r>
    </w:p>
    <w:p w14:paraId="717E7967" w14:textId="77777777"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lastRenderedPageBreak/>
        <w:t>除其他外，通过促进外来入侵物种管理相关领域的进一步科学和社会经济研究以及支持能力建设、技术转让以及技术和科学合作的办法，弥补评估中发现的知识和数据空白；</w:t>
      </w:r>
    </w:p>
    <w:p w14:paraId="1C046BBE" w14:textId="77777777"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通过提供财政资源等方式，支持开放和</w:t>
      </w:r>
      <w:proofErr w:type="gramStart"/>
      <w:r w:rsidRPr="00DA626B">
        <w:rPr>
          <w:sz w:val="24"/>
          <w:szCs w:val="24"/>
          <w:lang w:eastAsia="zh-CN"/>
        </w:rPr>
        <w:t>可</w:t>
      </w:r>
      <w:proofErr w:type="gramEnd"/>
      <w:r w:rsidRPr="00DA626B">
        <w:rPr>
          <w:sz w:val="24"/>
          <w:szCs w:val="24"/>
          <w:lang w:eastAsia="zh-CN"/>
        </w:rPr>
        <w:t>互操作的信息平台系统、基础设施和数据共享的开发、更新和长期运行，支持外来入侵物种的管理；</w:t>
      </w:r>
    </w:p>
    <w:p w14:paraId="70A60D4B" w14:textId="1F04E55E"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让妇女、青年、土著人民和地方社区、</w:t>
      </w:r>
      <w:r w:rsidR="00476F8D" w:rsidRPr="00DA626B">
        <w:rPr>
          <w:rFonts w:hint="eastAsia"/>
          <w:sz w:val="24"/>
          <w:szCs w:val="24"/>
          <w:lang w:eastAsia="zh-CN"/>
        </w:rPr>
        <w:t>学术界、</w:t>
      </w:r>
      <w:r w:rsidRPr="00DA626B">
        <w:rPr>
          <w:sz w:val="24"/>
          <w:szCs w:val="24"/>
          <w:lang w:eastAsia="zh-CN"/>
        </w:rPr>
        <w:t>科学和技术团体等广泛利益攸关方参与外来入侵物种的管理；</w:t>
      </w:r>
    </w:p>
    <w:p w14:paraId="2D58FC12" w14:textId="77777777"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提高关于外来入侵物种及其管理的公众意识；</w:t>
      </w:r>
    </w:p>
    <w:p w14:paraId="49CB01E6" w14:textId="0B631831"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寻找机会加强国家之间以及国际和区域机制之间和跨部门的协调与</w:t>
      </w:r>
      <w:r w:rsidR="00DA626B" w:rsidRPr="00DA626B">
        <w:rPr>
          <w:rFonts w:hint="eastAsia"/>
          <w:sz w:val="24"/>
          <w:szCs w:val="24"/>
          <w:lang w:eastAsia="zh-CN"/>
        </w:rPr>
        <w:t>协作</w:t>
      </w:r>
      <w:r w:rsidRPr="00DA626B">
        <w:rPr>
          <w:sz w:val="24"/>
          <w:szCs w:val="24"/>
          <w:lang w:eastAsia="zh-CN"/>
        </w:rPr>
        <w:t>，支持实施</w:t>
      </w:r>
      <w:r w:rsidRPr="00DA626B">
        <w:rPr>
          <w:sz w:val="24"/>
          <w:szCs w:val="24"/>
          <w:lang w:eastAsia="zh-CN"/>
        </w:rPr>
        <w:t>“</w:t>
      </w:r>
      <w:r w:rsidRPr="00DA626B">
        <w:rPr>
          <w:sz w:val="24"/>
          <w:szCs w:val="24"/>
          <w:lang w:eastAsia="zh-CN"/>
        </w:rPr>
        <w:t>同一健康</w:t>
      </w:r>
      <w:r w:rsidRPr="00DA626B">
        <w:rPr>
          <w:sz w:val="24"/>
          <w:szCs w:val="24"/>
          <w:lang w:eastAsia="zh-CN"/>
        </w:rPr>
        <w:t>”</w:t>
      </w:r>
      <w:r w:rsidRPr="00DA626B">
        <w:rPr>
          <w:sz w:val="24"/>
          <w:szCs w:val="24"/>
          <w:lang w:eastAsia="zh-CN"/>
        </w:rPr>
        <w:t>和其他整体方法，确保采取持续的战略行动管理外来入侵物种；</w:t>
      </w:r>
    </w:p>
    <w:p w14:paraId="0C14B9B6" w14:textId="55AFBA25" w:rsidR="003D18A0" w:rsidRPr="00DA626B" w:rsidRDefault="003D18A0" w:rsidP="00066D8A">
      <w:pPr>
        <w:numPr>
          <w:ilvl w:val="0"/>
          <w:numId w:val="32"/>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开展知识共享和能力建设活动，支持缔约方，特别是发展中国家缔约方实施</w:t>
      </w:r>
      <w:r w:rsidR="00811BA2" w:rsidRPr="00DA626B">
        <w:rPr>
          <w:rFonts w:hint="eastAsia"/>
          <w:sz w:val="24"/>
          <w:szCs w:val="24"/>
          <w:lang w:eastAsia="zh-CN"/>
        </w:rPr>
        <w:t>《昆蒙框架》</w:t>
      </w:r>
      <w:r w:rsidRPr="00DA626B">
        <w:rPr>
          <w:sz w:val="24"/>
          <w:szCs w:val="24"/>
          <w:lang w:eastAsia="zh-CN"/>
        </w:rPr>
        <w:t>行动目标</w:t>
      </w:r>
      <w:r w:rsidRPr="00DA626B">
        <w:rPr>
          <w:sz w:val="24"/>
          <w:szCs w:val="24"/>
          <w:lang w:eastAsia="zh-CN"/>
        </w:rPr>
        <w:t>6</w:t>
      </w:r>
      <w:r w:rsidRPr="00DA626B">
        <w:rPr>
          <w:sz w:val="24"/>
          <w:szCs w:val="24"/>
          <w:lang w:eastAsia="zh-CN"/>
        </w:rPr>
        <w:t>，确保土著人民和地方社区、妇女和青年参加这些活动；</w:t>
      </w:r>
    </w:p>
    <w:p w14:paraId="122536D7" w14:textId="1E36BC1F" w:rsidR="003D18A0" w:rsidRPr="00DA626B" w:rsidRDefault="00476F8D" w:rsidP="003D18A0">
      <w:pPr>
        <w:tabs>
          <w:tab w:val="clear" w:pos="567"/>
          <w:tab w:val="clear" w:pos="1134"/>
          <w:tab w:val="clear" w:pos="1701"/>
          <w:tab w:val="clear" w:pos="2268"/>
        </w:tabs>
        <w:snapToGrid w:val="0"/>
        <w:spacing w:before="120" w:after="120" w:line="240" w:lineRule="atLeast"/>
        <w:ind w:left="490" w:firstLine="490"/>
        <w:jc w:val="left"/>
        <w:rPr>
          <w:sz w:val="24"/>
          <w:szCs w:val="24"/>
          <w:lang w:val="en-CA" w:eastAsia="zh-CN"/>
        </w:rPr>
      </w:pPr>
      <w:r w:rsidRPr="00DA626B">
        <w:rPr>
          <w:rFonts w:eastAsia="楷体" w:hint="eastAsia"/>
          <w:sz w:val="24"/>
          <w:szCs w:val="24"/>
          <w:lang w:val="zh-CN" w:eastAsia="zh-CN"/>
        </w:rPr>
        <w:t>10</w:t>
      </w:r>
      <w:r w:rsidR="003D18A0" w:rsidRPr="00DA626B">
        <w:rPr>
          <w:rFonts w:eastAsia="楷体" w:hint="eastAsia"/>
          <w:sz w:val="24"/>
          <w:szCs w:val="24"/>
          <w:lang w:val="zh-CN" w:eastAsia="zh-CN"/>
        </w:rPr>
        <w:t>.</w:t>
      </w:r>
      <w:r w:rsidR="003D18A0" w:rsidRPr="00DA626B">
        <w:rPr>
          <w:rFonts w:eastAsia="楷体"/>
          <w:sz w:val="24"/>
          <w:szCs w:val="24"/>
          <w:lang w:val="zh-CN" w:eastAsia="zh-CN"/>
        </w:rPr>
        <w:tab/>
      </w:r>
      <w:r w:rsidR="003D18A0" w:rsidRPr="00DA626B">
        <w:rPr>
          <w:rFonts w:eastAsia="楷体"/>
          <w:sz w:val="24"/>
          <w:szCs w:val="24"/>
          <w:lang w:val="zh-CN" w:eastAsia="zh-CN"/>
        </w:rPr>
        <w:t>请</w:t>
      </w:r>
      <w:r w:rsidR="003D18A0" w:rsidRPr="00DA626B">
        <w:rPr>
          <w:sz w:val="24"/>
          <w:szCs w:val="24"/>
          <w:lang w:val="zh-CN" w:eastAsia="zh-CN"/>
        </w:rPr>
        <w:t>执行秘书在资源允许的情况下开展以下工作</w:t>
      </w:r>
      <w:r w:rsidR="003D18A0" w:rsidRPr="00DA626B">
        <w:rPr>
          <w:sz w:val="24"/>
          <w:szCs w:val="24"/>
          <w:lang w:val="en-CA" w:eastAsia="zh-CN"/>
        </w:rPr>
        <w:t>：</w:t>
      </w:r>
    </w:p>
    <w:p w14:paraId="38B580AA" w14:textId="73A3D016" w:rsidR="003D18A0" w:rsidRPr="006B0F5C" w:rsidRDefault="003D18A0" w:rsidP="00066D8A">
      <w:pPr>
        <w:numPr>
          <w:ilvl w:val="0"/>
          <w:numId w:val="33"/>
        </w:numPr>
        <w:tabs>
          <w:tab w:val="clear" w:pos="567"/>
          <w:tab w:val="clear" w:pos="1134"/>
          <w:tab w:val="clear" w:pos="1701"/>
          <w:tab w:val="clear" w:pos="2268"/>
        </w:tabs>
        <w:snapToGrid w:val="0"/>
        <w:spacing w:before="120" w:after="120" w:line="240" w:lineRule="atLeast"/>
        <w:ind w:left="490" w:firstLine="490"/>
        <w:jc w:val="left"/>
        <w:rPr>
          <w:sz w:val="24"/>
          <w:szCs w:val="24"/>
          <w:lang w:val="en-GB" w:eastAsia="zh-CN"/>
        </w:rPr>
      </w:pPr>
      <w:r w:rsidRPr="006B0F5C">
        <w:rPr>
          <w:sz w:val="24"/>
          <w:szCs w:val="24"/>
          <w:lang w:eastAsia="zh-CN"/>
        </w:rPr>
        <w:t>通过机构间外来入侵物种问题联络小组进一步加强相关组织之间的</w:t>
      </w:r>
      <w:r w:rsidR="00DA626B" w:rsidRPr="006B0F5C">
        <w:rPr>
          <w:rFonts w:hint="eastAsia"/>
          <w:color w:val="000000"/>
          <w:sz w:val="24"/>
          <w:szCs w:val="24"/>
          <w:lang w:eastAsia="zh-CN"/>
        </w:rPr>
        <w:t>协作</w:t>
      </w:r>
      <w:r w:rsidRPr="006B0F5C">
        <w:rPr>
          <w:sz w:val="24"/>
          <w:szCs w:val="24"/>
          <w:lang w:val="en-GB" w:eastAsia="zh-CN"/>
        </w:rPr>
        <w:t>，</w:t>
      </w:r>
      <w:r w:rsidRPr="006B0F5C">
        <w:rPr>
          <w:sz w:val="24"/>
          <w:szCs w:val="24"/>
          <w:lang w:val="zh-CN" w:eastAsia="zh-CN"/>
        </w:rPr>
        <w:t>以期根据各自的任务规定通过以下方式支持落实</w:t>
      </w:r>
      <w:r w:rsidR="00811BA2" w:rsidRPr="006B0F5C">
        <w:rPr>
          <w:rFonts w:hint="eastAsia"/>
          <w:sz w:val="24"/>
          <w:szCs w:val="24"/>
          <w:lang w:eastAsia="zh-CN"/>
        </w:rPr>
        <w:t>《昆蒙框架》</w:t>
      </w:r>
      <w:r w:rsidRPr="006B0F5C">
        <w:rPr>
          <w:sz w:val="24"/>
          <w:szCs w:val="24"/>
          <w:lang w:val="zh-CN" w:eastAsia="zh-CN"/>
        </w:rPr>
        <w:t>行动目标</w:t>
      </w:r>
      <w:r w:rsidRPr="006B0F5C">
        <w:rPr>
          <w:sz w:val="24"/>
          <w:szCs w:val="24"/>
          <w:lang w:val="en-GB" w:eastAsia="zh-CN"/>
        </w:rPr>
        <w:t>6</w:t>
      </w:r>
      <w:r w:rsidRPr="006B0F5C">
        <w:rPr>
          <w:sz w:val="24"/>
          <w:szCs w:val="24"/>
          <w:lang w:val="en-GB" w:eastAsia="zh-CN"/>
        </w:rPr>
        <w:t>：</w:t>
      </w:r>
    </w:p>
    <w:p w14:paraId="2615DA31" w14:textId="2CED083A" w:rsidR="003D18A0" w:rsidRPr="00DA626B" w:rsidRDefault="003D18A0" w:rsidP="00066D8A">
      <w:pPr>
        <w:numPr>
          <w:ilvl w:val="0"/>
          <w:numId w:val="28"/>
        </w:numPr>
        <w:tabs>
          <w:tab w:val="clear" w:pos="567"/>
          <w:tab w:val="clear" w:pos="1134"/>
          <w:tab w:val="clear" w:pos="1701"/>
          <w:tab w:val="clear" w:pos="2268"/>
        </w:tabs>
        <w:adjustRightInd w:val="0"/>
        <w:snapToGrid w:val="0"/>
        <w:spacing w:before="120" w:after="120" w:line="240" w:lineRule="atLeast"/>
        <w:ind w:left="1930" w:hanging="490"/>
        <w:jc w:val="left"/>
        <w:rPr>
          <w:sz w:val="24"/>
          <w:szCs w:val="24"/>
          <w:lang w:val="en-GB" w:eastAsia="zh-CN"/>
        </w:rPr>
      </w:pPr>
      <w:r w:rsidRPr="006B0F5C">
        <w:rPr>
          <w:sz w:val="24"/>
          <w:szCs w:val="24"/>
          <w:lang w:val="zh-CN" w:eastAsia="zh-CN"/>
        </w:rPr>
        <w:t>继续评估缔约方特别是发展中国家落实</w:t>
      </w:r>
      <w:r w:rsidR="00811BA2" w:rsidRPr="006B0F5C">
        <w:rPr>
          <w:rFonts w:hint="eastAsia"/>
          <w:sz w:val="24"/>
          <w:szCs w:val="24"/>
          <w:lang w:eastAsia="zh-CN"/>
        </w:rPr>
        <w:t>《昆蒙框架》</w:t>
      </w:r>
      <w:r w:rsidRPr="006B0F5C">
        <w:rPr>
          <w:sz w:val="24"/>
          <w:szCs w:val="24"/>
          <w:lang w:val="zh-CN" w:eastAsia="zh-CN"/>
        </w:rPr>
        <w:t>行动目标</w:t>
      </w:r>
      <w:r w:rsidRPr="006B0F5C">
        <w:rPr>
          <w:sz w:val="24"/>
          <w:szCs w:val="24"/>
          <w:lang w:val="en-GB" w:eastAsia="zh-CN"/>
        </w:rPr>
        <w:t>6</w:t>
      </w:r>
      <w:r w:rsidRPr="006B0F5C">
        <w:rPr>
          <w:sz w:val="24"/>
          <w:szCs w:val="24"/>
          <w:lang w:val="zh-CN" w:eastAsia="zh-CN"/>
        </w:rPr>
        <w:t>的现有能力以及</w:t>
      </w:r>
      <w:r w:rsidRPr="00DA626B">
        <w:rPr>
          <w:sz w:val="24"/>
          <w:szCs w:val="24"/>
          <w:lang w:val="zh-CN" w:eastAsia="zh-CN"/>
        </w:rPr>
        <w:t>科学、技术和工艺需求</w:t>
      </w:r>
      <w:r w:rsidRPr="00DA626B">
        <w:rPr>
          <w:sz w:val="24"/>
          <w:szCs w:val="24"/>
          <w:lang w:val="en-GB" w:eastAsia="zh-CN"/>
        </w:rPr>
        <w:t>；</w:t>
      </w:r>
    </w:p>
    <w:p w14:paraId="2F605AE0" w14:textId="77777777" w:rsidR="003D18A0" w:rsidRPr="00DA626B" w:rsidRDefault="003D18A0" w:rsidP="00066D8A">
      <w:pPr>
        <w:numPr>
          <w:ilvl w:val="0"/>
          <w:numId w:val="28"/>
        </w:numPr>
        <w:tabs>
          <w:tab w:val="clear" w:pos="567"/>
          <w:tab w:val="clear" w:pos="1134"/>
          <w:tab w:val="clear" w:pos="1701"/>
          <w:tab w:val="clear" w:pos="2268"/>
        </w:tabs>
        <w:adjustRightInd w:val="0"/>
        <w:snapToGrid w:val="0"/>
        <w:spacing w:before="120" w:after="120" w:line="240" w:lineRule="atLeast"/>
        <w:ind w:left="1930" w:hanging="490"/>
        <w:jc w:val="left"/>
        <w:rPr>
          <w:sz w:val="24"/>
          <w:szCs w:val="24"/>
          <w:lang w:val="en-GB" w:eastAsia="zh-CN"/>
        </w:rPr>
      </w:pPr>
      <w:r w:rsidRPr="00DA626B">
        <w:rPr>
          <w:sz w:val="24"/>
          <w:szCs w:val="24"/>
          <w:lang w:val="zh-CN" w:eastAsia="zh-CN"/>
        </w:rPr>
        <w:t>分享小组成员汲取的经验教训</w:t>
      </w:r>
      <w:r w:rsidRPr="00DA626B">
        <w:rPr>
          <w:sz w:val="24"/>
          <w:szCs w:val="24"/>
          <w:lang w:val="en-GB" w:eastAsia="zh-CN"/>
        </w:rPr>
        <w:t>，</w:t>
      </w:r>
      <w:r w:rsidRPr="00DA626B">
        <w:rPr>
          <w:sz w:val="24"/>
          <w:szCs w:val="24"/>
          <w:lang w:val="zh-CN" w:eastAsia="zh-CN"/>
        </w:rPr>
        <w:t>这些经验教训可能有助于根据《公约》开展与外来入侵物种有关的工作</w:t>
      </w:r>
      <w:r w:rsidRPr="00DA626B">
        <w:rPr>
          <w:sz w:val="24"/>
          <w:szCs w:val="24"/>
          <w:lang w:val="en-GB" w:eastAsia="zh-CN"/>
        </w:rPr>
        <w:t>；</w:t>
      </w:r>
    </w:p>
    <w:p w14:paraId="1E8B0B62" w14:textId="77777777" w:rsidR="003D18A0" w:rsidRPr="00DA626B" w:rsidRDefault="003D18A0" w:rsidP="00066D8A">
      <w:pPr>
        <w:numPr>
          <w:ilvl w:val="0"/>
          <w:numId w:val="28"/>
        </w:numPr>
        <w:tabs>
          <w:tab w:val="clear" w:pos="567"/>
          <w:tab w:val="clear" w:pos="1134"/>
          <w:tab w:val="clear" w:pos="1701"/>
          <w:tab w:val="clear" w:pos="2268"/>
        </w:tabs>
        <w:adjustRightInd w:val="0"/>
        <w:snapToGrid w:val="0"/>
        <w:spacing w:before="120" w:after="120" w:line="240" w:lineRule="atLeast"/>
        <w:ind w:left="1930" w:hanging="490"/>
        <w:jc w:val="left"/>
        <w:rPr>
          <w:sz w:val="24"/>
          <w:szCs w:val="24"/>
          <w:lang w:val="en-GB" w:eastAsia="zh-CN"/>
        </w:rPr>
      </w:pPr>
      <w:r w:rsidRPr="00DA626B">
        <w:rPr>
          <w:sz w:val="24"/>
          <w:szCs w:val="24"/>
          <w:lang w:val="zh-CN" w:eastAsia="zh-CN"/>
        </w:rPr>
        <w:t>根据需要制定能力建设活动和指导意见</w:t>
      </w:r>
      <w:r w:rsidRPr="00DA626B">
        <w:rPr>
          <w:sz w:val="24"/>
          <w:szCs w:val="24"/>
          <w:lang w:val="en-GB" w:eastAsia="zh-CN"/>
        </w:rPr>
        <w:t>，</w:t>
      </w:r>
      <w:r w:rsidRPr="00DA626B">
        <w:rPr>
          <w:sz w:val="24"/>
          <w:szCs w:val="24"/>
          <w:lang w:val="zh-CN" w:eastAsia="zh-CN"/>
        </w:rPr>
        <w:t>弥补上述需求评估查明的空白</w:t>
      </w:r>
      <w:r w:rsidRPr="00DA626B">
        <w:rPr>
          <w:sz w:val="24"/>
          <w:szCs w:val="24"/>
          <w:lang w:val="en-GB" w:eastAsia="zh-CN"/>
        </w:rPr>
        <w:t>；</w:t>
      </w:r>
    </w:p>
    <w:p w14:paraId="5740776E" w14:textId="6E72D659" w:rsidR="003D18A0" w:rsidRPr="00DA626B" w:rsidRDefault="003D18A0" w:rsidP="00066D8A">
      <w:pPr>
        <w:numPr>
          <w:ilvl w:val="0"/>
          <w:numId w:val="28"/>
        </w:numPr>
        <w:tabs>
          <w:tab w:val="clear" w:pos="567"/>
          <w:tab w:val="clear" w:pos="1134"/>
          <w:tab w:val="clear" w:pos="1701"/>
          <w:tab w:val="clear" w:pos="2268"/>
        </w:tabs>
        <w:adjustRightInd w:val="0"/>
        <w:snapToGrid w:val="0"/>
        <w:spacing w:before="120" w:after="120" w:line="240" w:lineRule="atLeast"/>
        <w:ind w:left="1930" w:hanging="490"/>
        <w:jc w:val="left"/>
        <w:rPr>
          <w:sz w:val="24"/>
          <w:szCs w:val="24"/>
          <w:lang w:val="en-GB" w:eastAsia="zh-CN"/>
        </w:rPr>
      </w:pPr>
      <w:r w:rsidRPr="00DA626B">
        <w:rPr>
          <w:sz w:val="24"/>
          <w:szCs w:val="24"/>
          <w:lang w:val="zh-CN" w:eastAsia="zh-CN"/>
        </w:rPr>
        <w:t>促进国际</w:t>
      </w:r>
      <w:r w:rsidR="00DA626B" w:rsidRPr="00812A9F">
        <w:rPr>
          <w:rFonts w:hint="eastAsia"/>
          <w:color w:val="000000"/>
          <w:sz w:val="24"/>
          <w:szCs w:val="24"/>
          <w:lang w:eastAsia="zh-CN"/>
        </w:rPr>
        <w:t>协作</w:t>
      </w:r>
      <w:r w:rsidRPr="00DA626B">
        <w:rPr>
          <w:sz w:val="24"/>
          <w:szCs w:val="24"/>
          <w:lang w:val="en-GB" w:eastAsia="zh-CN"/>
        </w:rPr>
        <w:t>，</w:t>
      </w:r>
      <w:r w:rsidRPr="00DA626B">
        <w:rPr>
          <w:sz w:val="24"/>
          <w:szCs w:val="24"/>
          <w:lang w:val="zh-CN" w:eastAsia="zh-CN"/>
        </w:rPr>
        <w:t>实现在土著人民和地方社区的参与下管理外来入侵物种</w:t>
      </w:r>
      <w:r w:rsidRPr="00DA626B">
        <w:rPr>
          <w:sz w:val="24"/>
          <w:szCs w:val="24"/>
          <w:lang w:val="en-GB" w:eastAsia="zh-CN"/>
        </w:rPr>
        <w:t>；</w:t>
      </w:r>
    </w:p>
    <w:p w14:paraId="5F32A614" w14:textId="46960600" w:rsidR="003D18A0" w:rsidRPr="00DA626B" w:rsidRDefault="003D18A0" w:rsidP="003D18A0">
      <w:pPr>
        <w:tabs>
          <w:tab w:val="clear" w:pos="567"/>
          <w:tab w:val="clear" w:pos="1134"/>
          <w:tab w:val="clear" w:pos="1701"/>
          <w:tab w:val="clear" w:pos="2268"/>
        </w:tabs>
        <w:adjustRightInd w:val="0"/>
        <w:snapToGrid w:val="0"/>
        <w:spacing w:before="120" w:after="120" w:line="240" w:lineRule="atLeast"/>
        <w:ind w:left="1930" w:hanging="490"/>
        <w:jc w:val="left"/>
        <w:rPr>
          <w:sz w:val="24"/>
          <w:szCs w:val="24"/>
          <w:lang w:val="en-GB" w:eastAsia="zh-CN"/>
        </w:rPr>
      </w:pPr>
      <w:r w:rsidRPr="0068505B">
        <w:rPr>
          <w:sz w:val="24"/>
          <w:szCs w:val="24"/>
          <w:lang w:val="zh-CN" w:eastAsia="zh-CN"/>
        </w:rPr>
        <w:t>(</w:t>
      </w:r>
      <w:r w:rsidRPr="0068505B">
        <w:rPr>
          <w:rFonts w:hint="eastAsia"/>
          <w:sz w:val="24"/>
          <w:szCs w:val="24"/>
          <w:lang w:val="zh-CN" w:eastAsia="zh-CN"/>
        </w:rPr>
        <w:t>五</w:t>
      </w:r>
      <w:r w:rsidRPr="0068505B">
        <w:rPr>
          <w:sz w:val="24"/>
          <w:szCs w:val="24"/>
          <w:lang w:val="zh-CN" w:eastAsia="zh-CN"/>
        </w:rPr>
        <w:t>)</w:t>
      </w:r>
      <w:r w:rsidRPr="00DA626B">
        <w:rPr>
          <w:sz w:val="24"/>
          <w:szCs w:val="24"/>
          <w:lang w:val="zh-CN" w:eastAsia="zh-CN"/>
        </w:rPr>
        <w:t xml:space="preserve"> </w:t>
      </w:r>
      <w:r w:rsidRPr="00DA626B">
        <w:rPr>
          <w:sz w:val="24"/>
          <w:szCs w:val="24"/>
          <w:lang w:val="zh-CN" w:eastAsia="zh-CN"/>
        </w:rPr>
        <w:tab/>
      </w:r>
      <w:r w:rsidRPr="00DA626B">
        <w:rPr>
          <w:sz w:val="24"/>
          <w:szCs w:val="24"/>
          <w:lang w:val="zh-CN" w:eastAsia="zh-CN"/>
        </w:rPr>
        <w:t>加强与相关行业，例如旅游业和贸易业以及全球生物多样性信息机构所属工作队的</w:t>
      </w:r>
      <w:r w:rsidR="00DA626B" w:rsidRPr="00812A9F">
        <w:rPr>
          <w:rFonts w:hint="eastAsia"/>
          <w:color w:val="000000"/>
          <w:sz w:val="24"/>
          <w:szCs w:val="24"/>
          <w:lang w:eastAsia="zh-CN"/>
        </w:rPr>
        <w:t>协作</w:t>
      </w:r>
      <w:r w:rsidRPr="00DA626B">
        <w:rPr>
          <w:sz w:val="24"/>
          <w:szCs w:val="24"/>
          <w:lang w:val="en-GB" w:eastAsia="zh-CN"/>
        </w:rPr>
        <w:t>，</w:t>
      </w:r>
      <w:r w:rsidRPr="00DA626B">
        <w:rPr>
          <w:sz w:val="24"/>
          <w:szCs w:val="24"/>
          <w:lang w:val="zh-CN" w:eastAsia="zh-CN"/>
        </w:rPr>
        <w:t>改善获取外来入侵物种数据和信息的机会</w:t>
      </w:r>
      <w:r w:rsidRPr="00DA626B">
        <w:rPr>
          <w:sz w:val="24"/>
          <w:szCs w:val="24"/>
          <w:lang w:val="en-GB" w:eastAsia="zh-CN"/>
        </w:rPr>
        <w:t>；</w:t>
      </w:r>
    </w:p>
    <w:p w14:paraId="351A356B" w14:textId="77777777" w:rsidR="003D18A0" w:rsidRPr="00DA626B" w:rsidRDefault="003D18A0" w:rsidP="00066D8A">
      <w:pPr>
        <w:numPr>
          <w:ilvl w:val="0"/>
          <w:numId w:val="33"/>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举办不限成员名额在线论坛，促进以下方面的信息和经验交流：</w:t>
      </w:r>
      <w:r w:rsidRPr="00DA626B">
        <w:rPr>
          <w:sz w:val="24"/>
          <w:szCs w:val="24"/>
          <w:lang w:eastAsia="zh-CN"/>
        </w:rPr>
        <w:t xml:space="preserve"> </w:t>
      </w:r>
    </w:p>
    <w:p w14:paraId="49800FC7" w14:textId="5EBD82EB" w:rsidR="003D18A0" w:rsidRPr="00DA626B" w:rsidRDefault="003D18A0" w:rsidP="00066D8A">
      <w:pPr>
        <w:numPr>
          <w:ilvl w:val="0"/>
          <w:numId w:val="29"/>
        </w:numPr>
        <w:tabs>
          <w:tab w:val="clear" w:pos="567"/>
          <w:tab w:val="clear" w:pos="1134"/>
          <w:tab w:val="clear" w:pos="1701"/>
          <w:tab w:val="clear" w:pos="2268"/>
        </w:tabs>
        <w:adjustRightInd w:val="0"/>
        <w:snapToGrid w:val="0"/>
        <w:spacing w:before="120" w:after="120" w:line="240" w:lineRule="atLeast"/>
        <w:ind w:left="1930" w:hanging="490"/>
        <w:jc w:val="left"/>
        <w:rPr>
          <w:sz w:val="24"/>
          <w:szCs w:val="24"/>
          <w:lang w:val="en-GB" w:eastAsia="zh-CN"/>
        </w:rPr>
      </w:pPr>
      <w:r w:rsidRPr="00DA626B">
        <w:rPr>
          <w:sz w:val="24"/>
          <w:szCs w:val="24"/>
          <w:lang w:val="zh-CN" w:eastAsia="zh-CN"/>
        </w:rPr>
        <w:t>缔约方和利益攸关方为落实</w:t>
      </w:r>
      <w:r w:rsidR="00811BA2" w:rsidRPr="00DA626B">
        <w:rPr>
          <w:rFonts w:hint="eastAsia"/>
          <w:sz w:val="24"/>
          <w:szCs w:val="24"/>
          <w:lang w:eastAsia="zh-CN"/>
        </w:rPr>
        <w:t>《昆蒙框架》</w:t>
      </w:r>
      <w:r w:rsidRPr="00DA626B">
        <w:rPr>
          <w:sz w:val="24"/>
          <w:szCs w:val="24"/>
          <w:lang w:val="zh-CN" w:eastAsia="zh-CN"/>
        </w:rPr>
        <w:t>行动目标</w:t>
      </w:r>
      <w:r w:rsidRPr="00DA626B">
        <w:rPr>
          <w:sz w:val="24"/>
          <w:szCs w:val="24"/>
          <w:lang w:val="en-GB" w:eastAsia="zh-CN"/>
        </w:rPr>
        <w:t>6</w:t>
      </w:r>
      <w:r w:rsidRPr="00DA626B">
        <w:rPr>
          <w:sz w:val="24"/>
          <w:szCs w:val="24"/>
          <w:lang w:val="zh-CN" w:eastAsia="zh-CN"/>
        </w:rPr>
        <w:t>特别是促进国际和区域合作所开展的工作</w:t>
      </w:r>
      <w:r w:rsidR="00476F8D" w:rsidRPr="00DA626B">
        <w:rPr>
          <w:rFonts w:hint="eastAsia"/>
          <w:sz w:val="24"/>
          <w:szCs w:val="24"/>
          <w:lang w:val="zh-CN" w:eastAsia="zh-CN"/>
        </w:rPr>
        <w:t>，</w:t>
      </w:r>
      <w:r w:rsidR="00476F8D" w:rsidRPr="00DA626B">
        <w:rPr>
          <w:sz w:val="24"/>
          <w:szCs w:val="24"/>
          <w:lang w:eastAsia="zh-CN"/>
        </w:rPr>
        <w:t>包括在预防、管理、控制和根除外来入侵物种方面使用的工具和机制、</w:t>
      </w:r>
      <w:r w:rsidR="00476F8D" w:rsidRPr="00DA626B">
        <w:rPr>
          <w:rFonts w:hint="eastAsia"/>
          <w:sz w:val="24"/>
          <w:szCs w:val="24"/>
          <w:lang w:eastAsia="zh-CN"/>
        </w:rPr>
        <w:t>面临的</w:t>
      </w:r>
      <w:r w:rsidR="00476F8D" w:rsidRPr="00DA626B">
        <w:rPr>
          <w:sz w:val="24"/>
          <w:szCs w:val="24"/>
          <w:lang w:eastAsia="zh-CN"/>
        </w:rPr>
        <w:t>挑战和</w:t>
      </w:r>
      <w:r w:rsidR="00E254F7" w:rsidRPr="00DA626B">
        <w:rPr>
          <w:rFonts w:hint="eastAsia"/>
          <w:sz w:val="24"/>
          <w:szCs w:val="24"/>
          <w:lang w:eastAsia="zh-CN"/>
        </w:rPr>
        <w:t>采取的</w:t>
      </w:r>
      <w:r w:rsidR="00476F8D" w:rsidRPr="00DA626B">
        <w:rPr>
          <w:sz w:val="24"/>
          <w:szCs w:val="24"/>
          <w:lang w:eastAsia="zh-CN"/>
        </w:rPr>
        <w:t>最佳做法</w:t>
      </w:r>
      <w:r w:rsidRPr="00DA626B">
        <w:rPr>
          <w:sz w:val="24"/>
          <w:szCs w:val="24"/>
          <w:lang w:val="en-GB" w:eastAsia="zh-CN"/>
        </w:rPr>
        <w:t>；</w:t>
      </w:r>
    </w:p>
    <w:p w14:paraId="50EA3130" w14:textId="77777777" w:rsidR="003D18A0" w:rsidRPr="00DA626B" w:rsidRDefault="003D18A0" w:rsidP="00066D8A">
      <w:pPr>
        <w:numPr>
          <w:ilvl w:val="0"/>
          <w:numId w:val="29"/>
        </w:numPr>
        <w:tabs>
          <w:tab w:val="clear" w:pos="567"/>
          <w:tab w:val="clear" w:pos="1134"/>
          <w:tab w:val="clear" w:pos="1701"/>
          <w:tab w:val="clear" w:pos="2268"/>
        </w:tabs>
        <w:adjustRightInd w:val="0"/>
        <w:snapToGrid w:val="0"/>
        <w:spacing w:before="120" w:after="120" w:line="240" w:lineRule="atLeast"/>
        <w:ind w:left="1930" w:hanging="490"/>
        <w:jc w:val="left"/>
        <w:rPr>
          <w:sz w:val="24"/>
          <w:szCs w:val="24"/>
          <w:lang w:val="en-GB" w:eastAsia="zh-CN"/>
        </w:rPr>
      </w:pPr>
      <w:r w:rsidRPr="00DA626B">
        <w:rPr>
          <w:sz w:val="24"/>
          <w:szCs w:val="24"/>
          <w:lang w:val="zh-CN" w:eastAsia="zh-CN"/>
        </w:rPr>
        <w:t>可以用来促进共同应对生物入侵以及外来入侵物种的威胁和影响的方法</w:t>
      </w:r>
      <w:r w:rsidRPr="00DA626B">
        <w:rPr>
          <w:sz w:val="24"/>
          <w:szCs w:val="24"/>
          <w:lang w:val="en-GB" w:eastAsia="zh-CN"/>
        </w:rPr>
        <w:t>，</w:t>
      </w:r>
      <w:r w:rsidRPr="00DA626B">
        <w:rPr>
          <w:sz w:val="24"/>
          <w:szCs w:val="24"/>
          <w:lang w:val="zh-CN" w:eastAsia="zh-CN"/>
        </w:rPr>
        <w:t>以及如何将这些单独的方法纳入</w:t>
      </w:r>
      <w:r w:rsidRPr="00DA626B">
        <w:rPr>
          <w:rFonts w:eastAsia="Times New Roman"/>
          <w:sz w:val="24"/>
          <w:szCs w:val="24"/>
          <w:lang w:val="en-GB" w:eastAsia="zh-CN"/>
        </w:rPr>
        <w:t>“</w:t>
      </w:r>
      <w:r w:rsidRPr="00DA626B">
        <w:rPr>
          <w:sz w:val="24"/>
          <w:szCs w:val="24"/>
          <w:lang w:val="zh-CN" w:eastAsia="zh-CN"/>
        </w:rPr>
        <w:t>同一健康</w:t>
      </w:r>
      <w:r w:rsidRPr="00DA626B">
        <w:rPr>
          <w:rFonts w:eastAsia="Times New Roman"/>
          <w:sz w:val="24"/>
          <w:szCs w:val="24"/>
          <w:lang w:val="en-GB" w:eastAsia="zh-CN"/>
        </w:rPr>
        <w:t>”</w:t>
      </w:r>
      <w:r w:rsidRPr="00DA626B">
        <w:rPr>
          <w:sz w:val="24"/>
          <w:szCs w:val="24"/>
          <w:lang w:val="zh-CN" w:eastAsia="zh-CN"/>
        </w:rPr>
        <w:t>方法</w:t>
      </w:r>
      <w:r w:rsidRPr="00DA626B">
        <w:rPr>
          <w:sz w:val="24"/>
          <w:szCs w:val="24"/>
          <w:lang w:val="en-GB" w:eastAsia="zh-CN"/>
        </w:rPr>
        <w:t>；</w:t>
      </w:r>
    </w:p>
    <w:p w14:paraId="436DEDDB" w14:textId="77777777" w:rsidR="003D18A0" w:rsidRPr="00DA626B" w:rsidRDefault="003D18A0" w:rsidP="00066D8A">
      <w:pPr>
        <w:numPr>
          <w:ilvl w:val="0"/>
          <w:numId w:val="33"/>
        </w:numPr>
        <w:tabs>
          <w:tab w:val="clear" w:pos="567"/>
          <w:tab w:val="clear" w:pos="1134"/>
          <w:tab w:val="clear" w:pos="1701"/>
          <w:tab w:val="clear" w:pos="2268"/>
        </w:tabs>
        <w:snapToGrid w:val="0"/>
        <w:spacing w:before="120" w:after="120" w:line="240" w:lineRule="atLeast"/>
        <w:ind w:left="490" w:firstLine="490"/>
        <w:jc w:val="left"/>
        <w:rPr>
          <w:sz w:val="24"/>
          <w:szCs w:val="24"/>
          <w:lang w:eastAsia="zh-CN"/>
        </w:rPr>
      </w:pPr>
      <w:r w:rsidRPr="00DA626B">
        <w:rPr>
          <w:sz w:val="24"/>
          <w:szCs w:val="24"/>
          <w:lang w:eastAsia="zh-CN"/>
        </w:rPr>
        <w:t>向科学、技术和工艺咨询附属机构未来会议报告上述活动的进展情况。</w:t>
      </w:r>
    </w:p>
    <w:p w14:paraId="6B4AC837" w14:textId="77777777" w:rsidR="003D18A0" w:rsidRPr="00DA626B" w:rsidRDefault="003D18A0" w:rsidP="003D18A0">
      <w:pPr>
        <w:tabs>
          <w:tab w:val="clear" w:pos="567"/>
          <w:tab w:val="clear" w:pos="1134"/>
          <w:tab w:val="clear" w:pos="1701"/>
          <w:tab w:val="clear" w:pos="2268"/>
        </w:tabs>
        <w:ind w:left="490"/>
        <w:jc w:val="left"/>
        <w:rPr>
          <w:b/>
          <w:bCs/>
          <w:caps/>
          <w:kern w:val="22"/>
          <w:sz w:val="24"/>
          <w:szCs w:val="24"/>
          <w:lang w:val="en-GB" w:eastAsia="zh-CN"/>
        </w:rPr>
      </w:pPr>
    </w:p>
    <w:p w14:paraId="2EEFE822" w14:textId="77777777" w:rsidR="003D18A0" w:rsidRPr="00DA626B" w:rsidRDefault="003D18A0" w:rsidP="00366419">
      <w:pPr>
        <w:keepNext/>
        <w:tabs>
          <w:tab w:val="clear" w:pos="567"/>
          <w:tab w:val="clear" w:pos="1134"/>
          <w:tab w:val="clear" w:pos="1701"/>
          <w:tab w:val="clear" w:pos="2268"/>
        </w:tabs>
        <w:ind w:left="490"/>
        <w:jc w:val="left"/>
        <w:rPr>
          <w:b/>
          <w:bCs/>
          <w:caps/>
          <w:kern w:val="22"/>
          <w:sz w:val="24"/>
          <w:szCs w:val="24"/>
          <w:lang w:val="en-GB" w:eastAsia="zh-CN"/>
        </w:rPr>
      </w:pPr>
      <w:r w:rsidRPr="00DA626B">
        <w:rPr>
          <w:b/>
          <w:bCs/>
          <w:caps/>
          <w:kern w:val="22"/>
          <w:sz w:val="24"/>
          <w:szCs w:val="24"/>
          <w:lang w:val="en-GB" w:eastAsia="zh-CN"/>
        </w:rPr>
        <w:lastRenderedPageBreak/>
        <w:t>附件一</w:t>
      </w:r>
    </w:p>
    <w:p w14:paraId="44A92775" w14:textId="0470F69C" w:rsidR="003D18A0" w:rsidRPr="00DA626B" w:rsidRDefault="003D18A0" w:rsidP="00366419">
      <w:pPr>
        <w:keepNext/>
        <w:suppressLineNumbers/>
        <w:tabs>
          <w:tab w:val="clear" w:pos="567"/>
          <w:tab w:val="clear" w:pos="1134"/>
          <w:tab w:val="clear" w:pos="1701"/>
          <w:tab w:val="clear" w:pos="2268"/>
        </w:tabs>
        <w:suppressAutoHyphens/>
        <w:adjustRightInd w:val="0"/>
        <w:snapToGrid w:val="0"/>
        <w:ind w:left="490"/>
        <w:rPr>
          <w:b/>
          <w:bCs/>
          <w:caps/>
          <w:kern w:val="22"/>
          <w:sz w:val="24"/>
          <w:szCs w:val="24"/>
          <w:lang w:val="en-GB" w:eastAsia="zh-CN"/>
        </w:rPr>
      </w:pPr>
      <w:r w:rsidRPr="00DA626B">
        <w:rPr>
          <w:b/>
          <w:bCs/>
          <w:caps/>
          <w:kern w:val="22"/>
          <w:sz w:val="24"/>
          <w:szCs w:val="24"/>
          <w:lang w:val="en-GB" w:eastAsia="zh-CN"/>
        </w:rPr>
        <w:t>最适用于外来入侵物种管理的成本效益、</w:t>
      </w:r>
      <w:r w:rsidR="00B31B42">
        <w:rPr>
          <w:b/>
          <w:bCs/>
          <w:caps/>
          <w:kern w:val="22"/>
          <w:sz w:val="24"/>
          <w:szCs w:val="24"/>
          <w:lang w:val="en-GB" w:eastAsia="zh-CN"/>
        </w:rPr>
        <w:t>成本效果</w:t>
      </w:r>
      <w:r w:rsidRPr="00DA626B">
        <w:rPr>
          <w:b/>
          <w:bCs/>
          <w:caps/>
          <w:kern w:val="22"/>
          <w:sz w:val="24"/>
          <w:szCs w:val="24"/>
          <w:lang w:val="en-GB" w:eastAsia="zh-CN"/>
        </w:rPr>
        <w:t>和多标准分析方法</w:t>
      </w:r>
    </w:p>
    <w:p w14:paraId="285B9BCE" w14:textId="4B751AA7"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jc w:val="left"/>
        <w:rPr>
          <w:rFonts w:eastAsia="Times New Roman"/>
          <w:sz w:val="24"/>
          <w:szCs w:val="24"/>
          <w:lang w:val="en-GB" w:eastAsia="zh-CN"/>
        </w:rPr>
      </w:pPr>
      <w:r w:rsidRPr="00DA626B">
        <w:rPr>
          <w:rFonts w:ascii="宋体" w:hAnsi="宋体" w:cs="宋体" w:hint="eastAsia"/>
          <w:sz w:val="24"/>
          <w:szCs w:val="24"/>
          <w:lang w:val="en-GB" w:eastAsia="zh-CN"/>
        </w:rPr>
        <w:t>本附件载有对缔约方和利益攸关方的咨询和自愿指导意见，以期支持执行《昆明</w:t>
      </w:r>
      <w:r w:rsidRPr="00DA626B">
        <w:rPr>
          <w:rFonts w:eastAsia="Times New Roman"/>
          <w:sz w:val="24"/>
          <w:szCs w:val="24"/>
          <w:lang w:val="en-GB" w:eastAsia="zh-CN"/>
        </w:rPr>
        <w:t>-</w:t>
      </w:r>
      <w:r w:rsidRPr="00DA626B">
        <w:rPr>
          <w:rFonts w:ascii="宋体" w:hAnsi="宋体" w:cs="宋体" w:hint="eastAsia"/>
          <w:sz w:val="24"/>
          <w:szCs w:val="24"/>
          <w:lang w:val="en-GB" w:eastAsia="zh-CN"/>
        </w:rPr>
        <w:t>蒙特利尔全球生物多样性框架》</w:t>
      </w:r>
      <w:r w:rsidR="00811BA2" w:rsidRPr="0068505B">
        <w:rPr>
          <w:rStyle w:val="ab"/>
          <w:sz w:val="24"/>
          <w:szCs w:val="24"/>
        </w:rPr>
        <w:footnoteReference w:id="5"/>
      </w:r>
      <w:r w:rsidRPr="00DA626B">
        <w:rPr>
          <w:rFonts w:ascii="宋体" w:hAnsi="宋体" w:cs="宋体" w:hint="eastAsia"/>
          <w:sz w:val="24"/>
          <w:szCs w:val="24"/>
          <w:lang w:val="en-GB" w:eastAsia="zh-CN"/>
        </w:rPr>
        <w:t>特别是关于外来入侵物种的行动目标</w:t>
      </w:r>
      <w:r w:rsidRPr="00DA626B">
        <w:rPr>
          <w:rFonts w:eastAsia="Times New Roman"/>
          <w:sz w:val="24"/>
          <w:szCs w:val="24"/>
          <w:lang w:val="en-GB" w:eastAsia="zh-CN"/>
        </w:rPr>
        <w:t>6</w:t>
      </w:r>
      <w:r w:rsidR="00811BA2" w:rsidRPr="0068505B">
        <w:rPr>
          <w:sz w:val="24"/>
          <w:szCs w:val="24"/>
          <w:vertAlign w:val="superscript"/>
        </w:rPr>
        <w:footnoteReference w:id="6"/>
      </w:r>
      <w:r w:rsidRPr="00DA626B">
        <w:rPr>
          <w:rFonts w:ascii="宋体" w:hAnsi="宋体" w:cs="宋体" w:hint="eastAsia"/>
          <w:sz w:val="24"/>
          <w:szCs w:val="24"/>
          <w:lang w:val="en-GB" w:eastAsia="zh-CN"/>
        </w:rPr>
        <w:t>以及其他相关行动目标。</w:t>
      </w:r>
    </w:p>
    <w:p w14:paraId="5D7501AE" w14:textId="71E26F52"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rFonts w:eastAsia="Times New Roman"/>
          <w:sz w:val="24"/>
          <w:szCs w:val="24"/>
          <w:lang w:val="en-GB" w:eastAsia="zh-CN"/>
        </w:rPr>
      </w:pPr>
      <w:r w:rsidRPr="00866EB0">
        <w:rPr>
          <w:rFonts w:ascii="宋体" w:hAnsi="宋体" w:cs="宋体" w:hint="eastAsia"/>
          <w:sz w:val="24"/>
          <w:szCs w:val="24"/>
          <w:lang w:val="en-GB" w:eastAsia="zh-CN"/>
        </w:rPr>
        <w:t>行动目标</w:t>
      </w:r>
      <w:r w:rsidRPr="00866EB0">
        <w:rPr>
          <w:rFonts w:eastAsia="Times New Roman"/>
          <w:sz w:val="24"/>
          <w:szCs w:val="24"/>
          <w:lang w:val="en-GB" w:eastAsia="zh-CN"/>
        </w:rPr>
        <w:t>6</w:t>
      </w:r>
      <w:r w:rsidRPr="00866EB0">
        <w:rPr>
          <w:rFonts w:ascii="宋体" w:hAnsi="宋体" w:cs="宋体" w:hint="eastAsia"/>
          <w:sz w:val="24"/>
          <w:szCs w:val="24"/>
          <w:lang w:val="en-GB" w:eastAsia="zh-CN"/>
        </w:rPr>
        <w:t>除其他</w:t>
      </w:r>
      <w:proofErr w:type="gramStart"/>
      <w:r w:rsidRPr="00866EB0">
        <w:rPr>
          <w:rFonts w:ascii="宋体" w:hAnsi="宋体" w:cs="宋体" w:hint="eastAsia"/>
          <w:sz w:val="24"/>
          <w:szCs w:val="24"/>
          <w:lang w:val="en-GB" w:eastAsia="zh-CN"/>
        </w:rPr>
        <w:t>外强调</w:t>
      </w:r>
      <w:proofErr w:type="gramEnd"/>
      <w:r w:rsidRPr="00866EB0">
        <w:rPr>
          <w:rFonts w:ascii="宋体" w:hAnsi="宋体" w:cs="宋体" w:hint="eastAsia"/>
          <w:sz w:val="24"/>
          <w:szCs w:val="24"/>
          <w:lang w:val="en-GB" w:eastAsia="zh-CN"/>
        </w:rPr>
        <w:t>需要确定和管理外来入侵物种和引进途径，防止重点外来入侵物种的引进和建群。鉴于外来物种有多种引进途径，</w:t>
      </w:r>
      <w:r w:rsidR="009C7258">
        <w:rPr>
          <w:rFonts w:ascii="宋体" w:hAnsi="宋体" w:cs="宋体" w:hint="eastAsia"/>
          <w:sz w:val="24"/>
          <w:szCs w:val="24"/>
          <w:lang w:val="en-GB" w:eastAsia="zh-CN"/>
        </w:rPr>
        <w:t>而</w:t>
      </w:r>
      <w:r w:rsidRPr="00866EB0">
        <w:rPr>
          <w:rFonts w:ascii="宋体" w:hAnsi="宋体" w:cs="宋体" w:hint="eastAsia"/>
          <w:sz w:val="24"/>
          <w:szCs w:val="24"/>
          <w:lang w:val="en-GB" w:eastAsia="zh-CN"/>
        </w:rPr>
        <w:t>且许多国家已经存在多种外来物种和外来入侵物种，有必要优先采取行动管理这些物种以及可能涉及生物多样性或易</w:t>
      </w:r>
      <w:r w:rsidRPr="00DA626B">
        <w:rPr>
          <w:rFonts w:ascii="宋体" w:hAnsi="宋体" w:cs="宋体" w:hint="eastAsia"/>
          <w:sz w:val="24"/>
          <w:szCs w:val="24"/>
          <w:lang w:val="en-GB" w:eastAsia="zh-CN"/>
        </w:rPr>
        <w:t>受入侵影响的最重要的途径</w:t>
      </w:r>
      <w:r w:rsidRPr="0068505B">
        <w:rPr>
          <w:rFonts w:eastAsia="Times New Roman"/>
          <w:sz w:val="24"/>
          <w:szCs w:val="24"/>
          <w:vertAlign w:val="superscript"/>
          <w:lang w:val="en-GB" w:eastAsia="zh-CN"/>
        </w:rPr>
        <w:footnoteReference w:id="7"/>
      </w:r>
      <w:r w:rsidRPr="00DA626B">
        <w:rPr>
          <w:rFonts w:eastAsia="Times New Roman"/>
          <w:sz w:val="24"/>
          <w:szCs w:val="24"/>
          <w:lang w:val="en-GB" w:eastAsia="zh-CN"/>
        </w:rPr>
        <w:t xml:space="preserve"> </w:t>
      </w:r>
      <w:r w:rsidRPr="00DA626B">
        <w:rPr>
          <w:rFonts w:ascii="宋体" w:hAnsi="宋体" w:cs="宋体" w:hint="eastAsia"/>
          <w:sz w:val="24"/>
          <w:szCs w:val="24"/>
          <w:lang w:val="en-GB" w:eastAsia="zh-CN"/>
        </w:rPr>
        <w:t>和地带，同时考虑到可行性、资源有效性和生物多样性对人类的不同价值。</w:t>
      </w:r>
    </w:p>
    <w:p w14:paraId="6CCE53DD" w14:textId="3E834CD5"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rFonts w:eastAsia="Times New Roman"/>
          <w:sz w:val="24"/>
          <w:szCs w:val="24"/>
          <w:lang w:val="en-GB" w:eastAsia="zh-CN"/>
        </w:rPr>
      </w:pPr>
      <w:r w:rsidRPr="00DA626B">
        <w:rPr>
          <w:rFonts w:ascii="宋体" w:hAnsi="宋体" w:cs="宋体" w:hint="eastAsia"/>
          <w:sz w:val="24"/>
          <w:szCs w:val="24"/>
          <w:lang w:val="en-GB" w:eastAsia="zh-CN"/>
        </w:rPr>
        <w:t>为了帮助排定外来入侵物种管理努力和最终决定的</w:t>
      </w:r>
      <w:r w:rsidR="008C1ACB">
        <w:rPr>
          <w:rFonts w:ascii="宋体" w:hAnsi="宋体" w:cs="宋体" w:hint="eastAsia"/>
          <w:sz w:val="24"/>
          <w:szCs w:val="24"/>
          <w:lang w:val="en-GB" w:eastAsia="zh-CN"/>
        </w:rPr>
        <w:t>优先次序</w:t>
      </w:r>
      <w:r w:rsidRPr="00DA626B">
        <w:rPr>
          <w:rFonts w:ascii="宋体" w:hAnsi="宋体" w:cs="宋体" w:hint="eastAsia"/>
          <w:sz w:val="24"/>
          <w:szCs w:val="24"/>
          <w:lang w:val="en-GB" w:eastAsia="zh-CN"/>
        </w:rPr>
        <w:t>，可使用一系列方法分析具体管理行动的成本、效益和</w:t>
      </w:r>
      <w:r w:rsidR="009C7258">
        <w:rPr>
          <w:rFonts w:ascii="宋体" w:hAnsi="宋体" w:cs="宋体" w:hint="eastAsia"/>
          <w:sz w:val="24"/>
          <w:szCs w:val="24"/>
          <w:lang w:val="en-GB" w:eastAsia="zh-CN"/>
        </w:rPr>
        <w:t>成效</w:t>
      </w:r>
      <w:r w:rsidRPr="00DA626B">
        <w:rPr>
          <w:rFonts w:ascii="宋体" w:hAnsi="宋体" w:cs="宋体" w:hint="eastAsia"/>
          <w:sz w:val="24"/>
          <w:szCs w:val="24"/>
          <w:lang w:val="en-GB" w:eastAsia="zh-CN"/>
        </w:rPr>
        <w:t>，例如</w:t>
      </w:r>
      <w:r w:rsidRPr="0068505B">
        <w:rPr>
          <w:rFonts w:eastAsia="Times New Roman"/>
          <w:sz w:val="24"/>
          <w:szCs w:val="24"/>
          <w:vertAlign w:val="superscript"/>
          <w:lang w:val="en-GB" w:eastAsia="zh-CN"/>
        </w:rPr>
        <w:footnoteReference w:id="8"/>
      </w:r>
      <w:r w:rsidRPr="00DA626B">
        <w:rPr>
          <w:rFonts w:eastAsia="Times New Roman"/>
          <w:sz w:val="24"/>
          <w:szCs w:val="24"/>
          <w:lang w:val="en-GB" w:eastAsia="zh-CN"/>
        </w:rPr>
        <w:t>:</w:t>
      </w:r>
    </w:p>
    <w:p w14:paraId="42743574" w14:textId="77777777" w:rsidR="003D18A0" w:rsidRPr="00D33935" w:rsidRDefault="003D18A0" w:rsidP="00066D8A">
      <w:pPr>
        <w:numPr>
          <w:ilvl w:val="0"/>
          <w:numId w:val="34"/>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33935">
        <w:rPr>
          <w:sz w:val="24"/>
          <w:szCs w:val="24"/>
          <w:lang w:val="en-GB" w:eastAsia="zh-CN"/>
        </w:rPr>
        <w:t>适当的成本效益分析：以货币价值评估管理特定物种或采取管理行动的成本和效益；</w:t>
      </w:r>
    </w:p>
    <w:p w14:paraId="7F3379D4" w14:textId="469628EB" w:rsidR="003D18A0" w:rsidRPr="00DA626B" w:rsidRDefault="00B31B42" w:rsidP="00066D8A">
      <w:pPr>
        <w:numPr>
          <w:ilvl w:val="0"/>
          <w:numId w:val="34"/>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68505B">
        <w:rPr>
          <w:rFonts w:hint="eastAsia"/>
          <w:sz w:val="24"/>
          <w:szCs w:val="24"/>
          <w:lang w:val="en-GB" w:eastAsia="zh-CN"/>
        </w:rPr>
        <w:t>成本效果</w:t>
      </w:r>
      <w:r w:rsidR="003D18A0" w:rsidRPr="00D33935">
        <w:rPr>
          <w:sz w:val="24"/>
          <w:szCs w:val="24"/>
          <w:lang w:val="en-GB" w:eastAsia="zh-CN"/>
        </w:rPr>
        <w:t>分析：</w:t>
      </w:r>
      <w:r w:rsidR="00D33935">
        <w:rPr>
          <w:rFonts w:hint="eastAsia"/>
          <w:sz w:val="24"/>
          <w:szCs w:val="24"/>
          <w:lang w:val="en-GB" w:eastAsia="zh-CN"/>
        </w:rPr>
        <w:t>对照效益</w:t>
      </w:r>
      <w:r w:rsidR="003D18A0" w:rsidRPr="00D33935">
        <w:rPr>
          <w:sz w:val="24"/>
          <w:szCs w:val="24"/>
          <w:lang w:val="en-GB" w:eastAsia="zh-CN"/>
        </w:rPr>
        <w:t>评估执行一个方案的成本，以非经济尺度计量，例如得到保护的受威胁物种的数量，或对土著人民、地方社区、妇女和青年的社会、文化和</w:t>
      </w:r>
      <w:r w:rsidR="003D18A0" w:rsidRPr="00B31B42">
        <w:rPr>
          <w:sz w:val="24"/>
          <w:szCs w:val="24"/>
          <w:lang w:val="en-GB" w:eastAsia="zh-CN"/>
        </w:rPr>
        <w:t>环</w:t>
      </w:r>
      <w:r w:rsidR="003D18A0" w:rsidRPr="00DA626B">
        <w:rPr>
          <w:sz w:val="24"/>
          <w:szCs w:val="24"/>
          <w:lang w:val="en-GB" w:eastAsia="zh-CN"/>
        </w:rPr>
        <w:t>境影响；</w:t>
      </w:r>
    </w:p>
    <w:p w14:paraId="74D5C049" w14:textId="3F6CE80C" w:rsidR="003D18A0" w:rsidRPr="00DA626B" w:rsidRDefault="003D18A0" w:rsidP="00066D8A">
      <w:pPr>
        <w:numPr>
          <w:ilvl w:val="0"/>
          <w:numId w:val="34"/>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A626B">
        <w:rPr>
          <w:sz w:val="24"/>
          <w:szCs w:val="24"/>
          <w:lang w:val="en-GB" w:eastAsia="zh-CN"/>
        </w:rPr>
        <w:t>多标准方法：用一系列通常以不同</w:t>
      </w:r>
      <w:r w:rsidR="008C1ACB">
        <w:rPr>
          <w:rFonts w:hint="eastAsia"/>
          <w:sz w:val="24"/>
          <w:szCs w:val="24"/>
          <w:lang w:val="en-GB" w:eastAsia="zh-CN"/>
        </w:rPr>
        <w:t>方式</w:t>
      </w:r>
      <w:r w:rsidRPr="00DA626B">
        <w:rPr>
          <w:sz w:val="24"/>
          <w:szCs w:val="24"/>
          <w:lang w:val="en-GB" w:eastAsia="zh-CN"/>
        </w:rPr>
        <w:t>计量的标准进行评估，以确定各种干预方案的</w:t>
      </w:r>
      <w:r w:rsidR="008C1ACB">
        <w:rPr>
          <w:sz w:val="24"/>
          <w:szCs w:val="24"/>
          <w:lang w:val="en-GB" w:eastAsia="zh-CN"/>
        </w:rPr>
        <w:t>优先次序</w:t>
      </w:r>
      <w:r w:rsidRPr="00DA626B">
        <w:rPr>
          <w:sz w:val="24"/>
          <w:szCs w:val="24"/>
          <w:lang w:val="en-GB" w:eastAsia="zh-CN"/>
        </w:rPr>
        <w:t>；</w:t>
      </w:r>
    </w:p>
    <w:p w14:paraId="473E9D8A" w14:textId="30FACB72" w:rsidR="003D18A0" w:rsidRPr="00DA626B" w:rsidRDefault="008C1ACB" w:rsidP="00066D8A">
      <w:pPr>
        <w:numPr>
          <w:ilvl w:val="0"/>
          <w:numId w:val="34"/>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Pr>
          <w:rFonts w:hint="eastAsia"/>
          <w:sz w:val="24"/>
          <w:szCs w:val="24"/>
          <w:lang w:val="en-GB" w:eastAsia="zh-CN"/>
        </w:rPr>
        <w:t>基于</w:t>
      </w:r>
      <w:r w:rsidR="003D18A0" w:rsidRPr="00DA626B">
        <w:rPr>
          <w:sz w:val="24"/>
          <w:szCs w:val="24"/>
          <w:lang w:val="en-GB" w:eastAsia="zh-CN"/>
        </w:rPr>
        <w:t>科学的风险评估：通常通过现有证据和专家意见相结合的办法；</w:t>
      </w:r>
    </w:p>
    <w:p w14:paraId="482E9C10" w14:textId="1AD5C8E6" w:rsidR="003D18A0" w:rsidRPr="00DA626B" w:rsidRDefault="003D18A0" w:rsidP="00066D8A">
      <w:pPr>
        <w:numPr>
          <w:ilvl w:val="0"/>
          <w:numId w:val="34"/>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A626B">
        <w:rPr>
          <w:sz w:val="24"/>
          <w:szCs w:val="24"/>
          <w:lang w:val="en-GB" w:eastAsia="zh-CN"/>
        </w:rPr>
        <w:t>风险管理：</w:t>
      </w:r>
      <w:r w:rsidR="008C1ACB">
        <w:rPr>
          <w:rFonts w:hint="eastAsia"/>
          <w:sz w:val="24"/>
          <w:szCs w:val="24"/>
          <w:lang w:val="en-GB" w:eastAsia="zh-CN"/>
        </w:rPr>
        <w:t>借以</w:t>
      </w:r>
      <w:r w:rsidRPr="00DA626B">
        <w:rPr>
          <w:sz w:val="24"/>
          <w:szCs w:val="24"/>
          <w:lang w:val="en-GB" w:eastAsia="zh-CN"/>
        </w:rPr>
        <w:t>确定应采取的减少风险的措施和行动。</w:t>
      </w:r>
    </w:p>
    <w:p w14:paraId="3F25DEFD" w14:textId="500EDB77" w:rsidR="003D18A0" w:rsidRPr="0068505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rFonts w:ascii="宋体" w:hAnsi="宋体" w:cs="宋体" w:hint="eastAsia"/>
          <w:sz w:val="24"/>
          <w:szCs w:val="24"/>
          <w:lang w:val="en-GB" w:eastAsia="zh-CN"/>
        </w:rPr>
        <w:t>以下两节介绍其中的三种方法（成本效益分析、</w:t>
      </w:r>
      <w:r w:rsidR="00B31B42">
        <w:rPr>
          <w:rFonts w:ascii="宋体" w:hAnsi="宋体" w:cs="宋体" w:hint="eastAsia"/>
          <w:sz w:val="24"/>
          <w:szCs w:val="24"/>
          <w:lang w:val="en-GB" w:eastAsia="zh-CN"/>
        </w:rPr>
        <w:t>成本效果</w:t>
      </w:r>
      <w:r w:rsidRPr="00DA626B">
        <w:rPr>
          <w:rFonts w:ascii="宋体" w:hAnsi="宋体" w:cs="宋体" w:hint="eastAsia"/>
          <w:sz w:val="24"/>
          <w:szCs w:val="24"/>
          <w:lang w:val="en-GB" w:eastAsia="zh-CN"/>
        </w:rPr>
        <w:t>分析、多标准方法），</w:t>
      </w:r>
      <w:r w:rsidRPr="00DA626B">
        <w:rPr>
          <w:sz w:val="24"/>
          <w:szCs w:val="24"/>
          <w:lang w:val="en-GB" w:eastAsia="zh-CN"/>
        </w:rPr>
        <w:t>这些方法适用于广泛的风险分析过程</w:t>
      </w:r>
      <w:r w:rsidRPr="00DA626B">
        <w:rPr>
          <w:sz w:val="24"/>
          <w:szCs w:val="24"/>
          <w:vertAlign w:val="superscript"/>
          <w:lang w:val="en-GB" w:eastAsia="zh-CN"/>
        </w:rPr>
        <w:footnoteReference w:id="9"/>
      </w:r>
      <w:r w:rsidRPr="00DA626B">
        <w:rPr>
          <w:rFonts w:ascii="宋体" w:hAnsi="宋体" w:cs="宋体" w:hint="eastAsia"/>
          <w:sz w:val="24"/>
          <w:szCs w:val="24"/>
          <w:lang w:val="en-GB" w:eastAsia="zh-CN"/>
        </w:rPr>
        <w:t>，有助于分析与其他依靠纯科学数据的方法（如风险评估）所用信息在性质上不相同的信息</w:t>
      </w:r>
      <w:r w:rsidRPr="00DA626B">
        <w:rPr>
          <w:sz w:val="24"/>
          <w:szCs w:val="24"/>
          <w:vertAlign w:val="superscript"/>
          <w:lang w:val="en-GB" w:eastAsia="zh-CN"/>
        </w:rPr>
        <w:footnoteReference w:id="10"/>
      </w:r>
      <w:r w:rsidRPr="00DA626B">
        <w:rPr>
          <w:rFonts w:ascii="宋体" w:hAnsi="宋体" w:cs="宋体" w:hint="eastAsia"/>
          <w:sz w:val="24"/>
          <w:szCs w:val="24"/>
          <w:lang w:val="en-GB" w:eastAsia="zh-CN"/>
        </w:rPr>
        <w:t>。</w:t>
      </w:r>
    </w:p>
    <w:p w14:paraId="2AE86D33" w14:textId="65064C87" w:rsidR="003D18A0" w:rsidRPr="00DA626B" w:rsidRDefault="003D18A0" w:rsidP="00366419">
      <w:pPr>
        <w:keepNext/>
        <w:widowControl w:val="0"/>
        <w:tabs>
          <w:tab w:val="clear" w:pos="567"/>
          <w:tab w:val="clear" w:pos="1134"/>
          <w:tab w:val="clear" w:pos="1701"/>
          <w:tab w:val="clear" w:pos="2268"/>
        </w:tabs>
        <w:snapToGrid w:val="0"/>
        <w:spacing w:before="120" w:after="120" w:line="240" w:lineRule="atLeast"/>
        <w:rPr>
          <w:b/>
          <w:bCs/>
          <w:sz w:val="24"/>
          <w:szCs w:val="24"/>
          <w:lang w:val="en-GB" w:eastAsia="zh-CN"/>
        </w:rPr>
      </w:pPr>
      <w:proofErr w:type="gramStart"/>
      <w:r w:rsidRPr="00DA626B">
        <w:rPr>
          <w:b/>
          <w:bCs/>
          <w:sz w:val="24"/>
          <w:szCs w:val="24"/>
          <w:lang w:val="en-GB" w:eastAsia="zh-CN"/>
        </w:rPr>
        <w:lastRenderedPageBreak/>
        <w:t>一</w:t>
      </w:r>
      <w:proofErr w:type="gramEnd"/>
      <w:r w:rsidRPr="00DA626B">
        <w:rPr>
          <w:b/>
          <w:bCs/>
          <w:sz w:val="24"/>
          <w:szCs w:val="24"/>
          <w:lang w:val="en-GB" w:eastAsia="zh-CN"/>
        </w:rPr>
        <w:t>.</w:t>
      </w:r>
      <w:r w:rsidRPr="00DA626B">
        <w:rPr>
          <w:b/>
          <w:bCs/>
          <w:sz w:val="24"/>
          <w:szCs w:val="24"/>
          <w:lang w:val="en-GB" w:eastAsia="zh-CN"/>
        </w:rPr>
        <w:tab/>
      </w:r>
      <w:r w:rsidRPr="00DA626B">
        <w:rPr>
          <w:b/>
          <w:bCs/>
          <w:sz w:val="24"/>
          <w:szCs w:val="24"/>
          <w:lang w:val="en-GB" w:eastAsia="zh-CN"/>
        </w:rPr>
        <w:t>成本效益分析和</w:t>
      </w:r>
      <w:r w:rsidR="00B31B42">
        <w:rPr>
          <w:b/>
          <w:bCs/>
          <w:sz w:val="24"/>
          <w:szCs w:val="24"/>
          <w:lang w:val="en-GB" w:eastAsia="zh-CN"/>
        </w:rPr>
        <w:t>成本效果</w:t>
      </w:r>
      <w:r w:rsidRPr="00DA626B">
        <w:rPr>
          <w:b/>
          <w:bCs/>
          <w:sz w:val="24"/>
          <w:szCs w:val="24"/>
          <w:lang w:val="en-GB" w:eastAsia="zh-CN"/>
        </w:rPr>
        <w:t>分析</w:t>
      </w:r>
    </w:p>
    <w:p w14:paraId="31B1F679" w14:textId="510D149C"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sz w:val="24"/>
          <w:szCs w:val="24"/>
          <w:lang w:val="en-GB" w:eastAsia="zh-CN"/>
        </w:rPr>
        <w:t>现有的成本效益分析和</w:t>
      </w:r>
      <w:r w:rsidR="00B31B42">
        <w:rPr>
          <w:sz w:val="24"/>
          <w:szCs w:val="24"/>
          <w:lang w:val="en-GB" w:eastAsia="zh-CN"/>
        </w:rPr>
        <w:t>成本效果</w:t>
      </w:r>
      <w:r w:rsidRPr="00DA626B">
        <w:rPr>
          <w:sz w:val="24"/>
          <w:szCs w:val="24"/>
          <w:lang w:val="en-GB" w:eastAsia="zh-CN"/>
        </w:rPr>
        <w:t>分析方法</w:t>
      </w:r>
      <w:r w:rsidRPr="00DA626B">
        <w:rPr>
          <w:rFonts w:ascii="宋体" w:hAnsi="宋体" w:cs="宋体" w:hint="eastAsia"/>
          <w:sz w:val="24"/>
          <w:szCs w:val="24"/>
          <w:lang w:val="en-GB" w:eastAsia="zh-CN"/>
        </w:rPr>
        <w:t>，用于管理外来入侵物种，包括确定</w:t>
      </w:r>
      <w:r w:rsidR="008C1ACB">
        <w:rPr>
          <w:rFonts w:ascii="宋体" w:hAnsi="宋体" w:cs="宋体" w:hint="eastAsia"/>
          <w:sz w:val="24"/>
          <w:szCs w:val="24"/>
          <w:lang w:val="en-GB" w:eastAsia="zh-CN"/>
        </w:rPr>
        <w:t>优先次序</w:t>
      </w:r>
      <w:r w:rsidRPr="00DA626B">
        <w:rPr>
          <w:rFonts w:ascii="宋体" w:hAnsi="宋体" w:cs="宋体" w:hint="eastAsia"/>
          <w:sz w:val="24"/>
          <w:szCs w:val="24"/>
          <w:lang w:val="en-GB" w:eastAsia="zh-CN"/>
        </w:rPr>
        <w:t>。这些方法也有助于提供信息说明预防行动的必要性和重要性，而这正是实现</w:t>
      </w:r>
      <w:r w:rsidR="00811BA2" w:rsidRPr="00DA626B">
        <w:rPr>
          <w:rFonts w:hint="eastAsia"/>
          <w:sz w:val="24"/>
          <w:szCs w:val="24"/>
          <w:lang w:eastAsia="zh-CN"/>
        </w:rPr>
        <w:t>《昆蒙框架》</w:t>
      </w:r>
      <w:r w:rsidRPr="00DA626B">
        <w:rPr>
          <w:rFonts w:ascii="宋体" w:hAnsi="宋体" w:cs="宋体" w:hint="eastAsia"/>
          <w:sz w:val="24"/>
          <w:szCs w:val="24"/>
          <w:lang w:val="en-GB" w:eastAsia="zh-CN"/>
        </w:rPr>
        <w:t>行动目标</w:t>
      </w:r>
      <w:r w:rsidRPr="00DA626B">
        <w:rPr>
          <w:sz w:val="24"/>
          <w:szCs w:val="24"/>
          <w:lang w:val="en-GB" w:eastAsia="zh-CN"/>
        </w:rPr>
        <w:t>6</w:t>
      </w:r>
      <w:r w:rsidRPr="00DA626B">
        <w:rPr>
          <w:rFonts w:ascii="宋体" w:hAnsi="宋体" w:cs="宋体" w:hint="eastAsia"/>
          <w:sz w:val="24"/>
          <w:szCs w:val="24"/>
          <w:lang w:val="en-GB" w:eastAsia="zh-CN"/>
        </w:rPr>
        <w:t>的关键所在。例如，可把成本效益考虑因素用于确定物种或传播途径（</w:t>
      </w:r>
      <w:r w:rsidR="00693E55">
        <w:rPr>
          <w:rFonts w:ascii="宋体" w:hAnsi="宋体" w:cs="宋体" w:hint="eastAsia"/>
          <w:sz w:val="24"/>
          <w:szCs w:val="24"/>
          <w:lang w:val="en-GB" w:eastAsia="zh-CN"/>
        </w:rPr>
        <w:t>国家间</w:t>
      </w:r>
      <w:r w:rsidRPr="00DA626B">
        <w:rPr>
          <w:rFonts w:ascii="宋体" w:hAnsi="宋体" w:cs="宋体" w:hint="eastAsia"/>
          <w:sz w:val="24"/>
          <w:szCs w:val="24"/>
          <w:lang w:val="en-GB" w:eastAsia="zh-CN"/>
        </w:rPr>
        <w:t>和国内）的</w:t>
      </w:r>
      <w:r w:rsidR="008C1ACB">
        <w:rPr>
          <w:rFonts w:ascii="宋体" w:hAnsi="宋体" w:cs="宋体" w:hint="eastAsia"/>
          <w:sz w:val="24"/>
          <w:szCs w:val="24"/>
          <w:lang w:val="en-GB" w:eastAsia="zh-CN"/>
        </w:rPr>
        <w:t>优先次序</w:t>
      </w:r>
      <w:r w:rsidRPr="00DA626B">
        <w:rPr>
          <w:rFonts w:ascii="宋体" w:hAnsi="宋体" w:cs="宋体" w:hint="eastAsia"/>
          <w:sz w:val="24"/>
          <w:szCs w:val="24"/>
          <w:lang w:val="en-GB" w:eastAsia="zh-CN"/>
        </w:rPr>
        <w:t>，确定</w:t>
      </w:r>
      <w:proofErr w:type="gramStart"/>
      <w:r w:rsidRPr="00DA626B">
        <w:rPr>
          <w:rFonts w:ascii="宋体" w:hAnsi="宋体" w:cs="宋体" w:hint="eastAsia"/>
          <w:sz w:val="24"/>
          <w:szCs w:val="24"/>
          <w:lang w:val="en-GB" w:eastAsia="zh-CN"/>
        </w:rPr>
        <w:t>最佳管理</w:t>
      </w:r>
      <w:proofErr w:type="gramEnd"/>
      <w:r w:rsidRPr="00DA626B">
        <w:rPr>
          <w:rFonts w:ascii="宋体" w:hAnsi="宋体" w:cs="宋体" w:hint="eastAsia"/>
          <w:sz w:val="24"/>
          <w:szCs w:val="24"/>
          <w:lang w:val="en-GB" w:eastAsia="zh-CN"/>
        </w:rPr>
        <w:t>方案，评估可行性和</w:t>
      </w:r>
      <w:r w:rsidR="00B31B42">
        <w:rPr>
          <w:rFonts w:ascii="宋体" w:hAnsi="宋体" w:cs="宋体" w:hint="eastAsia"/>
          <w:sz w:val="24"/>
          <w:szCs w:val="24"/>
          <w:lang w:val="en-GB" w:eastAsia="zh-CN"/>
        </w:rPr>
        <w:t>成本效果</w:t>
      </w:r>
      <w:r w:rsidRPr="00DA626B">
        <w:rPr>
          <w:rFonts w:ascii="宋体" w:hAnsi="宋体" w:cs="宋体" w:hint="eastAsia"/>
          <w:sz w:val="24"/>
          <w:szCs w:val="24"/>
          <w:lang w:val="en-GB" w:eastAsia="zh-CN"/>
        </w:rPr>
        <w:t>。</w:t>
      </w:r>
    </w:p>
    <w:p w14:paraId="13495B99" w14:textId="6DCA5A4B"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sz w:val="24"/>
          <w:szCs w:val="24"/>
          <w:lang w:val="en-GB" w:eastAsia="zh-CN"/>
        </w:rPr>
        <w:t>成本效益和</w:t>
      </w:r>
      <w:r w:rsidR="00B31B42">
        <w:rPr>
          <w:sz w:val="24"/>
          <w:szCs w:val="24"/>
          <w:lang w:val="en-GB" w:eastAsia="zh-CN"/>
        </w:rPr>
        <w:t>成本效果</w:t>
      </w:r>
      <w:r w:rsidRPr="00DA626B">
        <w:rPr>
          <w:sz w:val="24"/>
          <w:szCs w:val="24"/>
          <w:lang w:val="en-GB" w:eastAsia="zh-CN"/>
        </w:rPr>
        <w:t>分析应尽可能全面，最好涵盖多个领域，如生物多样性、对其他非目标物种的影响、动物福祉、公众接受程度、对土著人民</w:t>
      </w:r>
      <w:r w:rsidR="00693E55">
        <w:rPr>
          <w:rFonts w:hint="eastAsia"/>
          <w:sz w:val="24"/>
          <w:szCs w:val="24"/>
          <w:lang w:val="en-GB" w:eastAsia="zh-CN"/>
        </w:rPr>
        <w:t>和</w:t>
      </w:r>
      <w:r w:rsidRPr="00DA626B">
        <w:rPr>
          <w:sz w:val="24"/>
          <w:szCs w:val="24"/>
          <w:lang w:val="en-GB" w:eastAsia="zh-CN"/>
        </w:rPr>
        <w:t>地方社区、妇女和青年的潜在影响、人类健康问题等，尽管其中一些领域往往难以从经济角度描</w:t>
      </w:r>
      <w:r w:rsidRPr="000D0DF1">
        <w:rPr>
          <w:spacing w:val="8"/>
          <w:sz w:val="24"/>
          <w:szCs w:val="24"/>
          <w:lang w:val="en-GB" w:eastAsia="zh-CN"/>
        </w:rPr>
        <w:t>述。同样，进行这种类型的分析，应逐案考虑何时进行干预，即使</w:t>
      </w:r>
      <w:r w:rsidR="00693E55" w:rsidRPr="000D0DF1">
        <w:rPr>
          <w:rFonts w:hint="eastAsia"/>
          <w:spacing w:val="8"/>
          <w:sz w:val="24"/>
          <w:szCs w:val="24"/>
          <w:lang w:val="en-GB" w:eastAsia="zh-CN"/>
        </w:rPr>
        <w:t>是</w:t>
      </w:r>
      <w:r w:rsidRPr="000D0DF1">
        <w:rPr>
          <w:spacing w:val="8"/>
          <w:sz w:val="24"/>
          <w:szCs w:val="24"/>
          <w:lang w:val="en-GB" w:eastAsia="zh-CN"/>
        </w:rPr>
        <w:t>在缺乏所有</w:t>
      </w:r>
      <w:r w:rsidR="00693E55" w:rsidRPr="000D0DF1">
        <w:rPr>
          <w:rFonts w:hint="eastAsia"/>
          <w:spacing w:val="8"/>
          <w:sz w:val="24"/>
          <w:szCs w:val="24"/>
          <w:lang w:val="en-GB" w:eastAsia="zh-CN"/>
        </w:rPr>
        <w:t>所需</w:t>
      </w:r>
      <w:r w:rsidRPr="000D0DF1">
        <w:rPr>
          <w:spacing w:val="8"/>
          <w:sz w:val="24"/>
          <w:szCs w:val="24"/>
          <w:lang w:val="en-GB" w:eastAsia="zh-CN"/>
        </w:rPr>
        <w:t>信息的情况下，并</w:t>
      </w:r>
      <w:r w:rsidR="00693E55" w:rsidRPr="000D0DF1">
        <w:rPr>
          <w:rFonts w:hint="eastAsia"/>
          <w:spacing w:val="8"/>
          <w:sz w:val="24"/>
          <w:szCs w:val="24"/>
          <w:lang w:val="en-GB" w:eastAsia="zh-CN"/>
        </w:rPr>
        <w:t>对</w:t>
      </w:r>
      <w:r w:rsidRPr="000D0DF1">
        <w:rPr>
          <w:spacing w:val="8"/>
          <w:sz w:val="24"/>
          <w:szCs w:val="24"/>
          <w:lang w:val="en-GB" w:eastAsia="zh-CN"/>
        </w:rPr>
        <w:t>规划一项管理战略所需的时间与迅速和及</w:t>
      </w:r>
      <w:r w:rsidRPr="00DA626B">
        <w:rPr>
          <w:sz w:val="24"/>
          <w:szCs w:val="24"/>
          <w:lang w:val="en-GB" w:eastAsia="zh-CN"/>
        </w:rPr>
        <w:t>早采取行动</w:t>
      </w:r>
      <w:r w:rsidR="00693E55">
        <w:rPr>
          <w:rFonts w:hint="eastAsia"/>
          <w:sz w:val="24"/>
          <w:szCs w:val="24"/>
          <w:lang w:val="en-GB" w:eastAsia="zh-CN"/>
        </w:rPr>
        <w:t>加以</w:t>
      </w:r>
      <w:r w:rsidR="00693E55" w:rsidRPr="00DA626B">
        <w:rPr>
          <w:sz w:val="24"/>
          <w:szCs w:val="24"/>
          <w:lang w:val="en-GB" w:eastAsia="zh-CN"/>
        </w:rPr>
        <w:t>权衡</w:t>
      </w:r>
      <w:r w:rsidRPr="00DA626B">
        <w:rPr>
          <w:sz w:val="24"/>
          <w:szCs w:val="24"/>
          <w:lang w:val="en-GB" w:eastAsia="zh-CN"/>
        </w:rPr>
        <w:t>。</w:t>
      </w:r>
    </w:p>
    <w:p w14:paraId="004BB5AE" w14:textId="06F6E077"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sz w:val="24"/>
          <w:szCs w:val="24"/>
          <w:lang w:val="en-GB" w:eastAsia="zh-CN"/>
        </w:rPr>
        <w:t>采取行动消除、遏制或管理和控制外来入侵物种的最终决定会带来巨大的成本和风险，包括不作为的代价；因此在</w:t>
      </w:r>
      <w:proofErr w:type="gramStart"/>
      <w:r w:rsidRPr="00DA626B">
        <w:rPr>
          <w:sz w:val="24"/>
          <w:szCs w:val="24"/>
          <w:lang w:val="en-GB" w:eastAsia="zh-CN"/>
        </w:rPr>
        <w:t>作出</w:t>
      </w:r>
      <w:proofErr w:type="gramEnd"/>
      <w:r w:rsidRPr="00DA626B">
        <w:rPr>
          <w:sz w:val="24"/>
          <w:szCs w:val="24"/>
          <w:lang w:val="en-GB" w:eastAsia="zh-CN"/>
        </w:rPr>
        <w:t>管理决定之前，应尽可能进行试点研究和经济评估。然而</w:t>
      </w:r>
      <w:r w:rsidR="002520A0">
        <w:rPr>
          <w:rFonts w:hint="eastAsia"/>
          <w:sz w:val="24"/>
          <w:szCs w:val="24"/>
          <w:lang w:val="en-GB" w:eastAsia="zh-CN"/>
        </w:rPr>
        <w:t>，</w:t>
      </w:r>
      <w:r w:rsidRPr="00DA626B">
        <w:rPr>
          <w:sz w:val="24"/>
          <w:szCs w:val="24"/>
          <w:lang w:val="en-GB" w:eastAsia="zh-CN"/>
        </w:rPr>
        <w:t>这样做有时并不可行，有一些快速的方法，如非货币尺度快速评估，可能有助于产生重点物种或地带的</w:t>
      </w:r>
      <w:r w:rsidRPr="00DA626B">
        <w:rPr>
          <w:sz w:val="24"/>
          <w:szCs w:val="24"/>
          <w:lang w:val="en-GB" w:eastAsia="zh-CN"/>
        </w:rPr>
        <w:t>“</w:t>
      </w:r>
      <w:r w:rsidRPr="00DA626B">
        <w:rPr>
          <w:sz w:val="24"/>
          <w:szCs w:val="24"/>
          <w:lang w:val="en-GB" w:eastAsia="zh-CN"/>
        </w:rPr>
        <w:t>短名单</w:t>
      </w:r>
      <w:r w:rsidRPr="00DA626B">
        <w:rPr>
          <w:sz w:val="24"/>
          <w:szCs w:val="24"/>
          <w:lang w:val="en-GB" w:eastAsia="zh-CN"/>
        </w:rPr>
        <w:t>”</w:t>
      </w:r>
      <w:r w:rsidRPr="00DA626B">
        <w:rPr>
          <w:sz w:val="24"/>
          <w:szCs w:val="24"/>
          <w:lang w:val="en-GB" w:eastAsia="zh-CN"/>
        </w:rPr>
        <w:t>，用于</w:t>
      </w:r>
      <w:r w:rsidR="002520A0">
        <w:rPr>
          <w:rFonts w:hint="eastAsia"/>
          <w:sz w:val="24"/>
          <w:szCs w:val="24"/>
          <w:lang w:val="en-GB" w:eastAsia="zh-CN"/>
        </w:rPr>
        <w:t>为</w:t>
      </w:r>
      <w:r w:rsidRPr="00DA626B">
        <w:rPr>
          <w:sz w:val="24"/>
          <w:szCs w:val="24"/>
          <w:lang w:val="en-GB" w:eastAsia="zh-CN"/>
        </w:rPr>
        <w:t>管理行动</w:t>
      </w:r>
      <w:r w:rsidR="002520A0">
        <w:rPr>
          <w:rFonts w:hint="eastAsia"/>
          <w:sz w:val="24"/>
          <w:szCs w:val="24"/>
          <w:lang w:val="en-GB" w:eastAsia="zh-CN"/>
        </w:rPr>
        <w:t>提供信息</w:t>
      </w:r>
      <w:r w:rsidRPr="00DA626B">
        <w:rPr>
          <w:sz w:val="24"/>
          <w:szCs w:val="24"/>
          <w:lang w:val="en-GB" w:eastAsia="zh-CN"/>
        </w:rPr>
        <w:t>。</w:t>
      </w:r>
    </w:p>
    <w:p w14:paraId="7385976B" w14:textId="480DFA64"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sz w:val="24"/>
          <w:szCs w:val="24"/>
          <w:lang w:val="en-GB" w:eastAsia="zh-CN"/>
        </w:rPr>
        <w:t>涉及岛屿生态系统时，应考虑</w:t>
      </w:r>
      <w:r w:rsidR="00811BA2" w:rsidRPr="00DA626B">
        <w:rPr>
          <w:rFonts w:hint="eastAsia"/>
          <w:sz w:val="24"/>
          <w:szCs w:val="24"/>
          <w:lang w:eastAsia="zh-CN"/>
        </w:rPr>
        <w:t>《昆蒙框架》</w:t>
      </w:r>
      <w:r w:rsidRPr="00DA626B">
        <w:rPr>
          <w:sz w:val="24"/>
          <w:szCs w:val="24"/>
          <w:lang w:val="en-GB" w:eastAsia="zh-CN"/>
        </w:rPr>
        <w:t>行动目标</w:t>
      </w:r>
      <w:r w:rsidRPr="00DA626B">
        <w:rPr>
          <w:sz w:val="24"/>
          <w:szCs w:val="24"/>
          <w:lang w:val="en-GB" w:eastAsia="zh-CN"/>
        </w:rPr>
        <w:t>6</w:t>
      </w:r>
      <w:r w:rsidR="002520A0">
        <w:rPr>
          <w:rFonts w:hint="eastAsia"/>
          <w:sz w:val="24"/>
          <w:szCs w:val="24"/>
          <w:lang w:val="en-GB" w:eastAsia="zh-CN"/>
        </w:rPr>
        <w:t>对</w:t>
      </w:r>
      <w:r w:rsidRPr="00DA626B">
        <w:rPr>
          <w:sz w:val="24"/>
          <w:szCs w:val="24"/>
          <w:lang w:val="en-GB" w:eastAsia="zh-CN"/>
        </w:rPr>
        <w:t>重点地带行动排序的</w:t>
      </w:r>
      <w:r w:rsidR="002520A0">
        <w:rPr>
          <w:rFonts w:hint="eastAsia"/>
          <w:sz w:val="24"/>
          <w:szCs w:val="24"/>
          <w:lang w:val="en-GB" w:eastAsia="zh-CN"/>
        </w:rPr>
        <w:t>要求</w:t>
      </w:r>
      <w:r w:rsidRPr="00DA626B">
        <w:rPr>
          <w:sz w:val="24"/>
          <w:szCs w:val="24"/>
          <w:lang w:val="en-GB" w:eastAsia="zh-CN"/>
        </w:rPr>
        <w:t>，所用排序工具应符合特定岛屿的生物多样性风险水平和潜在效益规模。</w:t>
      </w:r>
    </w:p>
    <w:p w14:paraId="670EE173" w14:textId="7E82822E"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sz w:val="24"/>
          <w:szCs w:val="24"/>
          <w:lang w:val="en-GB" w:eastAsia="zh-CN"/>
        </w:rPr>
        <w:t>最后，成本效益分析和</w:t>
      </w:r>
      <w:r w:rsidR="00B31B42">
        <w:rPr>
          <w:sz w:val="24"/>
          <w:szCs w:val="24"/>
          <w:lang w:val="en-GB" w:eastAsia="zh-CN"/>
        </w:rPr>
        <w:t>成本效果</w:t>
      </w:r>
      <w:r w:rsidRPr="00DA626B">
        <w:rPr>
          <w:sz w:val="24"/>
          <w:szCs w:val="24"/>
          <w:lang w:val="en-GB" w:eastAsia="zh-CN"/>
        </w:rPr>
        <w:t>分析还应考虑到提高认识包括教育和指导的重要性，考虑到缔约方、组织和利益攸关方之间的数据共享，将其作为最大限度利用资源</w:t>
      </w:r>
      <w:r w:rsidR="002520A0">
        <w:rPr>
          <w:rFonts w:hint="eastAsia"/>
          <w:sz w:val="24"/>
          <w:szCs w:val="24"/>
          <w:lang w:val="en-GB" w:eastAsia="zh-CN"/>
        </w:rPr>
        <w:t>和</w:t>
      </w:r>
      <w:r w:rsidRPr="00DA626B">
        <w:rPr>
          <w:sz w:val="24"/>
          <w:szCs w:val="24"/>
          <w:lang w:val="en-GB" w:eastAsia="zh-CN"/>
        </w:rPr>
        <w:t>降低干预成本的重要工具。</w:t>
      </w:r>
    </w:p>
    <w:p w14:paraId="40EBF17D" w14:textId="77777777" w:rsidR="003D18A0" w:rsidRPr="00DA626B" w:rsidRDefault="003D18A0" w:rsidP="003D18A0">
      <w:pPr>
        <w:tabs>
          <w:tab w:val="clear" w:pos="567"/>
          <w:tab w:val="clear" w:pos="1134"/>
          <w:tab w:val="clear" w:pos="1701"/>
          <w:tab w:val="clear" w:pos="2268"/>
        </w:tabs>
        <w:snapToGrid w:val="0"/>
        <w:spacing w:before="120" w:after="120" w:line="240" w:lineRule="atLeast"/>
        <w:rPr>
          <w:sz w:val="24"/>
          <w:szCs w:val="24"/>
          <w:lang w:val="en-GB" w:eastAsia="zh-CN"/>
        </w:rPr>
      </w:pPr>
      <w:r w:rsidRPr="00DA626B">
        <w:rPr>
          <w:b/>
          <w:bCs/>
          <w:sz w:val="24"/>
          <w:szCs w:val="24"/>
          <w:lang w:val="en-GB" w:eastAsia="zh-CN"/>
        </w:rPr>
        <w:t>二</w:t>
      </w:r>
      <w:r w:rsidRPr="00DA626B">
        <w:rPr>
          <w:b/>
          <w:bCs/>
          <w:sz w:val="24"/>
          <w:szCs w:val="24"/>
          <w:lang w:val="en-GB" w:eastAsia="zh-CN"/>
        </w:rPr>
        <w:t>.</w:t>
      </w:r>
      <w:r w:rsidRPr="00DA626B">
        <w:rPr>
          <w:b/>
          <w:bCs/>
          <w:sz w:val="24"/>
          <w:szCs w:val="24"/>
          <w:lang w:val="en-GB" w:eastAsia="zh-CN"/>
        </w:rPr>
        <w:tab/>
      </w:r>
      <w:r w:rsidRPr="00DA626B">
        <w:rPr>
          <w:b/>
          <w:bCs/>
          <w:sz w:val="24"/>
          <w:szCs w:val="24"/>
          <w:lang w:val="en-GB" w:eastAsia="zh-CN"/>
        </w:rPr>
        <w:t>多标准分析</w:t>
      </w:r>
    </w:p>
    <w:p w14:paraId="369C13CA" w14:textId="276CFE91"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sz w:val="24"/>
          <w:szCs w:val="24"/>
          <w:lang w:val="en-GB" w:eastAsia="zh-CN"/>
        </w:rPr>
        <w:t>多标准决策方法提供一个结构化程序，帮助解决涉及多个因素的问题，为需要不同评估标准或数据的复杂问题找到最佳解决方案。这种方法能够快速评估各种选项，已广泛用于有关外来入侵物种的决策，例如</w:t>
      </w:r>
      <w:r w:rsidR="00E452BE">
        <w:rPr>
          <w:rFonts w:hint="eastAsia"/>
          <w:sz w:val="24"/>
          <w:szCs w:val="24"/>
          <w:lang w:val="en-GB" w:eastAsia="zh-CN"/>
        </w:rPr>
        <w:t>借助</w:t>
      </w:r>
      <w:r w:rsidRPr="00DA626B">
        <w:rPr>
          <w:sz w:val="24"/>
          <w:szCs w:val="24"/>
          <w:lang w:val="en-GB" w:eastAsia="zh-CN"/>
        </w:rPr>
        <w:t>风险评估。在信息有限或</w:t>
      </w:r>
      <w:r w:rsidR="00E452BE">
        <w:rPr>
          <w:rFonts w:hint="eastAsia"/>
          <w:sz w:val="24"/>
          <w:szCs w:val="24"/>
          <w:lang w:val="en-GB" w:eastAsia="zh-CN"/>
        </w:rPr>
        <w:t>较</w:t>
      </w:r>
      <w:r w:rsidRPr="00DA626B">
        <w:rPr>
          <w:sz w:val="24"/>
          <w:szCs w:val="24"/>
          <w:lang w:val="en-GB" w:eastAsia="zh-CN"/>
        </w:rPr>
        <w:t>详细但数据密集型方法（如成本效益分析）可能不切实际的情况下，可结合专家知识和意见使用</w:t>
      </w:r>
      <w:r w:rsidR="00E452BE">
        <w:rPr>
          <w:rFonts w:hint="eastAsia"/>
          <w:sz w:val="24"/>
          <w:szCs w:val="24"/>
          <w:lang w:val="en-GB" w:eastAsia="zh-CN"/>
        </w:rPr>
        <w:t>这个</w:t>
      </w:r>
      <w:r w:rsidRPr="00DA626B">
        <w:rPr>
          <w:sz w:val="24"/>
          <w:szCs w:val="24"/>
          <w:lang w:val="en-GB" w:eastAsia="zh-CN"/>
        </w:rPr>
        <w:t>方法。多标准方法将问题分解</w:t>
      </w:r>
      <w:r w:rsidR="00E452BE">
        <w:rPr>
          <w:rFonts w:hint="eastAsia"/>
          <w:sz w:val="24"/>
          <w:szCs w:val="24"/>
          <w:lang w:val="en-GB" w:eastAsia="zh-CN"/>
        </w:rPr>
        <w:t>为</w:t>
      </w:r>
      <w:r w:rsidRPr="00DA626B">
        <w:rPr>
          <w:sz w:val="24"/>
          <w:szCs w:val="24"/>
          <w:lang w:val="en-GB" w:eastAsia="zh-CN"/>
        </w:rPr>
        <w:t>一个个组成部分，以透明和理性的方式评估决策选项。</w:t>
      </w:r>
    </w:p>
    <w:p w14:paraId="1CAFFBE2" w14:textId="1B6ED63F"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sz w:val="24"/>
          <w:szCs w:val="24"/>
          <w:lang w:val="en-GB" w:eastAsia="zh-CN"/>
        </w:rPr>
        <w:t>为物种、地带、路径排序，所用分析方法和数据要求往往互不相同。因此多标准方法有助于就外来入侵物种的管理做出决策，例如何时在预防、消除或长期管理目标之间做出选择，如何对大量物种进行快速评估，或如何比较各种管理方案的可行性。应用风险、成本效益和</w:t>
      </w:r>
      <w:r w:rsidR="00B31B42">
        <w:rPr>
          <w:sz w:val="24"/>
          <w:szCs w:val="24"/>
          <w:lang w:val="en-GB" w:eastAsia="zh-CN"/>
        </w:rPr>
        <w:t>成本效果</w:t>
      </w:r>
      <w:r w:rsidRPr="00DA626B">
        <w:rPr>
          <w:sz w:val="24"/>
          <w:szCs w:val="24"/>
          <w:lang w:val="en-GB" w:eastAsia="zh-CN"/>
        </w:rPr>
        <w:t>分析进行基于风险的排序时也可使用多标准决策方法。然后再对使用这种快速方法按实际或潜在影响排序的外来入侵物种进行详细审视，</w:t>
      </w:r>
      <w:r w:rsidR="00E452BE">
        <w:rPr>
          <w:rFonts w:hint="eastAsia"/>
          <w:sz w:val="24"/>
          <w:szCs w:val="24"/>
          <w:lang w:val="en-GB" w:eastAsia="zh-CN"/>
        </w:rPr>
        <w:t>以</w:t>
      </w:r>
      <w:r w:rsidRPr="00DA626B">
        <w:rPr>
          <w:sz w:val="24"/>
          <w:szCs w:val="24"/>
          <w:lang w:val="en-GB" w:eastAsia="zh-CN"/>
        </w:rPr>
        <w:t>确保管理是有效的、具有成本效益的、可行的。</w:t>
      </w:r>
    </w:p>
    <w:p w14:paraId="265EDC3A" w14:textId="08DCC4A0"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sz w:val="24"/>
          <w:szCs w:val="24"/>
          <w:lang w:val="en-GB" w:eastAsia="zh-CN"/>
        </w:rPr>
        <w:t>因为多标准方法常常在无公布数据的情况下使用，所以可能</w:t>
      </w:r>
      <w:r w:rsidR="00D90056">
        <w:rPr>
          <w:rFonts w:hint="eastAsia"/>
          <w:sz w:val="24"/>
          <w:szCs w:val="24"/>
          <w:lang w:val="en-GB" w:eastAsia="zh-CN"/>
        </w:rPr>
        <w:t>使人担心</w:t>
      </w:r>
      <w:r w:rsidRPr="00DA626B">
        <w:rPr>
          <w:sz w:val="24"/>
          <w:szCs w:val="24"/>
          <w:lang w:val="en-GB" w:eastAsia="zh-CN"/>
        </w:rPr>
        <w:t>使用专家意见或未经证实的信息。因此应将所用信息和数据的来源、相关性和局限性及其各自的不确定性纳入分析，并在解释结果时</w:t>
      </w:r>
      <w:r w:rsidR="00D90056">
        <w:rPr>
          <w:rFonts w:hint="eastAsia"/>
          <w:sz w:val="24"/>
          <w:szCs w:val="24"/>
          <w:lang w:val="en-GB" w:eastAsia="zh-CN"/>
        </w:rPr>
        <w:t>加以</w:t>
      </w:r>
      <w:r w:rsidRPr="00DA626B">
        <w:rPr>
          <w:sz w:val="24"/>
          <w:szCs w:val="24"/>
          <w:lang w:val="en-GB" w:eastAsia="zh-CN"/>
        </w:rPr>
        <w:t>说明。多标准分析可利用对一些物种的现有风险分析和影响评估的标准化方法，如外来分类群的环境影响分类</w:t>
      </w:r>
      <w:r w:rsidRPr="00DA626B">
        <w:rPr>
          <w:sz w:val="24"/>
          <w:szCs w:val="24"/>
          <w:vertAlign w:val="superscript"/>
          <w:lang w:val="en-GB" w:eastAsia="zh-CN"/>
        </w:rPr>
        <w:footnoteReference w:id="11"/>
      </w:r>
      <w:r w:rsidRPr="00DA626B">
        <w:rPr>
          <w:sz w:val="24"/>
          <w:szCs w:val="24"/>
          <w:lang w:val="en-GB" w:eastAsia="zh-CN"/>
        </w:rPr>
        <w:t xml:space="preserve"> </w:t>
      </w:r>
      <w:r w:rsidRPr="00DA626B">
        <w:rPr>
          <w:sz w:val="24"/>
          <w:szCs w:val="24"/>
          <w:lang w:val="en-GB" w:eastAsia="zh-CN"/>
        </w:rPr>
        <w:t>和外来分</w:t>
      </w:r>
      <w:r w:rsidRPr="00DA626B">
        <w:rPr>
          <w:sz w:val="24"/>
          <w:szCs w:val="24"/>
          <w:lang w:val="en-GB" w:eastAsia="zh-CN"/>
        </w:rPr>
        <w:lastRenderedPageBreak/>
        <w:t>类群的社会经济影响分类</w:t>
      </w:r>
      <w:r w:rsidRPr="00DA626B">
        <w:rPr>
          <w:sz w:val="24"/>
          <w:szCs w:val="24"/>
          <w:vertAlign w:val="superscript"/>
          <w:lang w:val="en-GB" w:eastAsia="zh-CN"/>
        </w:rPr>
        <w:footnoteReference w:id="12"/>
      </w:r>
      <w:r w:rsidRPr="00DA626B">
        <w:rPr>
          <w:sz w:val="24"/>
          <w:szCs w:val="24"/>
          <w:lang w:val="en-GB" w:eastAsia="zh-CN"/>
        </w:rPr>
        <w:t>。将多个标准结合起来支持一个总结论，这种方式也可能导致不同意见，因为这个结论通常基于</w:t>
      </w:r>
      <w:r w:rsidR="00D90056">
        <w:rPr>
          <w:rFonts w:hint="eastAsia"/>
          <w:sz w:val="24"/>
          <w:szCs w:val="24"/>
          <w:lang w:val="en-GB" w:eastAsia="zh-CN"/>
        </w:rPr>
        <w:t>实际情况</w:t>
      </w:r>
      <w:r w:rsidRPr="00DA626B">
        <w:rPr>
          <w:sz w:val="24"/>
          <w:szCs w:val="24"/>
          <w:lang w:val="en-GB" w:eastAsia="zh-CN"/>
        </w:rPr>
        <w:t>而不是经过验证的方法。因此应进行逐案评估，考虑这些方法在具体情况下的效用。</w:t>
      </w:r>
    </w:p>
    <w:p w14:paraId="20336FB8" w14:textId="16684B8B"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sz w:val="24"/>
          <w:szCs w:val="24"/>
          <w:lang w:val="en-GB" w:eastAsia="zh-CN"/>
        </w:rPr>
      </w:pPr>
      <w:r w:rsidRPr="00DA626B">
        <w:rPr>
          <w:sz w:val="24"/>
          <w:szCs w:val="24"/>
          <w:lang w:val="en-GB" w:eastAsia="zh-CN"/>
        </w:rPr>
        <w:t>可设法改进多标准方法的应用，例如对方法进行检查和协调，制定最佳做法和共同规约；加强与植物健康等其他领域专家的对话以制定最佳做法；应用最新的风险分析工具如水生物种入侵性筛选工具包</w:t>
      </w:r>
      <w:r w:rsidRPr="00DA626B">
        <w:rPr>
          <w:sz w:val="24"/>
          <w:szCs w:val="24"/>
          <w:vertAlign w:val="superscript"/>
          <w:lang w:val="en-GB" w:eastAsia="zh-CN"/>
        </w:rPr>
        <w:footnoteReference w:id="13"/>
      </w:r>
      <w:r w:rsidRPr="00DA626B">
        <w:rPr>
          <w:sz w:val="24"/>
          <w:szCs w:val="24"/>
          <w:lang w:val="en-GB" w:eastAsia="zh-CN"/>
        </w:rPr>
        <w:t xml:space="preserve"> </w:t>
      </w:r>
      <w:r w:rsidRPr="00DA626B">
        <w:rPr>
          <w:sz w:val="24"/>
          <w:szCs w:val="24"/>
          <w:lang w:val="en-GB" w:eastAsia="zh-CN"/>
        </w:rPr>
        <w:t>和长期分析</w:t>
      </w:r>
      <w:r w:rsidRPr="00DA626B">
        <w:rPr>
          <w:sz w:val="24"/>
          <w:szCs w:val="24"/>
          <w:vertAlign w:val="superscript"/>
          <w:lang w:val="en-GB" w:eastAsia="zh-CN"/>
        </w:rPr>
        <w:footnoteReference w:id="14"/>
      </w:r>
      <w:r w:rsidRPr="00DA626B">
        <w:rPr>
          <w:sz w:val="24"/>
          <w:szCs w:val="24"/>
          <w:lang w:val="en-GB" w:eastAsia="zh-CN"/>
        </w:rPr>
        <w:t xml:space="preserve"> </w:t>
      </w:r>
      <w:r w:rsidRPr="00DA626B">
        <w:rPr>
          <w:sz w:val="24"/>
          <w:szCs w:val="24"/>
          <w:lang w:val="en-GB" w:eastAsia="zh-CN"/>
        </w:rPr>
        <w:t>（如有数据）；增加已公布的经同行评议供开放获取的定量数据，并加大研究力度以生成定量数据；在征得有关土著人民自由、事先和知情同意</w:t>
      </w:r>
      <w:r w:rsidRPr="00DA626B">
        <w:rPr>
          <w:sz w:val="24"/>
          <w:szCs w:val="24"/>
          <w:vertAlign w:val="superscript"/>
          <w:lang w:val="en-GB" w:eastAsia="zh-CN"/>
        </w:rPr>
        <w:footnoteReference w:id="15"/>
      </w:r>
      <w:r w:rsidRPr="00DA626B">
        <w:rPr>
          <w:sz w:val="24"/>
          <w:szCs w:val="24"/>
          <w:lang w:val="en-GB" w:eastAsia="zh-CN"/>
        </w:rPr>
        <w:t xml:space="preserve"> </w:t>
      </w:r>
      <w:r w:rsidRPr="00DA626B">
        <w:rPr>
          <w:sz w:val="24"/>
          <w:szCs w:val="24"/>
          <w:lang w:val="en-GB" w:eastAsia="zh-CN"/>
        </w:rPr>
        <w:t>的情况下使用传统土著知识（往往是未公布的），补充其他公开来源的信息。</w:t>
      </w:r>
    </w:p>
    <w:p w14:paraId="7051A6BB" w14:textId="3A26D655" w:rsidR="003D18A0" w:rsidRPr="00DA626B" w:rsidRDefault="003D18A0" w:rsidP="003D18A0">
      <w:pPr>
        <w:tabs>
          <w:tab w:val="clear" w:pos="567"/>
          <w:tab w:val="clear" w:pos="1134"/>
          <w:tab w:val="clear" w:pos="1701"/>
          <w:tab w:val="clear" w:pos="2268"/>
        </w:tabs>
        <w:snapToGrid w:val="0"/>
        <w:spacing w:before="120" w:after="120" w:line="240" w:lineRule="atLeast"/>
        <w:rPr>
          <w:sz w:val="24"/>
          <w:szCs w:val="24"/>
          <w:lang w:val="en-GB" w:eastAsia="zh-CN"/>
        </w:rPr>
      </w:pPr>
      <w:r w:rsidRPr="00DA626B">
        <w:rPr>
          <w:b/>
          <w:bCs/>
          <w:sz w:val="24"/>
          <w:szCs w:val="24"/>
          <w:lang w:val="en-GB" w:eastAsia="zh-CN"/>
        </w:rPr>
        <w:t>三</w:t>
      </w:r>
      <w:r w:rsidRPr="00DA626B">
        <w:rPr>
          <w:b/>
          <w:bCs/>
          <w:sz w:val="24"/>
          <w:szCs w:val="24"/>
          <w:lang w:val="en-GB" w:eastAsia="zh-CN"/>
        </w:rPr>
        <w:t>.</w:t>
      </w:r>
      <w:r w:rsidRPr="00DA626B">
        <w:rPr>
          <w:b/>
          <w:bCs/>
          <w:sz w:val="24"/>
          <w:szCs w:val="24"/>
          <w:lang w:val="en-GB" w:eastAsia="zh-CN"/>
        </w:rPr>
        <w:tab/>
      </w:r>
      <w:r w:rsidRPr="00DA626B">
        <w:rPr>
          <w:b/>
          <w:bCs/>
          <w:sz w:val="24"/>
          <w:szCs w:val="24"/>
          <w:lang w:val="en-GB" w:eastAsia="zh-CN"/>
        </w:rPr>
        <w:t>外来入侵物种管理的</w:t>
      </w:r>
      <w:r w:rsidR="00066D8A">
        <w:rPr>
          <w:rFonts w:hint="eastAsia"/>
          <w:b/>
          <w:bCs/>
          <w:sz w:val="24"/>
          <w:szCs w:val="24"/>
          <w:lang w:val="en-GB" w:eastAsia="zh-CN"/>
        </w:rPr>
        <w:t>其他</w:t>
      </w:r>
      <w:r w:rsidRPr="00DA626B">
        <w:rPr>
          <w:b/>
          <w:bCs/>
          <w:sz w:val="24"/>
          <w:szCs w:val="24"/>
          <w:lang w:val="en-GB" w:eastAsia="zh-CN"/>
        </w:rPr>
        <w:t>行动</w:t>
      </w:r>
    </w:p>
    <w:p w14:paraId="07763951" w14:textId="7EF9559D" w:rsidR="003D18A0" w:rsidRPr="00DA626B" w:rsidRDefault="003D18A0" w:rsidP="00066D8A">
      <w:pPr>
        <w:numPr>
          <w:ilvl w:val="0"/>
          <w:numId w:val="43"/>
        </w:numPr>
        <w:tabs>
          <w:tab w:val="clear" w:pos="567"/>
          <w:tab w:val="clear" w:pos="1134"/>
          <w:tab w:val="clear" w:pos="1701"/>
          <w:tab w:val="clear" w:pos="2268"/>
        </w:tabs>
        <w:spacing w:before="120" w:after="120" w:line="240" w:lineRule="atLeast"/>
        <w:ind w:left="490" w:firstLine="0"/>
        <w:rPr>
          <w:rFonts w:eastAsia="Times New Roman"/>
          <w:sz w:val="24"/>
          <w:szCs w:val="24"/>
          <w:lang w:val="en-GB" w:eastAsia="zh-CN"/>
        </w:rPr>
      </w:pPr>
      <w:r w:rsidRPr="00DA626B">
        <w:rPr>
          <w:rFonts w:ascii="宋体" w:hAnsi="宋体" w:cs="宋体" w:hint="eastAsia"/>
          <w:sz w:val="24"/>
          <w:szCs w:val="24"/>
          <w:lang w:val="en-GB" w:eastAsia="zh-CN"/>
        </w:rPr>
        <w:t>建议缔约方、</w:t>
      </w:r>
      <w:r w:rsidRPr="00DA626B">
        <w:rPr>
          <w:sz w:val="24"/>
          <w:szCs w:val="24"/>
          <w:lang w:val="en-GB" w:eastAsia="zh-CN"/>
        </w:rPr>
        <w:t>地方和次国家政府</w:t>
      </w:r>
      <w:r w:rsidRPr="00DA626B">
        <w:rPr>
          <w:rFonts w:ascii="宋体" w:hAnsi="宋体" w:cs="宋体" w:hint="eastAsia"/>
          <w:sz w:val="24"/>
          <w:szCs w:val="24"/>
          <w:lang w:val="en-GB" w:eastAsia="zh-CN"/>
        </w:rPr>
        <w:t>、组织和利益攸关方酌情采取以下措施</w:t>
      </w:r>
      <w:r w:rsidRPr="00DA626B">
        <w:rPr>
          <w:rFonts w:eastAsia="Times New Roman"/>
          <w:sz w:val="24"/>
          <w:szCs w:val="24"/>
          <w:lang w:val="en-GB" w:eastAsia="zh-CN"/>
        </w:rPr>
        <w:t>:</w:t>
      </w:r>
    </w:p>
    <w:p w14:paraId="5D8182C2" w14:textId="13B8E02F" w:rsidR="003D18A0" w:rsidRPr="00DA626B" w:rsidRDefault="003D18A0" w:rsidP="00066D8A">
      <w:pPr>
        <w:numPr>
          <w:ilvl w:val="0"/>
          <w:numId w:val="35"/>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A626B">
        <w:rPr>
          <w:sz w:val="24"/>
          <w:szCs w:val="24"/>
          <w:lang w:val="en-GB" w:eastAsia="zh-CN"/>
        </w:rPr>
        <w:t>各级政府制定协调战略，最大限度地减少外来入侵物种的入侵和影响。</w:t>
      </w:r>
      <w:r w:rsidR="00066D8A" w:rsidRPr="00DA626B">
        <w:rPr>
          <w:sz w:val="24"/>
          <w:szCs w:val="24"/>
          <w:lang w:val="en-GB" w:eastAsia="zh-CN"/>
        </w:rPr>
        <w:t>制定</w:t>
      </w:r>
      <w:r w:rsidR="00B97B43">
        <w:rPr>
          <w:rFonts w:hint="eastAsia"/>
          <w:sz w:val="24"/>
          <w:szCs w:val="24"/>
          <w:lang w:val="en-GB" w:eastAsia="zh-CN"/>
        </w:rPr>
        <w:t>的</w:t>
      </w:r>
      <w:r w:rsidRPr="00DA626B">
        <w:rPr>
          <w:sz w:val="24"/>
          <w:szCs w:val="24"/>
          <w:lang w:val="en-GB" w:eastAsia="zh-CN"/>
        </w:rPr>
        <w:t>这些战略将</w:t>
      </w:r>
      <w:r w:rsidR="00B97B43">
        <w:rPr>
          <w:rFonts w:hint="eastAsia"/>
          <w:sz w:val="24"/>
          <w:szCs w:val="24"/>
          <w:lang w:val="en-GB" w:eastAsia="zh-CN"/>
        </w:rPr>
        <w:t>成为</w:t>
      </w:r>
      <w:r w:rsidRPr="00DA626B">
        <w:rPr>
          <w:sz w:val="24"/>
          <w:szCs w:val="24"/>
          <w:lang w:val="en-GB" w:eastAsia="zh-CN"/>
        </w:rPr>
        <w:t>国家生物多样性战略和行动计划和（或）国家入侵物种战略和行动计划的一部分。如有可能，应使用相同的时间表，并考虑到更广泛的国际合作。战略内容可包括加强和协调现有方案，采取新的举措查明和填补空白，借助伙伴组织（包括学术界和科学机构、民间社会组织、土著人民和地方社区、妇女和青年）的优势和能力；</w:t>
      </w:r>
    </w:p>
    <w:p w14:paraId="4C823E5E" w14:textId="367D255F" w:rsidR="003D18A0" w:rsidRPr="00DA626B" w:rsidRDefault="003D18A0" w:rsidP="00066D8A">
      <w:pPr>
        <w:numPr>
          <w:ilvl w:val="0"/>
          <w:numId w:val="35"/>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ED29CE">
        <w:rPr>
          <w:rFonts w:hint="eastAsia"/>
          <w:sz w:val="24"/>
          <w:szCs w:val="24"/>
          <w:lang w:val="en-GB" w:eastAsia="zh-CN"/>
        </w:rPr>
        <w:t>分享</w:t>
      </w:r>
      <w:r w:rsidRPr="00ED29CE">
        <w:rPr>
          <w:sz w:val="24"/>
          <w:szCs w:val="24"/>
          <w:vertAlign w:val="superscript"/>
          <w:lang w:val="en-CA"/>
        </w:rPr>
        <w:footnoteReference w:id="16"/>
      </w:r>
      <w:r w:rsidRPr="00ED29CE">
        <w:rPr>
          <w:sz w:val="24"/>
          <w:szCs w:val="24"/>
          <w:lang w:val="en-GB" w:eastAsia="zh-CN"/>
        </w:rPr>
        <w:t xml:space="preserve"> </w:t>
      </w:r>
      <w:r w:rsidRPr="00ED29CE">
        <w:rPr>
          <w:rFonts w:hint="eastAsia"/>
          <w:sz w:val="24"/>
          <w:szCs w:val="24"/>
          <w:lang w:val="en-GB" w:eastAsia="zh-CN"/>
        </w:rPr>
        <w:t>关于预防、管理、控制和消除</w:t>
      </w:r>
      <w:r w:rsidRPr="00ED29CE">
        <w:rPr>
          <w:sz w:val="24"/>
          <w:szCs w:val="24"/>
          <w:vertAlign w:val="superscript"/>
          <w:lang w:val="en-CA"/>
        </w:rPr>
        <w:footnoteReference w:id="17"/>
      </w:r>
      <w:r w:rsidRPr="00ED29CE">
        <w:rPr>
          <w:sz w:val="24"/>
          <w:szCs w:val="24"/>
          <w:lang w:val="en-GB" w:eastAsia="zh-CN"/>
        </w:rPr>
        <w:t xml:space="preserve"> </w:t>
      </w:r>
      <w:r w:rsidRPr="00ED29CE">
        <w:rPr>
          <w:rFonts w:hint="eastAsia"/>
          <w:sz w:val="24"/>
          <w:szCs w:val="24"/>
          <w:lang w:val="en-GB" w:eastAsia="zh-CN"/>
        </w:rPr>
        <w:t>外来入侵物种的最佳做法的信息，支持风险分析和管理排序。可在各级政府进行机构间和跨部门知识和信息交流</w:t>
      </w:r>
      <w:r w:rsidRPr="00ED29CE">
        <w:rPr>
          <w:sz w:val="24"/>
          <w:szCs w:val="24"/>
          <w:vertAlign w:val="superscript"/>
          <w:lang w:val="en-CA"/>
        </w:rPr>
        <w:footnoteReference w:id="18"/>
      </w:r>
      <w:r w:rsidRPr="00ED29CE">
        <w:rPr>
          <w:rFonts w:hint="eastAsia"/>
          <w:sz w:val="24"/>
          <w:szCs w:val="24"/>
          <w:lang w:val="en-GB" w:eastAsia="zh-CN"/>
        </w:rPr>
        <w:t>，可制定工具（例如排定</w:t>
      </w:r>
      <w:r w:rsidR="008C1ACB" w:rsidRPr="00ED29CE">
        <w:rPr>
          <w:rFonts w:hint="eastAsia"/>
          <w:sz w:val="24"/>
          <w:szCs w:val="24"/>
          <w:lang w:val="en-GB" w:eastAsia="zh-CN"/>
        </w:rPr>
        <w:t>优先次序</w:t>
      </w:r>
      <w:r w:rsidRPr="00ED29CE">
        <w:rPr>
          <w:rFonts w:hint="eastAsia"/>
          <w:sz w:val="24"/>
          <w:szCs w:val="24"/>
          <w:lang w:val="en-GB" w:eastAsia="zh-CN"/>
        </w:rPr>
        <w:t>的行动清单</w:t>
      </w:r>
      <w:r w:rsidRPr="00ED29CE">
        <w:rPr>
          <w:sz w:val="24"/>
          <w:szCs w:val="24"/>
          <w:vertAlign w:val="superscript"/>
          <w:lang w:val="en-CA"/>
        </w:rPr>
        <w:footnoteReference w:id="19"/>
      </w:r>
      <w:r w:rsidRPr="00ED29CE">
        <w:rPr>
          <w:sz w:val="24"/>
          <w:szCs w:val="24"/>
          <w:vertAlign w:val="superscript"/>
          <w:lang w:val="en-GB" w:eastAsia="zh-CN"/>
        </w:rPr>
        <w:t xml:space="preserve"> </w:t>
      </w:r>
      <w:r w:rsidRPr="00ED29CE">
        <w:rPr>
          <w:rFonts w:hint="eastAsia"/>
          <w:sz w:val="24"/>
          <w:szCs w:val="24"/>
          <w:lang w:val="en-GB" w:eastAsia="zh-CN"/>
        </w:rPr>
        <w:t>和通用数据格式）；应用现有最佳确定和排序方法，包括</w:t>
      </w:r>
      <w:r w:rsidRPr="00DA626B">
        <w:rPr>
          <w:sz w:val="24"/>
          <w:szCs w:val="24"/>
          <w:lang w:val="en-GB" w:eastAsia="zh-CN"/>
        </w:rPr>
        <w:t>成本效益和多标准方法；培训、能力建设和技术转让工作等；</w:t>
      </w:r>
    </w:p>
    <w:p w14:paraId="3B9F7996" w14:textId="1F118964" w:rsidR="003D18A0" w:rsidRPr="00DA626B" w:rsidRDefault="003D18A0" w:rsidP="00066D8A">
      <w:pPr>
        <w:numPr>
          <w:ilvl w:val="0"/>
          <w:numId w:val="35"/>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A626B">
        <w:rPr>
          <w:sz w:val="24"/>
          <w:szCs w:val="24"/>
          <w:lang w:val="en-GB" w:eastAsia="zh-CN"/>
        </w:rPr>
        <w:t>评估预防、管理、控制和消除外来入侵物种干预战略的成本、效益和</w:t>
      </w:r>
      <w:r w:rsidR="008C1ACB">
        <w:rPr>
          <w:sz w:val="24"/>
          <w:szCs w:val="24"/>
          <w:lang w:val="en-GB" w:eastAsia="zh-CN"/>
        </w:rPr>
        <w:t>优先次序</w:t>
      </w:r>
      <w:r w:rsidRPr="00DA626B">
        <w:rPr>
          <w:sz w:val="24"/>
          <w:szCs w:val="24"/>
          <w:lang w:val="en-GB" w:eastAsia="zh-CN"/>
        </w:rPr>
        <w:t>时，考虑到经济、社会和文化价值，以及对本地生物多样性可能的积极和消极影响。可借助现有的进程，例如外来物种分类的社会经济影响分类以及关于土著人民和地方社区、妇女和青年和利益攸关方参与决策的国际最佳做法</w:t>
      </w:r>
      <w:r w:rsidRPr="00DA626B">
        <w:rPr>
          <w:sz w:val="24"/>
          <w:szCs w:val="24"/>
          <w:vertAlign w:val="superscript"/>
          <w:lang w:val="en-CA"/>
        </w:rPr>
        <w:footnoteReference w:id="20"/>
      </w:r>
      <w:r w:rsidRPr="00DA626B">
        <w:rPr>
          <w:sz w:val="24"/>
          <w:szCs w:val="24"/>
          <w:lang w:val="en-GB" w:eastAsia="zh-CN"/>
        </w:rPr>
        <w:t>。建议制定准则</w:t>
      </w:r>
      <w:r w:rsidRPr="00DA626B">
        <w:rPr>
          <w:sz w:val="24"/>
          <w:szCs w:val="24"/>
          <w:lang w:val="en-GB" w:eastAsia="zh-CN"/>
        </w:rPr>
        <w:lastRenderedPageBreak/>
        <w:t>以便在评估管理的成本、效益和优先事项时，将社会和文化</w:t>
      </w:r>
      <w:r w:rsidR="00ED29CE">
        <w:rPr>
          <w:rFonts w:hint="eastAsia"/>
          <w:sz w:val="24"/>
          <w:szCs w:val="24"/>
          <w:lang w:val="en-GB" w:eastAsia="zh-CN"/>
        </w:rPr>
        <w:t>价值</w:t>
      </w:r>
      <w:r w:rsidRPr="00DA626B">
        <w:rPr>
          <w:sz w:val="24"/>
          <w:szCs w:val="24"/>
          <w:lang w:val="en-GB" w:eastAsia="zh-CN"/>
        </w:rPr>
        <w:t>更明确地纳入其中。</w:t>
      </w:r>
    </w:p>
    <w:p w14:paraId="7008365F" w14:textId="007FBC8E" w:rsidR="003D18A0" w:rsidRPr="00DA626B" w:rsidRDefault="003D18A0" w:rsidP="00066D8A">
      <w:pPr>
        <w:numPr>
          <w:ilvl w:val="0"/>
          <w:numId w:val="35"/>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A626B">
        <w:rPr>
          <w:sz w:val="24"/>
          <w:szCs w:val="24"/>
          <w:lang w:val="en-GB" w:eastAsia="zh-CN"/>
        </w:rPr>
        <w:t>凡可能时，决策和风险分析应尽可能地考虑以科学</w:t>
      </w:r>
      <w:r w:rsidR="00476F8D" w:rsidRPr="00DA626B">
        <w:rPr>
          <w:rFonts w:hint="eastAsia"/>
          <w:sz w:val="24"/>
          <w:szCs w:val="24"/>
          <w:lang w:val="en-GB" w:eastAsia="zh-CN"/>
        </w:rPr>
        <w:t>证据</w:t>
      </w:r>
      <w:r w:rsidRPr="00DA626B">
        <w:rPr>
          <w:sz w:val="24"/>
          <w:szCs w:val="24"/>
          <w:lang w:val="en-GB" w:eastAsia="zh-CN"/>
        </w:rPr>
        <w:t>为基础，遵循相关国际组织或文书，如《国际植物保护公约》和世界动物卫生组织商定的国际标准，与此同时，尽可能考虑土著知识体系，包括其社会、文化和生态层面，因为这些有助于进行全面评估；</w:t>
      </w:r>
    </w:p>
    <w:p w14:paraId="061AD446" w14:textId="7ED09206" w:rsidR="003D18A0" w:rsidRPr="00DA626B" w:rsidRDefault="003D18A0" w:rsidP="00066D8A">
      <w:pPr>
        <w:numPr>
          <w:ilvl w:val="0"/>
          <w:numId w:val="35"/>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A626B">
        <w:rPr>
          <w:sz w:val="24"/>
          <w:szCs w:val="24"/>
          <w:lang w:val="en-GB" w:eastAsia="zh-CN"/>
        </w:rPr>
        <w:t>以整体方式宣传外来入侵物种的风险，包括相关的不确定性，以及与其引进相关的潜在后果，同时考虑到对生物多样性、经济、土著人民和地方社区的文化和社会价值、公共卫生、动物健康和福祉、生活质量和气候复原力的影响。</w:t>
      </w:r>
    </w:p>
    <w:p w14:paraId="4E4E3B59" w14:textId="77777777" w:rsidR="003D18A0" w:rsidRPr="00DA626B" w:rsidRDefault="003D18A0" w:rsidP="00066D8A">
      <w:pPr>
        <w:numPr>
          <w:ilvl w:val="0"/>
          <w:numId w:val="35"/>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A626B">
        <w:rPr>
          <w:sz w:val="24"/>
          <w:szCs w:val="24"/>
          <w:lang w:val="en-GB" w:eastAsia="zh-CN"/>
        </w:rPr>
        <w:t>采用早期发现和快速响应措施，防止外来物种的新入侵，包括通过快速风险评估、可能的从假设入手的分布模型、监测、公民科学方案和警报系统以及快速反应规约，如事故指挥系统；</w:t>
      </w:r>
    </w:p>
    <w:p w14:paraId="2A47AED5" w14:textId="77777777" w:rsidR="003D18A0" w:rsidRPr="00DA626B" w:rsidRDefault="003D18A0" w:rsidP="00066D8A">
      <w:pPr>
        <w:numPr>
          <w:ilvl w:val="0"/>
          <w:numId w:val="35"/>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A626B">
        <w:rPr>
          <w:sz w:val="24"/>
          <w:szCs w:val="24"/>
          <w:lang w:val="en-GB" w:eastAsia="zh-CN"/>
        </w:rPr>
        <w:t>使用针对具体风险水平和生物多样性特征的工具和干预措施。这有助于管理重点地带的预防、消除或控制工作，例如岛屿，外来入侵物种是岛屿生物多样性丧失的主要驱动因素，应使用针对岛屿的排序工具，或是在预防工作非常重要的海洋和毗连的水系；</w:t>
      </w:r>
    </w:p>
    <w:p w14:paraId="1B0AF1A1" w14:textId="1F8CA2B4" w:rsidR="003D18A0" w:rsidRPr="00DA626B" w:rsidRDefault="003D18A0" w:rsidP="00066D8A">
      <w:pPr>
        <w:numPr>
          <w:ilvl w:val="0"/>
          <w:numId w:val="35"/>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sz w:val="24"/>
          <w:szCs w:val="24"/>
          <w:lang w:val="en-GB" w:eastAsia="zh-CN"/>
        </w:rPr>
      </w:pPr>
      <w:r w:rsidRPr="00DA626B">
        <w:rPr>
          <w:sz w:val="24"/>
          <w:szCs w:val="24"/>
          <w:lang w:val="en-GB" w:eastAsia="zh-CN"/>
        </w:rPr>
        <w:t>使用决策支助工具，即使</w:t>
      </w:r>
      <w:r w:rsidR="008C4E31">
        <w:rPr>
          <w:rFonts w:hint="eastAsia"/>
          <w:sz w:val="24"/>
          <w:szCs w:val="24"/>
          <w:lang w:val="en-GB" w:eastAsia="zh-CN"/>
        </w:rPr>
        <w:t>有</w:t>
      </w:r>
      <w:r w:rsidRPr="00DA626B">
        <w:rPr>
          <w:sz w:val="24"/>
          <w:szCs w:val="24"/>
          <w:lang w:val="en-GB" w:eastAsia="zh-CN"/>
        </w:rPr>
        <w:t>知识和数据空白，这些工具也能让管理行动依照预防性办法付诸实施；</w:t>
      </w:r>
    </w:p>
    <w:p w14:paraId="0DE47593" w14:textId="714AA6EF" w:rsidR="003D18A0" w:rsidRPr="0068505B" w:rsidRDefault="003D18A0" w:rsidP="00066D8A">
      <w:pPr>
        <w:numPr>
          <w:ilvl w:val="0"/>
          <w:numId w:val="35"/>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rFonts w:eastAsia="黑体"/>
          <w:sz w:val="24"/>
          <w:szCs w:val="24"/>
          <w:lang w:val="en-GB" w:eastAsia="zh-CN"/>
        </w:rPr>
      </w:pPr>
      <w:r w:rsidRPr="00DA626B">
        <w:rPr>
          <w:sz w:val="24"/>
          <w:szCs w:val="24"/>
          <w:lang w:val="en-GB" w:eastAsia="zh-CN"/>
        </w:rPr>
        <w:t>进行快速评估，支持外来入侵物种消除、遏制或管理措施决策。非货币尺度快速评估法有助于生成重点物种的</w:t>
      </w:r>
      <w:r w:rsidRPr="00DA626B">
        <w:rPr>
          <w:sz w:val="24"/>
          <w:szCs w:val="24"/>
          <w:lang w:val="en-GB" w:eastAsia="zh-CN"/>
        </w:rPr>
        <w:t>“</w:t>
      </w:r>
      <w:r w:rsidRPr="00DA626B">
        <w:rPr>
          <w:sz w:val="24"/>
          <w:szCs w:val="24"/>
          <w:lang w:val="en-GB" w:eastAsia="zh-CN"/>
        </w:rPr>
        <w:t>短名单</w:t>
      </w:r>
      <w:r w:rsidRPr="00DA626B">
        <w:rPr>
          <w:sz w:val="24"/>
          <w:szCs w:val="24"/>
          <w:lang w:val="en-GB" w:eastAsia="zh-CN"/>
        </w:rPr>
        <w:t>”</w:t>
      </w:r>
      <w:r w:rsidRPr="00DA626B">
        <w:rPr>
          <w:sz w:val="24"/>
          <w:szCs w:val="24"/>
          <w:lang w:val="en-GB" w:eastAsia="zh-CN"/>
        </w:rPr>
        <w:t>，</w:t>
      </w:r>
      <w:proofErr w:type="gramStart"/>
      <w:r w:rsidRPr="00DA626B">
        <w:rPr>
          <w:sz w:val="24"/>
          <w:szCs w:val="24"/>
          <w:lang w:val="en-GB" w:eastAsia="zh-CN"/>
        </w:rPr>
        <w:t>供管理</w:t>
      </w:r>
      <w:proofErr w:type="gramEnd"/>
      <w:r w:rsidR="008C4E31">
        <w:rPr>
          <w:rFonts w:hint="eastAsia"/>
          <w:sz w:val="24"/>
          <w:szCs w:val="24"/>
          <w:lang w:val="en-GB" w:eastAsia="zh-CN"/>
        </w:rPr>
        <w:t>时</w:t>
      </w:r>
      <w:r w:rsidRPr="00DA626B">
        <w:rPr>
          <w:sz w:val="24"/>
          <w:szCs w:val="24"/>
          <w:lang w:val="en-GB" w:eastAsia="zh-CN"/>
        </w:rPr>
        <w:t>考虑。然而</w:t>
      </w:r>
      <w:proofErr w:type="gramStart"/>
      <w:r w:rsidRPr="00DA626B">
        <w:rPr>
          <w:sz w:val="24"/>
          <w:szCs w:val="24"/>
          <w:lang w:val="en-GB" w:eastAsia="zh-CN"/>
        </w:rPr>
        <w:t>作出</w:t>
      </w:r>
      <w:proofErr w:type="gramEnd"/>
      <w:r w:rsidRPr="00DA626B">
        <w:rPr>
          <w:sz w:val="24"/>
          <w:szCs w:val="24"/>
          <w:lang w:val="en-GB" w:eastAsia="zh-CN"/>
        </w:rPr>
        <w:t>管理行动决策时要进行详细的试点研究和经济评估。为了支持风险管理，在下述情况下可能需要采用额外或补充方法：需要快速评估的物种量很大，缺少详细信息，或者需要使用不以货币尺度计量的社会和文化价值投入。</w:t>
      </w:r>
    </w:p>
    <w:p w14:paraId="107F31D7" w14:textId="77777777" w:rsidR="003D18A0" w:rsidRPr="00DA626B" w:rsidRDefault="003D18A0" w:rsidP="003D18A0">
      <w:pPr>
        <w:tabs>
          <w:tab w:val="clear" w:pos="567"/>
          <w:tab w:val="clear" w:pos="1134"/>
          <w:tab w:val="clear" w:pos="1701"/>
          <w:tab w:val="clear" w:pos="2268"/>
        </w:tabs>
        <w:ind w:left="490"/>
        <w:jc w:val="left"/>
        <w:rPr>
          <w:b/>
          <w:bCs/>
          <w:caps/>
          <w:kern w:val="22"/>
          <w:sz w:val="24"/>
          <w:szCs w:val="24"/>
          <w:lang w:val="en-GB" w:eastAsia="zh-CN"/>
        </w:rPr>
      </w:pPr>
    </w:p>
    <w:p w14:paraId="7AA7C9BD" w14:textId="77777777" w:rsidR="003D18A0" w:rsidRPr="00DA626B" w:rsidRDefault="003D18A0" w:rsidP="003D18A0">
      <w:pPr>
        <w:tabs>
          <w:tab w:val="clear" w:pos="567"/>
          <w:tab w:val="clear" w:pos="1134"/>
          <w:tab w:val="clear" w:pos="1701"/>
          <w:tab w:val="clear" w:pos="2268"/>
        </w:tabs>
        <w:ind w:left="490"/>
        <w:jc w:val="left"/>
        <w:rPr>
          <w:b/>
          <w:bCs/>
          <w:caps/>
          <w:kern w:val="22"/>
          <w:sz w:val="24"/>
          <w:szCs w:val="24"/>
          <w:lang w:val="en-GB" w:eastAsia="zh-CN"/>
        </w:rPr>
      </w:pPr>
      <w:r w:rsidRPr="00DA626B">
        <w:rPr>
          <w:b/>
          <w:bCs/>
          <w:caps/>
          <w:kern w:val="22"/>
          <w:sz w:val="24"/>
          <w:szCs w:val="24"/>
          <w:lang w:val="en-GB" w:eastAsia="zh-CN"/>
        </w:rPr>
        <w:t>附件二</w:t>
      </w:r>
    </w:p>
    <w:p w14:paraId="11F34030" w14:textId="77777777" w:rsidR="003D18A0" w:rsidRPr="0068505B" w:rsidRDefault="003D18A0" w:rsidP="003D18A0">
      <w:pPr>
        <w:tabs>
          <w:tab w:val="clear" w:pos="567"/>
          <w:tab w:val="clear" w:pos="1134"/>
          <w:tab w:val="clear" w:pos="1701"/>
          <w:tab w:val="clear" w:pos="2268"/>
        </w:tabs>
        <w:snapToGrid w:val="0"/>
        <w:ind w:left="490"/>
        <w:rPr>
          <w:b/>
          <w:bCs/>
          <w:caps/>
          <w:kern w:val="22"/>
          <w:sz w:val="24"/>
          <w:szCs w:val="24"/>
          <w:lang w:val="en-GB" w:eastAsia="zh-CN"/>
        </w:rPr>
      </w:pPr>
      <w:r w:rsidRPr="00DA626B">
        <w:rPr>
          <w:b/>
          <w:bCs/>
          <w:sz w:val="24"/>
          <w:szCs w:val="24"/>
          <w:lang w:eastAsia="zh-CN"/>
        </w:rPr>
        <w:t>查明和最大限度减少与活生物体跨境电子商务相关的额外风险及其影响</w:t>
      </w:r>
    </w:p>
    <w:p w14:paraId="3BF233E6" w14:textId="41AB5233" w:rsidR="003D18A0" w:rsidRPr="00DA626B" w:rsidRDefault="003D18A0" w:rsidP="00066D8A">
      <w:pPr>
        <w:numPr>
          <w:ilvl w:val="0"/>
          <w:numId w:val="27"/>
        </w:numPr>
        <w:tabs>
          <w:tab w:val="clear" w:pos="567"/>
          <w:tab w:val="clear" w:pos="1134"/>
          <w:tab w:val="clear" w:pos="1701"/>
          <w:tab w:val="clear" w:pos="2268"/>
        </w:tabs>
        <w:snapToGrid w:val="0"/>
        <w:spacing w:before="120" w:after="120" w:line="240" w:lineRule="atLeast"/>
        <w:ind w:left="490" w:firstLine="0"/>
        <w:jc w:val="left"/>
        <w:rPr>
          <w:caps/>
          <w:kern w:val="22"/>
          <w:sz w:val="24"/>
          <w:szCs w:val="24"/>
          <w:lang w:val="en-GB" w:eastAsia="zh-CN"/>
        </w:rPr>
      </w:pPr>
      <w:r w:rsidRPr="00DA626B">
        <w:rPr>
          <w:caps/>
          <w:kern w:val="22"/>
          <w:sz w:val="24"/>
          <w:szCs w:val="24"/>
          <w:lang w:val="en-GB" w:eastAsia="zh-CN"/>
        </w:rPr>
        <w:t>本附件载有对缔约方和利益攸关方的咨询和自愿指导意见，以期支持执行《昆明</w:t>
      </w:r>
      <w:r w:rsidRPr="00DA626B">
        <w:rPr>
          <w:caps/>
          <w:kern w:val="22"/>
          <w:sz w:val="24"/>
          <w:szCs w:val="24"/>
          <w:lang w:val="en-GB" w:eastAsia="zh-CN"/>
        </w:rPr>
        <w:t>-</w:t>
      </w:r>
      <w:r w:rsidRPr="00DA626B">
        <w:rPr>
          <w:caps/>
          <w:kern w:val="22"/>
          <w:sz w:val="24"/>
          <w:szCs w:val="24"/>
          <w:lang w:val="en-GB" w:eastAsia="zh-CN"/>
        </w:rPr>
        <w:t>蒙特利尔全球生物多样性框架》</w:t>
      </w:r>
      <w:r w:rsidR="00A47AD1" w:rsidRPr="0068505B">
        <w:rPr>
          <w:rStyle w:val="ab"/>
          <w:sz w:val="24"/>
          <w:szCs w:val="24"/>
        </w:rPr>
        <w:footnoteReference w:id="21"/>
      </w:r>
      <w:r w:rsidRPr="00DA626B">
        <w:rPr>
          <w:caps/>
          <w:kern w:val="22"/>
          <w:sz w:val="24"/>
          <w:szCs w:val="24"/>
          <w:lang w:val="en-GB" w:eastAsia="zh-CN"/>
        </w:rPr>
        <w:t>特别是关于外来入侵物种的行动目标</w:t>
      </w:r>
      <w:r w:rsidRPr="00DA626B">
        <w:rPr>
          <w:caps/>
          <w:kern w:val="22"/>
          <w:sz w:val="24"/>
          <w:szCs w:val="24"/>
          <w:lang w:val="en-GB" w:eastAsia="zh-CN"/>
        </w:rPr>
        <w:t>6</w:t>
      </w:r>
      <w:r w:rsidRPr="00DA626B">
        <w:rPr>
          <w:caps/>
          <w:kern w:val="22"/>
          <w:sz w:val="24"/>
          <w:szCs w:val="24"/>
          <w:lang w:val="en-GB" w:eastAsia="zh-CN"/>
        </w:rPr>
        <w:t>以及其他相关行动目标。</w:t>
      </w:r>
    </w:p>
    <w:p w14:paraId="55BDDCD0" w14:textId="77777777" w:rsidR="003D18A0" w:rsidRPr="00DA626B" w:rsidRDefault="003D18A0" w:rsidP="003D18A0">
      <w:pPr>
        <w:suppressLineNumbers/>
        <w:tabs>
          <w:tab w:val="clear" w:pos="567"/>
          <w:tab w:val="clear" w:pos="1134"/>
          <w:tab w:val="clear" w:pos="1701"/>
          <w:tab w:val="clear" w:pos="2268"/>
        </w:tabs>
        <w:suppressAutoHyphens/>
        <w:adjustRightInd w:val="0"/>
        <w:snapToGrid w:val="0"/>
        <w:spacing w:before="120" w:after="120" w:line="240" w:lineRule="atLeast"/>
        <w:rPr>
          <w:b/>
          <w:bCs/>
          <w:caps/>
          <w:kern w:val="22"/>
          <w:sz w:val="24"/>
          <w:szCs w:val="24"/>
          <w:lang w:val="en-GB" w:eastAsia="zh-CN"/>
        </w:rPr>
      </w:pPr>
      <w:proofErr w:type="gramStart"/>
      <w:r w:rsidRPr="00DA626B">
        <w:rPr>
          <w:b/>
          <w:bCs/>
          <w:caps/>
          <w:kern w:val="22"/>
          <w:sz w:val="24"/>
          <w:szCs w:val="24"/>
          <w:lang w:val="en-GB" w:eastAsia="zh-CN"/>
        </w:rPr>
        <w:t>一</w:t>
      </w:r>
      <w:proofErr w:type="gramEnd"/>
      <w:r w:rsidRPr="00DA626B">
        <w:rPr>
          <w:b/>
          <w:bCs/>
          <w:caps/>
          <w:kern w:val="22"/>
          <w:sz w:val="24"/>
          <w:szCs w:val="24"/>
          <w:lang w:val="en-GB" w:eastAsia="zh-CN"/>
        </w:rPr>
        <w:t>.</w:t>
      </w:r>
      <w:r w:rsidRPr="00DA626B">
        <w:rPr>
          <w:b/>
          <w:bCs/>
          <w:caps/>
          <w:kern w:val="22"/>
          <w:sz w:val="24"/>
          <w:szCs w:val="24"/>
          <w:lang w:val="en-GB" w:eastAsia="zh-CN"/>
        </w:rPr>
        <w:tab/>
      </w:r>
      <w:r w:rsidRPr="00DA626B">
        <w:rPr>
          <w:b/>
          <w:bCs/>
          <w:caps/>
          <w:kern w:val="22"/>
          <w:sz w:val="24"/>
          <w:szCs w:val="24"/>
          <w:lang w:val="en-GB" w:eastAsia="zh-CN"/>
        </w:rPr>
        <w:t>建议国家和次国家当局以及边境机构采取的行动</w:t>
      </w:r>
    </w:p>
    <w:p w14:paraId="6FCD04BB" w14:textId="77777777" w:rsidR="003D18A0" w:rsidRPr="00DA626B" w:rsidRDefault="003D18A0" w:rsidP="003D18A0">
      <w:pPr>
        <w:suppressLineNumbers/>
        <w:tabs>
          <w:tab w:val="clear" w:pos="567"/>
          <w:tab w:val="clear" w:pos="1134"/>
          <w:tab w:val="clear" w:pos="1701"/>
          <w:tab w:val="clear" w:pos="2268"/>
        </w:tabs>
        <w:suppressAutoHyphens/>
        <w:adjustRightInd w:val="0"/>
        <w:snapToGrid w:val="0"/>
        <w:spacing w:before="120" w:after="120" w:line="240" w:lineRule="atLeast"/>
        <w:rPr>
          <w:b/>
          <w:bCs/>
          <w:caps/>
          <w:kern w:val="22"/>
          <w:sz w:val="24"/>
          <w:szCs w:val="24"/>
          <w:lang w:val="en-GB" w:eastAsia="zh-CN"/>
        </w:rPr>
      </w:pPr>
      <w:r w:rsidRPr="00DA626B">
        <w:rPr>
          <w:b/>
          <w:bCs/>
          <w:caps/>
          <w:kern w:val="22"/>
          <w:sz w:val="24"/>
          <w:szCs w:val="24"/>
          <w:lang w:val="en-GB" w:eastAsia="zh-CN"/>
        </w:rPr>
        <w:t>A.</w:t>
      </w:r>
      <w:r w:rsidRPr="00DA626B">
        <w:rPr>
          <w:b/>
          <w:bCs/>
          <w:caps/>
          <w:kern w:val="22"/>
          <w:sz w:val="24"/>
          <w:szCs w:val="24"/>
          <w:lang w:val="en-GB" w:eastAsia="zh-CN"/>
        </w:rPr>
        <w:tab/>
      </w:r>
      <w:r w:rsidRPr="00DA626B">
        <w:rPr>
          <w:b/>
          <w:bCs/>
          <w:caps/>
          <w:kern w:val="22"/>
          <w:sz w:val="24"/>
          <w:szCs w:val="24"/>
          <w:lang w:val="en-GB" w:eastAsia="zh-CN"/>
        </w:rPr>
        <w:t>法律、政策和技术行动</w:t>
      </w:r>
    </w:p>
    <w:p w14:paraId="273B6CBA" w14:textId="2CF7C4B9" w:rsidR="003D18A0" w:rsidRPr="00DA626B" w:rsidRDefault="003D18A0" w:rsidP="00066D8A">
      <w:pPr>
        <w:numPr>
          <w:ilvl w:val="0"/>
          <w:numId w:val="27"/>
        </w:numPr>
        <w:tabs>
          <w:tab w:val="clear" w:pos="567"/>
          <w:tab w:val="clear" w:pos="1134"/>
          <w:tab w:val="clear" w:pos="1701"/>
          <w:tab w:val="clear" w:pos="2268"/>
        </w:tabs>
        <w:snapToGrid w:val="0"/>
        <w:spacing w:before="120" w:after="120" w:line="240" w:lineRule="atLeast"/>
        <w:ind w:left="490" w:firstLine="0"/>
        <w:jc w:val="left"/>
        <w:rPr>
          <w:caps/>
          <w:kern w:val="22"/>
          <w:sz w:val="24"/>
          <w:szCs w:val="24"/>
          <w:lang w:val="en-GB" w:eastAsia="zh-CN"/>
        </w:rPr>
      </w:pPr>
      <w:r w:rsidRPr="00DA626B">
        <w:rPr>
          <w:caps/>
          <w:kern w:val="22"/>
          <w:sz w:val="24"/>
          <w:szCs w:val="24"/>
          <w:lang w:val="en-GB" w:eastAsia="zh-CN"/>
        </w:rPr>
        <w:t>建议缔约方、组织和利益攸关方酌情采取以下行动：</w:t>
      </w:r>
    </w:p>
    <w:p w14:paraId="2DC6D98A" w14:textId="77777777" w:rsidR="003D18A0" w:rsidRPr="00DA626B" w:rsidRDefault="003D18A0" w:rsidP="00066D8A">
      <w:pPr>
        <w:numPr>
          <w:ilvl w:val="0"/>
          <w:numId w:val="36"/>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kern w:val="22"/>
          <w:sz w:val="24"/>
          <w:szCs w:val="24"/>
          <w:lang w:val="en-GB" w:eastAsia="zh-CN"/>
        </w:rPr>
      </w:pPr>
      <w:r w:rsidRPr="00DA626B">
        <w:rPr>
          <w:sz w:val="24"/>
          <w:szCs w:val="24"/>
          <w:lang w:val="en-GB" w:eastAsia="zh-CN"/>
        </w:rPr>
        <w:t>调查和评估</w:t>
      </w:r>
      <w:r w:rsidRPr="00DA626B">
        <w:rPr>
          <w:kern w:val="22"/>
          <w:sz w:val="24"/>
          <w:szCs w:val="24"/>
          <w:lang w:val="en-GB" w:eastAsia="zh-CN"/>
        </w:rPr>
        <w:t>外来入侵和潜在外来入侵物种所有形式的电子商务</w:t>
      </w:r>
      <w:r w:rsidRPr="00DA626B">
        <w:rPr>
          <w:kern w:val="22"/>
          <w:sz w:val="24"/>
          <w:szCs w:val="24"/>
          <w:vertAlign w:val="superscript"/>
          <w:lang w:val="en-GB" w:eastAsia="zh-CN"/>
        </w:rPr>
        <w:footnoteReference w:id="22"/>
      </w:r>
      <w:r w:rsidRPr="00DA626B">
        <w:rPr>
          <w:kern w:val="22"/>
          <w:sz w:val="24"/>
          <w:szCs w:val="24"/>
          <w:lang w:val="en-GB" w:eastAsia="zh-CN"/>
        </w:rPr>
        <w:t xml:space="preserve"> </w:t>
      </w:r>
      <w:r w:rsidRPr="00DA626B">
        <w:rPr>
          <w:kern w:val="22"/>
          <w:sz w:val="24"/>
          <w:szCs w:val="24"/>
          <w:lang w:val="en-GB" w:eastAsia="zh-CN"/>
        </w:rPr>
        <w:t>带来的风险，包括来自跨境贸易的风险，制定和执行适当的风险管理战略</w:t>
      </w:r>
      <w:r w:rsidRPr="00DA626B">
        <w:rPr>
          <w:kern w:val="22"/>
          <w:sz w:val="24"/>
          <w:szCs w:val="24"/>
          <w:vertAlign w:val="superscript"/>
          <w:lang w:val="en-GB" w:eastAsia="zh-CN"/>
        </w:rPr>
        <w:footnoteReference w:id="23"/>
      </w:r>
      <w:r w:rsidRPr="00DA626B">
        <w:rPr>
          <w:kern w:val="22"/>
          <w:sz w:val="24"/>
          <w:szCs w:val="24"/>
          <w:lang w:val="en-GB" w:eastAsia="zh-CN"/>
        </w:rPr>
        <w:t>；</w:t>
      </w:r>
    </w:p>
    <w:p w14:paraId="40943EED" w14:textId="57F30CF8" w:rsidR="003D18A0" w:rsidRPr="00DA626B" w:rsidRDefault="003D18A0" w:rsidP="00066D8A">
      <w:pPr>
        <w:numPr>
          <w:ilvl w:val="0"/>
          <w:numId w:val="36"/>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kern w:val="22"/>
          <w:sz w:val="24"/>
          <w:szCs w:val="24"/>
          <w:lang w:val="en-GB" w:eastAsia="zh-CN"/>
        </w:rPr>
      </w:pPr>
      <w:r w:rsidRPr="00DA626B">
        <w:rPr>
          <w:kern w:val="22"/>
          <w:sz w:val="24"/>
          <w:szCs w:val="24"/>
          <w:lang w:val="en-GB" w:eastAsia="zh-CN"/>
        </w:rPr>
        <w:lastRenderedPageBreak/>
        <w:t>酌情审查现有的国家、次国家和</w:t>
      </w:r>
      <w:r w:rsidR="008C4E31">
        <w:rPr>
          <w:rFonts w:hint="eastAsia"/>
          <w:kern w:val="22"/>
          <w:sz w:val="24"/>
          <w:szCs w:val="24"/>
          <w:lang w:val="en-GB" w:eastAsia="zh-CN"/>
        </w:rPr>
        <w:t>区域</w:t>
      </w:r>
      <w:r w:rsidRPr="00DA626B">
        <w:rPr>
          <w:kern w:val="22"/>
          <w:sz w:val="24"/>
          <w:szCs w:val="24"/>
          <w:lang w:val="en-GB" w:eastAsia="zh-CN"/>
        </w:rPr>
        <w:t>法律、条例</w:t>
      </w:r>
      <w:r w:rsidRPr="00DA626B">
        <w:rPr>
          <w:kern w:val="22"/>
          <w:sz w:val="24"/>
          <w:szCs w:val="24"/>
          <w:vertAlign w:val="superscript"/>
          <w:lang w:val="en-GB" w:eastAsia="zh-CN"/>
        </w:rPr>
        <w:footnoteReference w:id="24"/>
      </w:r>
      <w:r w:rsidRPr="00DA626B">
        <w:rPr>
          <w:kern w:val="22"/>
          <w:sz w:val="24"/>
          <w:szCs w:val="24"/>
          <w:lang w:val="en-GB" w:eastAsia="zh-CN"/>
        </w:rPr>
        <w:t xml:space="preserve"> </w:t>
      </w:r>
      <w:r w:rsidRPr="00DA626B">
        <w:rPr>
          <w:kern w:val="22"/>
          <w:sz w:val="24"/>
          <w:szCs w:val="24"/>
          <w:lang w:val="en-GB" w:eastAsia="zh-CN"/>
        </w:rPr>
        <w:t>和政策，</w:t>
      </w:r>
      <w:r w:rsidRPr="00DA626B">
        <w:rPr>
          <w:sz w:val="24"/>
          <w:szCs w:val="24"/>
          <w:lang w:val="en-GB" w:eastAsia="zh-CN"/>
        </w:rPr>
        <w:t>核查电子商务是否得到适当处理</w:t>
      </w:r>
      <w:r w:rsidRPr="00DA626B">
        <w:rPr>
          <w:kern w:val="22"/>
          <w:sz w:val="24"/>
          <w:szCs w:val="24"/>
          <w:lang w:val="en-GB" w:eastAsia="zh-CN"/>
        </w:rPr>
        <w:t>，进行必要的修改，确保必要时可以采取执法行动，降低野生生物</w:t>
      </w:r>
      <w:r w:rsidRPr="00DA626B">
        <w:rPr>
          <w:kern w:val="22"/>
          <w:sz w:val="24"/>
          <w:szCs w:val="24"/>
          <w:vertAlign w:val="superscript"/>
          <w:lang w:val="en-GB" w:eastAsia="zh-CN"/>
        </w:rPr>
        <w:footnoteReference w:id="25"/>
      </w:r>
      <w:r w:rsidRPr="00DA626B">
        <w:rPr>
          <w:kern w:val="22"/>
          <w:sz w:val="24"/>
          <w:szCs w:val="24"/>
          <w:lang w:val="en-GB" w:eastAsia="zh-CN"/>
        </w:rPr>
        <w:t xml:space="preserve"> </w:t>
      </w:r>
      <w:r w:rsidRPr="00DA626B">
        <w:rPr>
          <w:kern w:val="22"/>
          <w:sz w:val="24"/>
          <w:szCs w:val="24"/>
          <w:lang w:val="en-GB" w:eastAsia="zh-CN"/>
        </w:rPr>
        <w:t>电子商务带来的生物入侵风险（根据</w:t>
      </w:r>
      <w:r w:rsidRPr="00DA626B">
        <w:rPr>
          <w:kern w:val="22"/>
          <w:sz w:val="24"/>
          <w:szCs w:val="24"/>
          <w:lang w:val="en-GB" w:eastAsia="zh-CN"/>
        </w:rPr>
        <w:t>2016</w:t>
      </w:r>
      <w:r w:rsidRPr="00DA626B">
        <w:rPr>
          <w:kern w:val="22"/>
          <w:sz w:val="24"/>
          <w:szCs w:val="24"/>
          <w:lang w:val="en-GB" w:eastAsia="zh-CN"/>
        </w:rPr>
        <w:t>年</w:t>
      </w:r>
      <w:r w:rsidRPr="00DA626B">
        <w:rPr>
          <w:kern w:val="22"/>
          <w:sz w:val="24"/>
          <w:szCs w:val="24"/>
          <w:lang w:val="en-GB" w:eastAsia="zh-CN"/>
        </w:rPr>
        <w:t>12</w:t>
      </w:r>
      <w:r w:rsidRPr="00DA626B">
        <w:rPr>
          <w:kern w:val="22"/>
          <w:sz w:val="24"/>
          <w:szCs w:val="24"/>
          <w:lang w:val="en-GB" w:eastAsia="zh-CN"/>
        </w:rPr>
        <w:t>月</w:t>
      </w:r>
      <w:r w:rsidRPr="00DA626B">
        <w:rPr>
          <w:kern w:val="22"/>
          <w:sz w:val="24"/>
          <w:szCs w:val="24"/>
          <w:lang w:val="en-GB" w:eastAsia="zh-CN"/>
        </w:rPr>
        <w:t>17</w:t>
      </w:r>
      <w:r w:rsidRPr="00DA626B">
        <w:rPr>
          <w:kern w:val="22"/>
          <w:sz w:val="24"/>
          <w:szCs w:val="24"/>
          <w:lang w:val="en-GB" w:eastAsia="zh-CN"/>
        </w:rPr>
        <w:t>日第</w:t>
      </w:r>
      <w:r>
        <w:fldChar w:fldCharType="begin"/>
      </w:r>
      <w:r>
        <w:rPr>
          <w:lang w:eastAsia="zh-CN"/>
        </w:rPr>
        <w:instrText>HYPERLINK "https://www.cbd.int/doc/decisions/cop-13/cop-13-dec-13-zh.pdf"</w:instrText>
      </w:r>
      <w:r>
        <w:fldChar w:fldCharType="separate"/>
      </w:r>
      <w:r w:rsidRPr="00DA626B">
        <w:rPr>
          <w:rStyle w:val="af8"/>
          <w:kern w:val="22"/>
          <w:sz w:val="24"/>
          <w:szCs w:val="24"/>
          <w:lang w:val="en-GB" w:eastAsia="zh-CN"/>
        </w:rPr>
        <w:t>XIII/13</w:t>
      </w:r>
      <w:r>
        <w:fldChar w:fldCharType="end"/>
      </w:r>
      <w:r w:rsidRPr="00DA626B">
        <w:rPr>
          <w:kern w:val="22"/>
          <w:sz w:val="24"/>
          <w:szCs w:val="24"/>
          <w:lang w:val="en-GB" w:eastAsia="zh-CN"/>
        </w:rPr>
        <w:t>号决定）；</w:t>
      </w:r>
    </w:p>
    <w:p w14:paraId="123EE1FE" w14:textId="129BF01E" w:rsidR="003D18A0" w:rsidRPr="00DA626B" w:rsidRDefault="003D18A0" w:rsidP="00066D8A">
      <w:pPr>
        <w:numPr>
          <w:ilvl w:val="0"/>
          <w:numId w:val="36"/>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kern w:val="22"/>
          <w:sz w:val="24"/>
          <w:szCs w:val="24"/>
          <w:lang w:val="en-GB" w:eastAsia="zh-CN"/>
        </w:rPr>
      </w:pPr>
      <w:r w:rsidRPr="00DA626B">
        <w:rPr>
          <w:kern w:val="22"/>
          <w:sz w:val="24"/>
          <w:szCs w:val="24"/>
          <w:lang w:val="en-GB" w:eastAsia="zh-CN"/>
        </w:rPr>
        <w:t>减少与通过网购</w:t>
      </w:r>
      <w:r w:rsidR="008C4E31">
        <w:rPr>
          <w:rFonts w:hint="eastAsia"/>
          <w:kern w:val="22"/>
          <w:sz w:val="24"/>
          <w:szCs w:val="24"/>
          <w:lang w:val="en-GB" w:eastAsia="zh-CN"/>
        </w:rPr>
        <w:t>进行</w:t>
      </w:r>
      <w:r w:rsidRPr="00DA626B">
        <w:rPr>
          <w:kern w:val="22"/>
          <w:sz w:val="24"/>
          <w:szCs w:val="24"/>
          <w:lang w:val="en-GB" w:eastAsia="zh-CN"/>
        </w:rPr>
        <w:t>外来入侵物种贸易相关的风险（根据第</w:t>
      </w:r>
      <w:r>
        <w:fldChar w:fldCharType="begin"/>
      </w:r>
      <w:r>
        <w:rPr>
          <w:lang w:eastAsia="zh-CN"/>
        </w:rPr>
        <w:instrText>HYPERLINK "https://www.cbd.int/doc/decisions/cop-13/cop-13-dec-13-zh.pdf"</w:instrText>
      </w:r>
      <w:r>
        <w:fldChar w:fldCharType="separate"/>
      </w:r>
      <w:r w:rsidRPr="00DA626B">
        <w:rPr>
          <w:rStyle w:val="af8"/>
          <w:kern w:val="22"/>
          <w:sz w:val="24"/>
          <w:szCs w:val="24"/>
          <w:lang w:val="en-GB" w:eastAsia="zh-CN"/>
        </w:rPr>
        <w:t>XIII/13</w:t>
      </w:r>
      <w:r>
        <w:fldChar w:fldCharType="end"/>
      </w:r>
      <w:r w:rsidRPr="00DA626B">
        <w:rPr>
          <w:kern w:val="22"/>
          <w:sz w:val="24"/>
          <w:szCs w:val="24"/>
          <w:lang w:val="en-GB" w:eastAsia="zh-CN"/>
        </w:rPr>
        <w:t>号决定，第</w:t>
      </w:r>
      <w:r w:rsidRPr="00DA626B">
        <w:rPr>
          <w:kern w:val="22"/>
          <w:sz w:val="24"/>
          <w:szCs w:val="24"/>
          <w:lang w:val="en-GB" w:eastAsia="zh-CN"/>
        </w:rPr>
        <w:t>7</w:t>
      </w:r>
      <w:r w:rsidRPr="00DA626B">
        <w:rPr>
          <w:kern w:val="22"/>
          <w:sz w:val="24"/>
          <w:szCs w:val="24"/>
          <w:lang w:val="en-GB" w:eastAsia="zh-CN"/>
        </w:rPr>
        <w:t>段），办法是；使用关于制定和实施措施解决</w:t>
      </w:r>
      <w:r w:rsidR="008C4E31">
        <w:rPr>
          <w:rFonts w:hint="eastAsia"/>
          <w:kern w:val="22"/>
          <w:sz w:val="24"/>
          <w:szCs w:val="24"/>
          <w:lang w:val="en-GB" w:eastAsia="zh-CN"/>
        </w:rPr>
        <w:t>与</w:t>
      </w:r>
      <w:r w:rsidRPr="00DA626B">
        <w:rPr>
          <w:kern w:val="22"/>
          <w:sz w:val="24"/>
          <w:szCs w:val="24"/>
          <w:lang w:val="en-GB" w:eastAsia="zh-CN"/>
        </w:rPr>
        <w:t>引进外来物种作为宠物、水族箱和</w:t>
      </w:r>
      <w:r w:rsidR="008C4E31">
        <w:rPr>
          <w:rFonts w:hint="eastAsia"/>
          <w:kern w:val="22"/>
          <w:sz w:val="24"/>
          <w:szCs w:val="24"/>
          <w:lang w:val="en-GB" w:eastAsia="zh-CN"/>
        </w:rPr>
        <w:t>温箱</w:t>
      </w:r>
      <w:r w:rsidRPr="00DA626B">
        <w:rPr>
          <w:kern w:val="22"/>
          <w:sz w:val="24"/>
          <w:szCs w:val="24"/>
          <w:lang w:val="en-GB" w:eastAsia="zh-CN"/>
        </w:rPr>
        <w:t>物种、活</w:t>
      </w:r>
      <w:proofErr w:type="gramStart"/>
      <w:r w:rsidRPr="00DA626B">
        <w:rPr>
          <w:kern w:val="22"/>
          <w:sz w:val="24"/>
          <w:szCs w:val="24"/>
          <w:lang w:val="en-GB" w:eastAsia="zh-CN"/>
        </w:rPr>
        <w:t>饵</w:t>
      </w:r>
      <w:proofErr w:type="gramEnd"/>
      <w:r w:rsidRPr="00DA626B">
        <w:rPr>
          <w:kern w:val="22"/>
          <w:sz w:val="24"/>
          <w:szCs w:val="24"/>
          <w:lang w:val="en-GB" w:eastAsia="zh-CN"/>
        </w:rPr>
        <w:t>和活食</w:t>
      </w:r>
      <w:r w:rsidR="008C4E31">
        <w:rPr>
          <w:rFonts w:hint="eastAsia"/>
          <w:kern w:val="22"/>
          <w:sz w:val="24"/>
          <w:szCs w:val="24"/>
          <w:lang w:val="en-GB" w:eastAsia="zh-CN"/>
        </w:rPr>
        <w:t>有关</w:t>
      </w:r>
      <w:r w:rsidRPr="00DA626B">
        <w:rPr>
          <w:kern w:val="22"/>
          <w:sz w:val="24"/>
          <w:szCs w:val="24"/>
          <w:lang w:val="en-GB" w:eastAsia="zh-CN"/>
        </w:rPr>
        <w:t>的风险的指导意见（根据</w:t>
      </w:r>
      <w:r w:rsidRPr="00DA626B">
        <w:rPr>
          <w:kern w:val="22"/>
          <w:sz w:val="24"/>
          <w:szCs w:val="24"/>
          <w:lang w:val="en-GB" w:eastAsia="zh-CN"/>
        </w:rPr>
        <w:t>2014</w:t>
      </w:r>
      <w:r w:rsidRPr="00DA626B">
        <w:rPr>
          <w:kern w:val="22"/>
          <w:sz w:val="24"/>
          <w:szCs w:val="24"/>
          <w:lang w:val="en-GB" w:eastAsia="zh-CN"/>
        </w:rPr>
        <w:t>年</w:t>
      </w:r>
      <w:r w:rsidRPr="00DA626B">
        <w:rPr>
          <w:kern w:val="22"/>
          <w:sz w:val="24"/>
          <w:szCs w:val="24"/>
          <w:lang w:val="en-GB" w:eastAsia="zh-CN"/>
        </w:rPr>
        <w:t>10</w:t>
      </w:r>
      <w:r w:rsidRPr="00DA626B">
        <w:rPr>
          <w:kern w:val="22"/>
          <w:sz w:val="24"/>
          <w:szCs w:val="24"/>
          <w:lang w:val="en-GB" w:eastAsia="zh-CN"/>
        </w:rPr>
        <w:t>月</w:t>
      </w:r>
      <w:r w:rsidRPr="00DA626B">
        <w:rPr>
          <w:kern w:val="22"/>
          <w:sz w:val="24"/>
          <w:szCs w:val="24"/>
          <w:lang w:val="en-GB" w:eastAsia="zh-CN"/>
        </w:rPr>
        <w:t>10</w:t>
      </w:r>
      <w:r w:rsidRPr="00DA626B">
        <w:rPr>
          <w:kern w:val="22"/>
          <w:sz w:val="24"/>
          <w:szCs w:val="24"/>
          <w:lang w:val="en-GB" w:eastAsia="zh-CN"/>
        </w:rPr>
        <w:t>日第</w:t>
      </w:r>
      <w:r>
        <w:fldChar w:fldCharType="begin"/>
      </w:r>
      <w:r>
        <w:rPr>
          <w:lang w:eastAsia="zh-CN"/>
        </w:rPr>
        <w:instrText>HYPERLINK "https://www.cbd.int/doc/decisions/cop-12/cop-12-dec-16-zh.pdf"</w:instrText>
      </w:r>
      <w:r>
        <w:fldChar w:fldCharType="separate"/>
      </w:r>
      <w:r w:rsidRPr="00DA626B">
        <w:rPr>
          <w:rStyle w:val="af8"/>
          <w:kern w:val="22"/>
          <w:sz w:val="24"/>
          <w:szCs w:val="24"/>
          <w:lang w:val="en-GB" w:eastAsia="zh-CN"/>
        </w:rPr>
        <w:t>XII/16</w:t>
      </w:r>
      <w:r>
        <w:fldChar w:fldCharType="end"/>
      </w:r>
      <w:r w:rsidRPr="00DA626B">
        <w:rPr>
          <w:kern w:val="22"/>
          <w:sz w:val="24"/>
          <w:szCs w:val="24"/>
          <w:lang w:val="en-GB" w:eastAsia="zh-CN"/>
        </w:rPr>
        <w:t>号决定）和关于避免</w:t>
      </w:r>
      <w:r w:rsidR="008C4E31" w:rsidRPr="00DA626B">
        <w:rPr>
          <w:kern w:val="22"/>
          <w:sz w:val="24"/>
          <w:szCs w:val="24"/>
          <w:lang w:val="en-GB" w:eastAsia="zh-CN"/>
        </w:rPr>
        <w:t>无意</w:t>
      </w:r>
      <w:r w:rsidR="008C4E31">
        <w:rPr>
          <w:rFonts w:hint="eastAsia"/>
          <w:kern w:val="22"/>
          <w:sz w:val="24"/>
          <w:szCs w:val="24"/>
          <w:lang w:val="en-GB" w:eastAsia="zh-CN"/>
        </w:rPr>
        <w:t>造成的与</w:t>
      </w:r>
      <w:r w:rsidRPr="00DA626B">
        <w:rPr>
          <w:kern w:val="22"/>
          <w:sz w:val="24"/>
          <w:szCs w:val="24"/>
          <w:lang w:val="en-GB" w:eastAsia="zh-CN"/>
        </w:rPr>
        <w:t>活生物体贸易</w:t>
      </w:r>
      <w:r w:rsidR="008C4E31">
        <w:rPr>
          <w:rFonts w:hint="eastAsia"/>
          <w:kern w:val="22"/>
          <w:sz w:val="24"/>
          <w:szCs w:val="24"/>
          <w:lang w:val="en-GB" w:eastAsia="zh-CN"/>
        </w:rPr>
        <w:t>相关的</w:t>
      </w:r>
      <w:r w:rsidRPr="00DA626B">
        <w:rPr>
          <w:kern w:val="22"/>
          <w:sz w:val="24"/>
          <w:szCs w:val="24"/>
          <w:lang w:val="en-GB" w:eastAsia="zh-CN"/>
        </w:rPr>
        <w:t>引</w:t>
      </w:r>
      <w:r w:rsidRPr="00DA626B">
        <w:rPr>
          <w:rFonts w:hint="eastAsia"/>
          <w:kern w:val="22"/>
          <w:sz w:val="24"/>
          <w:szCs w:val="24"/>
          <w:lang w:val="en-GB" w:eastAsia="zh-CN"/>
        </w:rPr>
        <w:t>进</w:t>
      </w:r>
      <w:r w:rsidRPr="00DA626B">
        <w:rPr>
          <w:kern w:val="22"/>
          <w:sz w:val="24"/>
          <w:szCs w:val="24"/>
          <w:lang w:val="en-GB" w:eastAsia="zh-CN"/>
        </w:rPr>
        <w:t>外来入侵物种</w:t>
      </w:r>
      <w:r w:rsidR="008C4E31">
        <w:rPr>
          <w:rFonts w:hint="eastAsia"/>
          <w:kern w:val="22"/>
          <w:sz w:val="24"/>
          <w:szCs w:val="24"/>
          <w:lang w:val="en-GB" w:eastAsia="zh-CN"/>
        </w:rPr>
        <w:t>的</w:t>
      </w:r>
      <w:r w:rsidRPr="00DA626B">
        <w:rPr>
          <w:kern w:val="22"/>
          <w:sz w:val="24"/>
          <w:szCs w:val="24"/>
          <w:lang w:val="en-GB" w:eastAsia="zh-CN"/>
        </w:rPr>
        <w:t>补充自愿指导意见（根据</w:t>
      </w:r>
      <w:r w:rsidRPr="00DA626B">
        <w:rPr>
          <w:kern w:val="22"/>
          <w:sz w:val="24"/>
          <w:szCs w:val="24"/>
          <w:lang w:val="en-GB" w:eastAsia="zh-CN"/>
        </w:rPr>
        <w:t>2018</w:t>
      </w:r>
      <w:r w:rsidRPr="00DA626B">
        <w:rPr>
          <w:kern w:val="22"/>
          <w:sz w:val="24"/>
          <w:szCs w:val="24"/>
          <w:lang w:val="en-GB" w:eastAsia="zh-CN"/>
        </w:rPr>
        <w:t>年</w:t>
      </w:r>
      <w:r w:rsidRPr="00DA626B">
        <w:rPr>
          <w:kern w:val="22"/>
          <w:sz w:val="24"/>
          <w:szCs w:val="24"/>
          <w:lang w:val="en-GB" w:eastAsia="zh-CN"/>
        </w:rPr>
        <w:t>11</w:t>
      </w:r>
      <w:r w:rsidRPr="00DA626B">
        <w:rPr>
          <w:kern w:val="22"/>
          <w:sz w:val="24"/>
          <w:szCs w:val="24"/>
          <w:lang w:val="en-GB" w:eastAsia="zh-CN"/>
        </w:rPr>
        <w:t>月</w:t>
      </w:r>
      <w:r w:rsidRPr="00DA626B">
        <w:rPr>
          <w:kern w:val="22"/>
          <w:sz w:val="24"/>
          <w:szCs w:val="24"/>
          <w:lang w:val="en-GB" w:eastAsia="zh-CN"/>
        </w:rPr>
        <w:t>29</w:t>
      </w:r>
      <w:r w:rsidRPr="00DA626B">
        <w:rPr>
          <w:kern w:val="22"/>
          <w:sz w:val="24"/>
          <w:szCs w:val="24"/>
          <w:lang w:val="en-GB" w:eastAsia="zh-CN"/>
        </w:rPr>
        <w:t>日第</w:t>
      </w:r>
      <w:r>
        <w:fldChar w:fldCharType="begin"/>
      </w:r>
      <w:r>
        <w:rPr>
          <w:lang w:eastAsia="zh-CN"/>
        </w:rPr>
        <w:instrText>HYPERLINK "https://www.cbd.int/doc/decisions/cop-14/cop-14-dec-11-zh.pdf"</w:instrText>
      </w:r>
      <w:r>
        <w:fldChar w:fldCharType="separate"/>
      </w:r>
      <w:r w:rsidRPr="00DA626B">
        <w:rPr>
          <w:rStyle w:val="af8"/>
          <w:kern w:val="22"/>
          <w:sz w:val="24"/>
          <w:szCs w:val="24"/>
          <w:lang w:val="en-GB" w:eastAsia="zh-CN"/>
        </w:rPr>
        <w:t>14/11</w:t>
      </w:r>
      <w:r>
        <w:fldChar w:fldCharType="end"/>
      </w:r>
      <w:r w:rsidRPr="00DA626B">
        <w:rPr>
          <w:kern w:val="22"/>
          <w:sz w:val="24"/>
          <w:szCs w:val="24"/>
          <w:lang w:val="en-GB" w:eastAsia="zh-CN"/>
        </w:rPr>
        <w:t>号决定）；</w:t>
      </w:r>
    </w:p>
    <w:p w14:paraId="1170833A" w14:textId="77777777" w:rsidR="003D18A0" w:rsidRPr="00DA626B" w:rsidRDefault="003D18A0" w:rsidP="00066D8A">
      <w:pPr>
        <w:numPr>
          <w:ilvl w:val="0"/>
          <w:numId w:val="36"/>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kern w:val="22"/>
          <w:sz w:val="24"/>
          <w:szCs w:val="24"/>
          <w:lang w:val="en-GB" w:eastAsia="zh-CN"/>
        </w:rPr>
      </w:pPr>
      <w:r w:rsidRPr="00DA626B">
        <w:rPr>
          <w:sz w:val="24"/>
          <w:szCs w:val="24"/>
          <w:lang w:val="en-GB" w:eastAsia="zh-CN"/>
        </w:rPr>
        <w:t>加强国际和区域合作举措和网络</w:t>
      </w:r>
      <w:r w:rsidRPr="00DA626B">
        <w:rPr>
          <w:kern w:val="22"/>
          <w:sz w:val="24"/>
          <w:szCs w:val="24"/>
          <w:lang w:val="en-GB" w:eastAsia="zh-CN"/>
        </w:rPr>
        <w:t>，以期交流良好做法，加强国家和次国家政策和法律，同时顾及具体情况和优先事项；</w:t>
      </w:r>
    </w:p>
    <w:p w14:paraId="2466F328" w14:textId="0357782F" w:rsidR="003D18A0" w:rsidRPr="00DA626B" w:rsidRDefault="003D18A0" w:rsidP="00066D8A">
      <w:pPr>
        <w:numPr>
          <w:ilvl w:val="0"/>
          <w:numId w:val="36"/>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kern w:val="22"/>
          <w:sz w:val="24"/>
          <w:szCs w:val="24"/>
          <w:lang w:val="en-GB" w:eastAsia="zh-CN"/>
        </w:rPr>
      </w:pPr>
      <w:r w:rsidRPr="00DA626B">
        <w:rPr>
          <w:sz w:val="24"/>
          <w:szCs w:val="24"/>
          <w:lang w:val="en-GB" w:eastAsia="zh-CN"/>
        </w:rPr>
        <w:t>与相关组织合作</w:t>
      </w:r>
      <w:r w:rsidRPr="00DA626B">
        <w:rPr>
          <w:kern w:val="22"/>
          <w:sz w:val="24"/>
          <w:szCs w:val="24"/>
          <w:lang w:val="en-GB" w:eastAsia="zh-CN"/>
        </w:rPr>
        <w:t>，建立和支持各种机制，以查明与</w:t>
      </w:r>
      <w:r w:rsidR="008C4E31">
        <w:rPr>
          <w:rFonts w:hint="eastAsia"/>
          <w:kern w:val="22"/>
          <w:sz w:val="24"/>
          <w:szCs w:val="24"/>
          <w:lang w:val="en-GB" w:eastAsia="zh-CN"/>
        </w:rPr>
        <w:t>电子商务</w:t>
      </w:r>
      <w:r w:rsidRPr="00DA626B">
        <w:rPr>
          <w:kern w:val="22"/>
          <w:sz w:val="24"/>
          <w:szCs w:val="24"/>
          <w:lang w:val="en-GB" w:eastAsia="zh-CN"/>
        </w:rPr>
        <w:t>相关的外来入侵物种的发生和传播，重点是高风险和潜在高风险货物，如土壤、生长介质、活生物体（酌情包括其垫料）；</w:t>
      </w:r>
    </w:p>
    <w:p w14:paraId="1C8B0A05" w14:textId="4DAA48EA" w:rsidR="003D18A0" w:rsidRPr="00DA626B" w:rsidRDefault="003D18A0" w:rsidP="00066D8A">
      <w:pPr>
        <w:numPr>
          <w:ilvl w:val="0"/>
          <w:numId w:val="36"/>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kern w:val="22"/>
          <w:sz w:val="24"/>
          <w:szCs w:val="24"/>
          <w:lang w:val="en-GB" w:eastAsia="zh-CN"/>
        </w:rPr>
      </w:pPr>
      <w:r w:rsidRPr="00DA626B">
        <w:rPr>
          <w:sz w:val="24"/>
          <w:szCs w:val="24"/>
          <w:lang w:val="en-GB" w:eastAsia="zh-CN"/>
        </w:rPr>
        <w:t>酌情使用</w:t>
      </w:r>
      <w:r w:rsidRPr="00DA626B">
        <w:rPr>
          <w:kern w:val="22"/>
          <w:sz w:val="24"/>
          <w:szCs w:val="24"/>
          <w:lang w:val="en-GB" w:eastAsia="zh-CN"/>
        </w:rPr>
        <w:t xml:space="preserve"> “</w:t>
      </w:r>
      <w:r w:rsidRPr="00DA626B">
        <w:rPr>
          <w:kern w:val="22"/>
          <w:sz w:val="24"/>
          <w:szCs w:val="24"/>
          <w:lang w:val="en-GB" w:eastAsia="zh-CN"/>
        </w:rPr>
        <w:t>全球引进和入侵物种登记册</w:t>
      </w:r>
      <w:r w:rsidRPr="00DA626B">
        <w:rPr>
          <w:kern w:val="22"/>
          <w:sz w:val="24"/>
          <w:szCs w:val="24"/>
          <w:lang w:val="en-GB" w:eastAsia="zh-CN"/>
        </w:rPr>
        <w:t>”</w:t>
      </w:r>
      <w:r w:rsidRPr="00DA626B">
        <w:rPr>
          <w:kern w:val="22"/>
          <w:sz w:val="24"/>
          <w:szCs w:val="24"/>
          <w:vertAlign w:val="superscript"/>
          <w:lang w:val="en-GB" w:eastAsia="zh-CN"/>
        </w:rPr>
        <w:footnoteReference w:id="26"/>
      </w:r>
      <w:r w:rsidRPr="00DA626B">
        <w:rPr>
          <w:kern w:val="22"/>
          <w:sz w:val="24"/>
          <w:szCs w:val="24"/>
          <w:lang w:val="en-GB" w:eastAsia="zh-CN"/>
        </w:rPr>
        <w:t xml:space="preserve"> </w:t>
      </w:r>
      <w:r w:rsidRPr="00DA626B">
        <w:rPr>
          <w:kern w:val="22"/>
          <w:sz w:val="24"/>
          <w:szCs w:val="24"/>
          <w:lang w:val="en-GB" w:eastAsia="zh-CN"/>
        </w:rPr>
        <w:t>等现有工具，这些工具提供国家一级外来物种和外来入侵物种核对清单，并有助于采取行动查明与</w:t>
      </w:r>
      <w:r w:rsidR="008C4E31">
        <w:rPr>
          <w:rFonts w:hint="eastAsia"/>
          <w:kern w:val="22"/>
          <w:sz w:val="24"/>
          <w:szCs w:val="24"/>
          <w:lang w:val="en-GB" w:eastAsia="zh-CN"/>
        </w:rPr>
        <w:t>电子商务</w:t>
      </w:r>
      <w:r w:rsidRPr="00DA626B">
        <w:rPr>
          <w:kern w:val="22"/>
          <w:sz w:val="24"/>
          <w:szCs w:val="24"/>
          <w:lang w:val="en-GB" w:eastAsia="zh-CN"/>
        </w:rPr>
        <w:t>相关的外来入侵物种；</w:t>
      </w:r>
      <w:r w:rsidRPr="00DA626B">
        <w:rPr>
          <w:kern w:val="22"/>
          <w:sz w:val="24"/>
          <w:szCs w:val="24"/>
          <w:lang w:val="en-GB" w:eastAsia="zh-CN"/>
        </w:rPr>
        <w:t xml:space="preserve">   </w:t>
      </w:r>
    </w:p>
    <w:p w14:paraId="1D0C160B" w14:textId="48FEE920" w:rsidR="003D18A0" w:rsidRPr="00DA626B" w:rsidRDefault="003D18A0" w:rsidP="00066D8A">
      <w:pPr>
        <w:numPr>
          <w:ilvl w:val="0"/>
          <w:numId w:val="36"/>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kern w:val="22"/>
          <w:sz w:val="24"/>
          <w:szCs w:val="24"/>
          <w:lang w:val="en-GB" w:eastAsia="zh-CN"/>
        </w:rPr>
      </w:pPr>
      <w:r w:rsidRPr="00DA626B">
        <w:rPr>
          <w:sz w:val="24"/>
          <w:szCs w:val="24"/>
          <w:lang w:val="en-GB" w:eastAsia="zh-CN"/>
        </w:rPr>
        <w:t>在允许外来物种进入之前评估其带来的入侵风险</w:t>
      </w:r>
      <w:r w:rsidRPr="00DA626B">
        <w:rPr>
          <w:kern w:val="22"/>
          <w:sz w:val="24"/>
          <w:szCs w:val="24"/>
          <w:lang w:val="en-GB" w:eastAsia="zh-CN"/>
        </w:rPr>
        <w:t>。此类评估可用于建立或更新外来入侵物种和潜在外来入侵物种清单，防止其意外引进，特别是在岛屿等特别容易受外来入侵物种侵害的地区。这些考虑应与第</w:t>
      </w:r>
      <w:hyperlink r:id="rId10" w:history="1">
        <w:r w:rsidRPr="00DA626B">
          <w:rPr>
            <w:rStyle w:val="af8"/>
            <w:kern w:val="22"/>
            <w:sz w:val="24"/>
            <w:szCs w:val="24"/>
            <w:lang w:val="en-GB" w:eastAsia="zh-CN"/>
          </w:rPr>
          <w:t>XII/16</w:t>
        </w:r>
      </w:hyperlink>
      <w:r w:rsidRPr="00DA626B">
        <w:rPr>
          <w:kern w:val="22"/>
          <w:sz w:val="24"/>
          <w:szCs w:val="24"/>
          <w:lang w:val="en-GB" w:eastAsia="zh-CN"/>
        </w:rPr>
        <w:t>号和第</w:t>
      </w:r>
      <w:r>
        <w:fldChar w:fldCharType="begin"/>
      </w:r>
      <w:r>
        <w:rPr>
          <w:lang w:eastAsia="zh-CN"/>
        </w:rPr>
        <w:instrText>HYPERLINK "https://www.cbd.int/doc/decisions/cop-14/cop-14-dec-11-zh.pdf"</w:instrText>
      </w:r>
      <w:r>
        <w:fldChar w:fldCharType="separate"/>
      </w:r>
      <w:r w:rsidRPr="00DA626B">
        <w:rPr>
          <w:rStyle w:val="af8"/>
          <w:kern w:val="22"/>
          <w:sz w:val="24"/>
          <w:szCs w:val="24"/>
          <w:lang w:val="en-GB" w:eastAsia="zh-CN"/>
        </w:rPr>
        <w:t>14/11</w:t>
      </w:r>
      <w:r>
        <w:fldChar w:fldCharType="end"/>
      </w:r>
      <w:proofErr w:type="gramStart"/>
      <w:r w:rsidRPr="00DA626B">
        <w:rPr>
          <w:kern w:val="22"/>
          <w:sz w:val="24"/>
          <w:szCs w:val="24"/>
          <w:lang w:val="en-GB" w:eastAsia="zh-CN"/>
        </w:rPr>
        <w:t>号决定</w:t>
      </w:r>
      <w:proofErr w:type="gramEnd"/>
      <w:r w:rsidRPr="00DA626B">
        <w:rPr>
          <w:kern w:val="22"/>
          <w:sz w:val="24"/>
          <w:szCs w:val="24"/>
          <w:lang w:val="en-GB" w:eastAsia="zh-CN"/>
        </w:rPr>
        <w:t>所载指导意见以及其他适用的国际义务和标准保持一致，包括与《服务贸易总协定》</w:t>
      </w:r>
      <w:r w:rsidRPr="00DA626B">
        <w:rPr>
          <w:kern w:val="22"/>
          <w:sz w:val="24"/>
          <w:szCs w:val="24"/>
          <w:vertAlign w:val="superscript"/>
          <w:lang w:val="en-GB" w:eastAsia="zh-CN"/>
        </w:rPr>
        <w:footnoteReference w:id="27"/>
      </w:r>
      <w:r w:rsidRPr="00DA626B">
        <w:rPr>
          <w:kern w:val="22"/>
          <w:sz w:val="24"/>
          <w:szCs w:val="24"/>
          <w:lang w:val="en-GB" w:eastAsia="zh-CN"/>
        </w:rPr>
        <w:t xml:space="preserve"> </w:t>
      </w:r>
      <w:r w:rsidRPr="00DA626B">
        <w:rPr>
          <w:kern w:val="22"/>
          <w:sz w:val="24"/>
          <w:szCs w:val="24"/>
          <w:lang w:val="en-GB" w:eastAsia="zh-CN"/>
        </w:rPr>
        <w:t>相关的跨境电子商务方面的义务和标准；</w:t>
      </w:r>
    </w:p>
    <w:p w14:paraId="73B66E9F" w14:textId="77777777" w:rsidR="003D18A0" w:rsidRPr="00DA626B" w:rsidRDefault="003D18A0" w:rsidP="00066D8A">
      <w:pPr>
        <w:numPr>
          <w:ilvl w:val="0"/>
          <w:numId w:val="36"/>
        </w:numPr>
        <w:suppressLineNumbers/>
        <w:tabs>
          <w:tab w:val="clear" w:pos="567"/>
          <w:tab w:val="clear" w:pos="1134"/>
          <w:tab w:val="clear" w:pos="1701"/>
          <w:tab w:val="clear" w:pos="2268"/>
        </w:tabs>
        <w:suppressAutoHyphens/>
        <w:adjustRightInd w:val="0"/>
        <w:snapToGrid w:val="0"/>
        <w:spacing w:before="120" w:after="120" w:line="240" w:lineRule="atLeast"/>
        <w:ind w:left="490" w:firstLine="490"/>
        <w:jc w:val="left"/>
        <w:rPr>
          <w:kern w:val="22"/>
          <w:sz w:val="24"/>
          <w:szCs w:val="24"/>
          <w:lang w:val="en-GB" w:eastAsia="zh-CN"/>
        </w:rPr>
      </w:pPr>
      <w:r w:rsidRPr="00DA626B">
        <w:rPr>
          <w:sz w:val="24"/>
          <w:szCs w:val="24"/>
          <w:lang w:val="en-GB" w:eastAsia="zh-CN"/>
        </w:rPr>
        <w:t>修订和更新关于植物检疫规定范围之外的或有可能搭其他物种的便车或污染其他物种的外来入侵和潜在外来入侵物种的国际协定和进口规定</w:t>
      </w:r>
      <w:r w:rsidRPr="00DA626B">
        <w:rPr>
          <w:kern w:val="22"/>
          <w:sz w:val="24"/>
          <w:szCs w:val="24"/>
          <w:lang w:val="en-GB" w:eastAsia="zh-CN"/>
        </w:rPr>
        <w:t>（包括电子商务方面的）。</w:t>
      </w:r>
    </w:p>
    <w:p w14:paraId="38BEC6AB" w14:textId="77777777" w:rsidR="003D18A0" w:rsidRPr="00DA626B" w:rsidRDefault="003D18A0" w:rsidP="003D18A0">
      <w:pPr>
        <w:suppressLineNumbers/>
        <w:tabs>
          <w:tab w:val="clear" w:pos="567"/>
          <w:tab w:val="clear" w:pos="1134"/>
          <w:tab w:val="clear" w:pos="1701"/>
          <w:tab w:val="clear" w:pos="2268"/>
        </w:tabs>
        <w:suppressAutoHyphens/>
        <w:adjustRightInd w:val="0"/>
        <w:snapToGrid w:val="0"/>
        <w:spacing w:before="120" w:after="120" w:line="240" w:lineRule="atLeast"/>
        <w:rPr>
          <w:b/>
          <w:bCs/>
          <w:caps/>
          <w:kern w:val="22"/>
          <w:sz w:val="24"/>
          <w:szCs w:val="24"/>
          <w:lang w:val="en-GB" w:eastAsia="zh-CN"/>
        </w:rPr>
      </w:pPr>
      <w:r w:rsidRPr="00DA626B">
        <w:rPr>
          <w:b/>
          <w:bCs/>
          <w:caps/>
          <w:kern w:val="22"/>
          <w:sz w:val="24"/>
          <w:szCs w:val="24"/>
          <w:lang w:val="en-GB" w:eastAsia="zh-CN"/>
        </w:rPr>
        <w:t>B.</w:t>
      </w:r>
      <w:r w:rsidRPr="00DA626B">
        <w:rPr>
          <w:b/>
          <w:bCs/>
          <w:caps/>
          <w:kern w:val="22"/>
          <w:sz w:val="24"/>
          <w:szCs w:val="24"/>
          <w:lang w:val="en-GB" w:eastAsia="zh-CN"/>
        </w:rPr>
        <w:tab/>
      </w:r>
      <w:r w:rsidRPr="00DA626B">
        <w:rPr>
          <w:b/>
          <w:bCs/>
          <w:caps/>
          <w:kern w:val="22"/>
          <w:sz w:val="24"/>
          <w:szCs w:val="24"/>
          <w:lang w:val="en-GB" w:eastAsia="zh-CN"/>
        </w:rPr>
        <w:t>利益攸关方的参与</w:t>
      </w:r>
    </w:p>
    <w:p w14:paraId="09D8602C" w14:textId="18BC086F" w:rsidR="003D18A0" w:rsidRPr="00DA626B" w:rsidRDefault="003D18A0" w:rsidP="00066D8A">
      <w:pPr>
        <w:numPr>
          <w:ilvl w:val="0"/>
          <w:numId w:val="27"/>
        </w:numPr>
        <w:tabs>
          <w:tab w:val="clear" w:pos="567"/>
          <w:tab w:val="clear" w:pos="1134"/>
          <w:tab w:val="clear" w:pos="1701"/>
          <w:tab w:val="clear" w:pos="2268"/>
        </w:tabs>
        <w:snapToGrid w:val="0"/>
        <w:spacing w:before="120" w:after="120" w:line="240" w:lineRule="atLeast"/>
        <w:ind w:left="490" w:firstLine="0"/>
        <w:jc w:val="left"/>
        <w:rPr>
          <w:caps/>
          <w:kern w:val="22"/>
          <w:sz w:val="24"/>
          <w:szCs w:val="24"/>
          <w:lang w:val="en-GB" w:eastAsia="zh-CN"/>
        </w:rPr>
      </w:pPr>
      <w:r w:rsidRPr="00DA626B">
        <w:rPr>
          <w:caps/>
          <w:kern w:val="22"/>
          <w:sz w:val="24"/>
          <w:szCs w:val="24"/>
          <w:lang w:val="en-GB" w:eastAsia="zh-CN"/>
        </w:rPr>
        <w:t>建议缔约方、组织和利益攸关方酌情采取以下行动：</w:t>
      </w:r>
    </w:p>
    <w:p w14:paraId="4CEE277D" w14:textId="29ECF6B8" w:rsidR="003D18A0" w:rsidRPr="00DA626B" w:rsidRDefault="003D18A0" w:rsidP="00066D8A">
      <w:pPr>
        <w:numPr>
          <w:ilvl w:val="0"/>
          <w:numId w:val="37"/>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与电子商务利益攸关方</w:t>
      </w:r>
      <w:r w:rsidR="00DA626B" w:rsidRPr="00812A9F">
        <w:rPr>
          <w:rFonts w:hint="eastAsia"/>
          <w:color w:val="000000"/>
          <w:sz w:val="24"/>
          <w:szCs w:val="24"/>
          <w:lang w:eastAsia="zh-CN"/>
        </w:rPr>
        <w:t>协作</w:t>
      </w:r>
      <w:r w:rsidRPr="00DA626B">
        <w:rPr>
          <w:caps/>
          <w:kern w:val="22"/>
          <w:sz w:val="24"/>
          <w:szCs w:val="24"/>
          <w:lang w:val="en-GB" w:eastAsia="zh-CN"/>
        </w:rPr>
        <w:t>制定机制，查明电子商务交易商及其所在地和其他利益攸关方，以期便利机构间和多方利益攸关方的参与和合作（根据第</w:t>
      </w:r>
      <w:r w:rsidR="004E59E8" w:rsidRPr="003D3DA6">
        <w:rPr>
          <w:sz w:val="24"/>
          <w:szCs w:val="24"/>
        </w:rPr>
        <w:fldChar w:fldCharType="begin"/>
      </w:r>
      <w:r w:rsidR="004E59E8">
        <w:rPr>
          <w:sz w:val="24"/>
          <w:szCs w:val="24"/>
          <w:lang w:eastAsia="zh-CN"/>
        </w:rPr>
        <w:instrText>HYPERLINK "https://www.cbd.int/doc/decisions/cop-13/cop-13-dec-13-zh.pdf"</w:instrText>
      </w:r>
      <w:r w:rsidR="004E59E8" w:rsidRPr="003D3DA6">
        <w:rPr>
          <w:sz w:val="24"/>
          <w:szCs w:val="24"/>
        </w:rPr>
      </w:r>
      <w:r w:rsidR="004E59E8" w:rsidRPr="003D3DA6">
        <w:rPr>
          <w:sz w:val="24"/>
          <w:szCs w:val="24"/>
        </w:rPr>
        <w:fldChar w:fldCharType="separate"/>
      </w:r>
      <w:r w:rsidR="004E59E8" w:rsidRPr="003D3DA6">
        <w:rPr>
          <w:rStyle w:val="af8"/>
          <w:sz w:val="24"/>
          <w:szCs w:val="24"/>
          <w:lang w:eastAsia="zh-CN"/>
        </w:rPr>
        <w:t>XIII/13</w:t>
      </w:r>
      <w:r w:rsidR="004E59E8" w:rsidRPr="003D3DA6">
        <w:rPr>
          <w:sz w:val="24"/>
          <w:szCs w:val="24"/>
        </w:rPr>
        <w:fldChar w:fldCharType="end"/>
      </w:r>
      <w:r w:rsidRPr="00DA626B">
        <w:rPr>
          <w:caps/>
          <w:kern w:val="22"/>
          <w:sz w:val="24"/>
          <w:szCs w:val="24"/>
          <w:lang w:val="en-GB" w:eastAsia="zh-CN"/>
        </w:rPr>
        <w:t>号决定，第</w:t>
      </w:r>
      <w:r w:rsidRPr="00DA626B">
        <w:rPr>
          <w:caps/>
          <w:kern w:val="22"/>
          <w:sz w:val="24"/>
          <w:szCs w:val="24"/>
          <w:lang w:val="en-GB" w:eastAsia="zh-CN"/>
        </w:rPr>
        <w:t>7</w:t>
      </w:r>
      <w:r w:rsidRPr="00DA626B">
        <w:rPr>
          <w:caps/>
          <w:kern w:val="22"/>
          <w:sz w:val="24"/>
          <w:szCs w:val="24"/>
          <w:lang w:val="en-GB" w:eastAsia="zh-CN"/>
        </w:rPr>
        <w:t>段）</w:t>
      </w:r>
      <w:r w:rsidRPr="00DA626B">
        <w:rPr>
          <w:caps/>
          <w:kern w:val="22"/>
          <w:sz w:val="24"/>
          <w:szCs w:val="24"/>
          <w:lang w:val="en-GB" w:eastAsia="zh-CN"/>
        </w:rPr>
        <w:t>;</w:t>
      </w:r>
    </w:p>
    <w:p w14:paraId="676DC664" w14:textId="08150F74" w:rsidR="003D18A0" w:rsidRPr="00DA626B" w:rsidRDefault="003D18A0" w:rsidP="00066D8A">
      <w:pPr>
        <w:numPr>
          <w:ilvl w:val="0"/>
          <w:numId w:val="37"/>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与土著人民和地方社区、妇女和青年以及更广泛的社区和公众接触</w:t>
      </w:r>
      <w:r w:rsidR="0008531C">
        <w:rPr>
          <w:rFonts w:hint="eastAsia"/>
          <w:caps/>
          <w:kern w:val="22"/>
          <w:sz w:val="24"/>
          <w:szCs w:val="24"/>
          <w:lang w:val="en-GB" w:eastAsia="zh-CN"/>
        </w:rPr>
        <w:t>和协作</w:t>
      </w:r>
      <w:r w:rsidRPr="00DA626B">
        <w:rPr>
          <w:caps/>
          <w:kern w:val="22"/>
          <w:sz w:val="24"/>
          <w:szCs w:val="24"/>
          <w:lang w:val="en-GB" w:eastAsia="zh-CN"/>
        </w:rPr>
        <w:t>，防止和发现电子商务所致外来入侵物种早期入侵、建群或扩散；</w:t>
      </w:r>
    </w:p>
    <w:p w14:paraId="7960DE50" w14:textId="7AFBBF77" w:rsidR="003D18A0" w:rsidRPr="00DA626B" w:rsidRDefault="003D18A0" w:rsidP="00066D8A">
      <w:pPr>
        <w:numPr>
          <w:ilvl w:val="0"/>
          <w:numId w:val="37"/>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提供关于客户国所面临风险（在法律、环境、健康和社会文化方面）的最新高质量信息，促使客户和电子商务交易商遵守进口国的卫生、植物检疫和兽医进口、动物福祉和野生生物贸易规定（根据第</w:t>
      </w:r>
      <w:r>
        <w:fldChar w:fldCharType="begin"/>
      </w:r>
      <w:r>
        <w:rPr>
          <w:lang w:eastAsia="zh-CN"/>
        </w:rPr>
        <w:instrText>HYPERLINK "https://www.cbd.int/doc/decisions/cop-14/cop-14-dec-11-zh.pdf"</w:instrText>
      </w:r>
      <w:r>
        <w:fldChar w:fldCharType="separate"/>
      </w:r>
      <w:r w:rsidRPr="00DA626B">
        <w:rPr>
          <w:rStyle w:val="af8"/>
          <w:caps/>
          <w:kern w:val="22"/>
          <w:sz w:val="24"/>
          <w:szCs w:val="24"/>
          <w:lang w:val="en-GB" w:eastAsia="zh-CN"/>
        </w:rPr>
        <w:t>14/11</w:t>
      </w:r>
      <w:r>
        <w:fldChar w:fldCharType="end"/>
      </w:r>
      <w:r w:rsidRPr="00DA626B">
        <w:rPr>
          <w:caps/>
          <w:kern w:val="22"/>
          <w:sz w:val="24"/>
          <w:szCs w:val="24"/>
          <w:lang w:val="en-GB" w:eastAsia="zh-CN"/>
        </w:rPr>
        <w:t>号决定，第</w:t>
      </w:r>
      <w:r w:rsidRPr="00DA626B">
        <w:rPr>
          <w:caps/>
          <w:kern w:val="22"/>
          <w:sz w:val="24"/>
          <w:szCs w:val="24"/>
          <w:lang w:val="en-GB" w:eastAsia="zh-CN"/>
        </w:rPr>
        <w:t>10</w:t>
      </w:r>
      <w:r w:rsidRPr="00DA626B">
        <w:rPr>
          <w:caps/>
          <w:kern w:val="22"/>
          <w:sz w:val="24"/>
          <w:szCs w:val="24"/>
          <w:lang w:val="en-GB" w:eastAsia="zh-CN"/>
        </w:rPr>
        <w:t>段）</w:t>
      </w:r>
      <w:r w:rsidRPr="00DA626B">
        <w:rPr>
          <w:caps/>
          <w:kern w:val="22"/>
          <w:sz w:val="24"/>
          <w:szCs w:val="24"/>
          <w:lang w:val="en-GB" w:eastAsia="zh-CN"/>
        </w:rPr>
        <w:t>;</w:t>
      </w:r>
    </w:p>
    <w:p w14:paraId="143DAA29" w14:textId="5ABB2499" w:rsidR="003D18A0" w:rsidRPr="00DA626B" w:rsidRDefault="003D18A0" w:rsidP="00066D8A">
      <w:pPr>
        <w:numPr>
          <w:ilvl w:val="0"/>
          <w:numId w:val="37"/>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lastRenderedPageBreak/>
        <w:t>加强与活生物体销售商和出口商以及电子商务用户的协调和沟通，酌情加强与邮政和快递服务的协调和沟通，帮助传播</w:t>
      </w:r>
      <w:r w:rsidR="00551804">
        <w:rPr>
          <w:rFonts w:hint="eastAsia"/>
          <w:caps/>
          <w:kern w:val="22"/>
          <w:sz w:val="24"/>
          <w:szCs w:val="24"/>
          <w:lang w:val="en-GB" w:eastAsia="zh-CN"/>
        </w:rPr>
        <w:t>有关</w:t>
      </w:r>
      <w:r w:rsidRPr="00DA626B">
        <w:rPr>
          <w:caps/>
          <w:kern w:val="22"/>
          <w:sz w:val="24"/>
          <w:szCs w:val="24"/>
          <w:lang w:val="en-GB" w:eastAsia="zh-CN"/>
        </w:rPr>
        <w:t>风险和预防措施的信息，同时注意到邮政和快递服务在管制货物进口方面的局限性（根据第</w:t>
      </w:r>
      <w:r w:rsidR="004E59E8" w:rsidRPr="003D3DA6">
        <w:rPr>
          <w:sz w:val="24"/>
          <w:szCs w:val="24"/>
        </w:rPr>
        <w:fldChar w:fldCharType="begin"/>
      </w:r>
      <w:r w:rsidR="004E59E8" w:rsidRPr="003D3DA6">
        <w:rPr>
          <w:sz w:val="24"/>
          <w:szCs w:val="24"/>
          <w:lang w:eastAsia="zh-CN"/>
        </w:rPr>
        <w:instrText>HYPERLINK "https://www.cbd.int/doc/decisions/cop-12/cop-12-dec-16-zh.pdf"</w:instrText>
      </w:r>
      <w:r w:rsidR="004E59E8" w:rsidRPr="003D3DA6">
        <w:rPr>
          <w:sz w:val="24"/>
          <w:szCs w:val="24"/>
        </w:rPr>
      </w:r>
      <w:r w:rsidR="004E59E8" w:rsidRPr="003D3DA6">
        <w:rPr>
          <w:sz w:val="24"/>
          <w:szCs w:val="24"/>
        </w:rPr>
        <w:fldChar w:fldCharType="separate"/>
      </w:r>
      <w:r w:rsidR="004E59E8" w:rsidRPr="003D3DA6">
        <w:rPr>
          <w:rStyle w:val="af8"/>
          <w:sz w:val="24"/>
          <w:szCs w:val="24"/>
          <w:lang w:eastAsia="zh-CN"/>
        </w:rPr>
        <w:t>XII/16</w:t>
      </w:r>
      <w:r w:rsidR="004E59E8" w:rsidRPr="003D3DA6">
        <w:rPr>
          <w:sz w:val="24"/>
          <w:szCs w:val="24"/>
        </w:rPr>
        <w:fldChar w:fldCharType="end"/>
      </w:r>
      <w:proofErr w:type="gramStart"/>
      <w:r w:rsidRPr="00DA626B">
        <w:rPr>
          <w:caps/>
          <w:kern w:val="22"/>
          <w:sz w:val="24"/>
          <w:szCs w:val="24"/>
          <w:lang w:val="en-GB" w:eastAsia="zh-CN"/>
        </w:rPr>
        <w:t>号决定</w:t>
      </w:r>
      <w:proofErr w:type="gramEnd"/>
      <w:r w:rsidRPr="00DA626B">
        <w:rPr>
          <w:caps/>
          <w:kern w:val="22"/>
          <w:sz w:val="24"/>
          <w:szCs w:val="24"/>
          <w:lang w:val="en-GB" w:eastAsia="zh-CN"/>
        </w:rPr>
        <w:t>第</w:t>
      </w:r>
      <w:r w:rsidRPr="00DA626B">
        <w:rPr>
          <w:caps/>
          <w:kern w:val="22"/>
          <w:sz w:val="24"/>
          <w:szCs w:val="24"/>
          <w:lang w:val="en-GB" w:eastAsia="zh-CN"/>
        </w:rPr>
        <w:t>24</w:t>
      </w:r>
      <w:r w:rsidRPr="00DA626B">
        <w:rPr>
          <w:caps/>
          <w:kern w:val="22"/>
          <w:sz w:val="24"/>
          <w:szCs w:val="24"/>
          <w:lang w:val="en-GB" w:eastAsia="zh-CN"/>
        </w:rPr>
        <w:t>段，并考虑到第</w:t>
      </w:r>
      <w:r w:rsidR="004E59E8" w:rsidRPr="003D3DA6">
        <w:rPr>
          <w:sz w:val="24"/>
          <w:szCs w:val="24"/>
        </w:rPr>
        <w:fldChar w:fldCharType="begin"/>
      </w:r>
      <w:r w:rsidR="004E59E8" w:rsidRPr="003D3DA6">
        <w:rPr>
          <w:sz w:val="24"/>
          <w:szCs w:val="24"/>
          <w:lang w:eastAsia="zh-CN"/>
        </w:rPr>
        <w:instrText>HYPERLINK "https://www.cbd.int/doc/decisions/cop-14/cop-14-dec-11-zh.pdf"</w:instrText>
      </w:r>
      <w:r w:rsidR="004E59E8" w:rsidRPr="003D3DA6">
        <w:rPr>
          <w:sz w:val="24"/>
          <w:szCs w:val="24"/>
        </w:rPr>
      </w:r>
      <w:r w:rsidR="004E59E8" w:rsidRPr="003D3DA6">
        <w:rPr>
          <w:sz w:val="24"/>
          <w:szCs w:val="24"/>
        </w:rPr>
        <w:fldChar w:fldCharType="separate"/>
      </w:r>
      <w:r w:rsidR="004E59E8" w:rsidRPr="003D3DA6">
        <w:rPr>
          <w:rStyle w:val="af8"/>
          <w:sz w:val="24"/>
          <w:szCs w:val="24"/>
          <w:lang w:eastAsia="zh-CN"/>
        </w:rPr>
        <w:t>14/11</w:t>
      </w:r>
      <w:r w:rsidR="004E59E8" w:rsidRPr="003D3DA6">
        <w:rPr>
          <w:sz w:val="24"/>
          <w:szCs w:val="24"/>
        </w:rPr>
        <w:fldChar w:fldCharType="end"/>
      </w:r>
      <w:proofErr w:type="gramStart"/>
      <w:r w:rsidRPr="00DA626B">
        <w:rPr>
          <w:caps/>
          <w:kern w:val="22"/>
          <w:sz w:val="24"/>
          <w:szCs w:val="24"/>
          <w:lang w:val="en-GB" w:eastAsia="zh-CN"/>
        </w:rPr>
        <w:t>号决定</w:t>
      </w:r>
      <w:proofErr w:type="gramEnd"/>
      <w:r w:rsidRPr="00DA626B">
        <w:rPr>
          <w:caps/>
          <w:kern w:val="22"/>
          <w:sz w:val="24"/>
          <w:szCs w:val="24"/>
          <w:lang w:val="en-GB" w:eastAsia="zh-CN"/>
        </w:rPr>
        <w:t>附件一第</w:t>
      </w:r>
      <w:r w:rsidRPr="00DA626B">
        <w:rPr>
          <w:caps/>
          <w:kern w:val="22"/>
          <w:sz w:val="24"/>
          <w:szCs w:val="24"/>
          <w:lang w:val="en-GB" w:eastAsia="zh-CN"/>
        </w:rPr>
        <w:t>7</w:t>
      </w:r>
      <w:r w:rsidRPr="00DA626B">
        <w:rPr>
          <w:caps/>
          <w:kern w:val="22"/>
          <w:sz w:val="24"/>
          <w:szCs w:val="24"/>
          <w:lang w:val="en-GB" w:eastAsia="zh-CN"/>
        </w:rPr>
        <w:t>、</w:t>
      </w:r>
      <w:r w:rsidRPr="00DA626B">
        <w:rPr>
          <w:caps/>
          <w:kern w:val="22"/>
          <w:sz w:val="24"/>
          <w:szCs w:val="24"/>
          <w:lang w:val="en-GB" w:eastAsia="zh-CN"/>
        </w:rPr>
        <w:t>9–11</w:t>
      </w:r>
      <w:r w:rsidRPr="00DA626B">
        <w:rPr>
          <w:caps/>
          <w:kern w:val="22"/>
          <w:sz w:val="24"/>
          <w:szCs w:val="24"/>
          <w:lang w:val="en-GB" w:eastAsia="zh-CN"/>
        </w:rPr>
        <w:t>、</w:t>
      </w:r>
      <w:r w:rsidRPr="00DA626B">
        <w:rPr>
          <w:caps/>
          <w:kern w:val="22"/>
          <w:sz w:val="24"/>
          <w:szCs w:val="24"/>
          <w:lang w:val="en-GB" w:eastAsia="zh-CN"/>
        </w:rPr>
        <w:t>13</w:t>
      </w:r>
      <w:r w:rsidRPr="00DA626B">
        <w:rPr>
          <w:caps/>
          <w:kern w:val="22"/>
          <w:sz w:val="24"/>
          <w:szCs w:val="24"/>
          <w:lang w:val="en-GB" w:eastAsia="zh-CN"/>
        </w:rPr>
        <w:t>和</w:t>
      </w:r>
      <w:r w:rsidRPr="00DA626B">
        <w:rPr>
          <w:caps/>
          <w:kern w:val="22"/>
          <w:sz w:val="24"/>
          <w:szCs w:val="24"/>
          <w:lang w:val="en-GB" w:eastAsia="zh-CN"/>
        </w:rPr>
        <w:t>29</w:t>
      </w:r>
      <w:r w:rsidRPr="00DA626B">
        <w:rPr>
          <w:caps/>
          <w:kern w:val="22"/>
          <w:sz w:val="24"/>
          <w:szCs w:val="24"/>
          <w:lang w:val="en-GB" w:eastAsia="zh-CN"/>
        </w:rPr>
        <w:t>段）；</w:t>
      </w:r>
    </w:p>
    <w:p w14:paraId="1CB5AD8E" w14:textId="6732582F" w:rsidR="003D18A0" w:rsidRPr="00526859" w:rsidRDefault="003D18A0" w:rsidP="00066D8A">
      <w:pPr>
        <w:numPr>
          <w:ilvl w:val="0"/>
          <w:numId w:val="37"/>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526859">
        <w:rPr>
          <w:caps/>
          <w:kern w:val="22"/>
          <w:sz w:val="24"/>
          <w:szCs w:val="24"/>
          <w:lang w:val="en-GB" w:eastAsia="zh-CN"/>
        </w:rPr>
        <w:t>与国家和</w:t>
      </w:r>
      <w:r w:rsidR="00526859" w:rsidRPr="00526859">
        <w:rPr>
          <w:rFonts w:hint="eastAsia"/>
          <w:caps/>
          <w:kern w:val="22"/>
          <w:sz w:val="24"/>
          <w:szCs w:val="24"/>
          <w:lang w:val="en-GB" w:eastAsia="zh-CN"/>
        </w:rPr>
        <w:t>区域</w:t>
      </w:r>
      <w:r w:rsidRPr="00526859">
        <w:rPr>
          <w:caps/>
          <w:kern w:val="22"/>
          <w:sz w:val="24"/>
          <w:szCs w:val="24"/>
          <w:lang w:val="en-GB" w:eastAsia="zh-CN"/>
        </w:rPr>
        <w:t>贸易主管部门</w:t>
      </w:r>
      <w:r w:rsidR="00DA626B" w:rsidRPr="00526859">
        <w:rPr>
          <w:rFonts w:hint="eastAsia"/>
          <w:color w:val="000000"/>
          <w:sz w:val="24"/>
          <w:szCs w:val="24"/>
          <w:lang w:eastAsia="zh-CN"/>
        </w:rPr>
        <w:t>协作</w:t>
      </w:r>
      <w:r w:rsidRPr="00526859">
        <w:rPr>
          <w:caps/>
          <w:kern w:val="22"/>
          <w:sz w:val="24"/>
          <w:szCs w:val="24"/>
          <w:lang w:val="en-GB" w:eastAsia="zh-CN"/>
        </w:rPr>
        <w:t>，确保进出口规定及时更新、清晰明了，便于电子商务贸易商、土著人民</w:t>
      </w:r>
      <w:r w:rsidR="00E254F7" w:rsidRPr="00526859">
        <w:rPr>
          <w:rFonts w:hint="eastAsia"/>
          <w:caps/>
          <w:kern w:val="22"/>
          <w:sz w:val="24"/>
          <w:szCs w:val="24"/>
          <w:lang w:val="en-GB" w:eastAsia="zh-CN"/>
        </w:rPr>
        <w:t>和</w:t>
      </w:r>
      <w:r w:rsidRPr="00526859">
        <w:rPr>
          <w:caps/>
          <w:kern w:val="22"/>
          <w:sz w:val="24"/>
          <w:szCs w:val="24"/>
          <w:lang w:val="en-GB" w:eastAsia="zh-CN"/>
        </w:rPr>
        <w:t>地方社区</w:t>
      </w:r>
      <w:r w:rsidR="00E254F7" w:rsidRPr="00526859">
        <w:rPr>
          <w:rFonts w:hint="eastAsia"/>
          <w:caps/>
          <w:kern w:val="22"/>
          <w:sz w:val="24"/>
          <w:szCs w:val="24"/>
          <w:lang w:val="en-GB" w:eastAsia="zh-CN"/>
        </w:rPr>
        <w:t>以及</w:t>
      </w:r>
      <w:r w:rsidRPr="00526859">
        <w:rPr>
          <w:caps/>
          <w:kern w:val="22"/>
          <w:sz w:val="24"/>
          <w:szCs w:val="24"/>
          <w:lang w:val="en-GB" w:eastAsia="zh-CN"/>
        </w:rPr>
        <w:t>相关利益攸关方</w:t>
      </w:r>
      <w:r w:rsidR="00526859">
        <w:rPr>
          <w:rFonts w:hint="eastAsia"/>
          <w:caps/>
          <w:kern w:val="22"/>
          <w:sz w:val="24"/>
          <w:szCs w:val="24"/>
          <w:lang w:val="en-GB" w:eastAsia="zh-CN"/>
        </w:rPr>
        <w:t>获取</w:t>
      </w:r>
      <w:r w:rsidRPr="00526859">
        <w:rPr>
          <w:caps/>
          <w:kern w:val="22"/>
          <w:sz w:val="24"/>
          <w:szCs w:val="24"/>
          <w:lang w:val="en-GB" w:eastAsia="zh-CN"/>
        </w:rPr>
        <w:t>；</w:t>
      </w:r>
    </w:p>
    <w:p w14:paraId="00CFDF15" w14:textId="5877DA13" w:rsidR="003D18A0" w:rsidRPr="00DA626B" w:rsidRDefault="003D18A0" w:rsidP="00066D8A">
      <w:pPr>
        <w:numPr>
          <w:ilvl w:val="0"/>
          <w:numId w:val="37"/>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526859">
        <w:rPr>
          <w:caps/>
          <w:kern w:val="22"/>
          <w:sz w:val="24"/>
          <w:szCs w:val="24"/>
          <w:lang w:val="en-GB" w:eastAsia="zh-CN"/>
        </w:rPr>
        <w:t>向买卖双方通报入侵性或潜在的外来入侵物种，特别是</w:t>
      </w:r>
      <w:r w:rsidR="00526859">
        <w:rPr>
          <w:rFonts w:hint="eastAsia"/>
          <w:caps/>
          <w:kern w:val="22"/>
          <w:sz w:val="24"/>
          <w:szCs w:val="24"/>
          <w:lang w:val="en-GB" w:eastAsia="zh-CN"/>
        </w:rPr>
        <w:t>其</w:t>
      </w:r>
      <w:r w:rsidRPr="00526859">
        <w:rPr>
          <w:caps/>
          <w:kern w:val="22"/>
          <w:sz w:val="24"/>
          <w:szCs w:val="24"/>
          <w:lang w:val="en-GB" w:eastAsia="zh-CN"/>
        </w:rPr>
        <w:t>负有的法律责任。可寻求社会媒体和专业媒体的参与，如宠物杂志、期刊和书籍，特别是宠物或植物协会或学会的期刊，</w:t>
      </w:r>
      <w:r w:rsidRPr="00DA626B">
        <w:rPr>
          <w:caps/>
          <w:kern w:val="22"/>
          <w:sz w:val="24"/>
          <w:szCs w:val="24"/>
          <w:lang w:val="en-GB" w:eastAsia="zh-CN"/>
        </w:rPr>
        <w:t>以及</w:t>
      </w:r>
      <w:r w:rsidR="00526859">
        <w:rPr>
          <w:rFonts w:hint="eastAsia"/>
          <w:caps/>
          <w:kern w:val="22"/>
          <w:sz w:val="24"/>
          <w:szCs w:val="24"/>
          <w:lang w:val="en-GB" w:eastAsia="zh-CN"/>
        </w:rPr>
        <w:t>有关</w:t>
      </w:r>
      <w:r w:rsidRPr="00DA626B">
        <w:rPr>
          <w:caps/>
          <w:kern w:val="22"/>
          <w:sz w:val="24"/>
          <w:szCs w:val="24"/>
          <w:lang w:val="en-GB" w:eastAsia="zh-CN"/>
        </w:rPr>
        <w:t>生物防治物的杂志和期刊，可发起多机构有针对性的宣传活动传播正确信息，以期转变消费者的价值观（如转向本地和非入侵物种），改变其行为（如防止冲动购买外来入侵物种）（根据第</w:t>
      </w:r>
      <w:r w:rsidR="004E59E8" w:rsidRPr="003D3DA6">
        <w:rPr>
          <w:sz w:val="24"/>
          <w:szCs w:val="24"/>
        </w:rPr>
        <w:fldChar w:fldCharType="begin"/>
      </w:r>
      <w:r w:rsidR="004E59E8" w:rsidRPr="003D3DA6">
        <w:rPr>
          <w:sz w:val="24"/>
          <w:szCs w:val="24"/>
          <w:lang w:eastAsia="zh-CN"/>
        </w:rPr>
        <w:instrText>HYPERLINK "https://www.cbd.int/doc/decisions/cop-13/cop-13-dec-13-zh.pdf"</w:instrText>
      </w:r>
      <w:r w:rsidR="004E59E8" w:rsidRPr="003D3DA6">
        <w:rPr>
          <w:sz w:val="24"/>
          <w:szCs w:val="24"/>
        </w:rPr>
      </w:r>
      <w:r w:rsidR="004E59E8" w:rsidRPr="003D3DA6">
        <w:rPr>
          <w:sz w:val="24"/>
          <w:szCs w:val="24"/>
        </w:rPr>
        <w:fldChar w:fldCharType="separate"/>
      </w:r>
      <w:r w:rsidR="004E59E8" w:rsidRPr="003D3DA6">
        <w:rPr>
          <w:rStyle w:val="af8"/>
          <w:sz w:val="24"/>
          <w:szCs w:val="24"/>
          <w:lang w:eastAsia="zh-CN"/>
        </w:rPr>
        <w:t>XIII/13</w:t>
      </w:r>
      <w:r w:rsidR="004E59E8" w:rsidRPr="003D3DA6">
        <w:rPr>
          <w:sz w:val="24"/>
          <w:szCs w:val="24"/>
        </w:rPr>
        <w:fldChar w:fldCharType="end"/>
      </w:r>
      <w:proofErr w:type="gramStart"/>
      <w:r w:rsidRPr="00DA626B">
        <w:rPr>
          <w:caps/>
          <w:kern w:val="22"/>
          <w:sz w:val="24"/>
          <w:szCs w:val="24"/>
          <w:lang w:val="en-GB" w:eastAsia="zh-CN"/>
        </w:rPr>
        <w:t>号决定</w:t>
      </w:r>
      <w:proofErr w:type="gramEnd"/>
      <w:r w:rsidRPr="00DA626B">
        <w:rPr>
          <w:caps/>
          <w:kern w:val="22"/>
          <w:sz w:val="24"/>
          <w:szCs w:val="24"/>
          <w:lang w:val="en-GB" w:eastAsia="zh-CN"/>
        </w:rPr>
        <w:t>第</w:t>
      </w:r>
      <w:r w:rsidRPr="00DA626B">
        <w:rPr>
          <w:caps/>
          <w:kern w:val="22"/>
          <w:sz w:val="24"/>
          <w:szCs w:val="24"/>
          <w:lang w:val="en-GB" w:eastAsia="zh-CN"/>
        </w:rPr>
        <w:t>4</w:t>
      </w:r>
      <w:r w:rsidRPr="00DA626B">
        <w:rPr>
          <w:caps/>
          <w:kern w:val="22"/>
          <w:sz w:val="24"/>
          <w:szCs w:val="24"/>
          <w:lang w:val="en-GB" w:eastAsia="zh-CN"/>
        </w:rPr>
        <w:t>段）</w:t>
      </w:r>
      <w:r w:rsidRPr="00DA626B">
        <w:rPr>
          <w:caps/>
          <w:kern w:val="22"/>
          <w:sz w:val="24"/>
          <w:szCs w:val="24"/>
          <w:lang w:val="en-GB" w:eastAsia="zh-CN"/>
        </w:rPr>
        <w:t>;</w:t>
      </w:r>
    </w:p>
    <w:p w14:paraId="41ADC879" w14:textId="08F5E93E" w:rsidR="003D18A0" w:rsidRPr="00DA626B" w:rsidRDefault="003D18A0" w:rsidP="00066D8A">
      <w:pPr>
        <w:numPr>
          <w:ilvl w:val="0"/>
          <w:numId w:val="37"/>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鼓励与电子商务平台、电子支付服务提供商以及邮政和快递服务机构建立伙伴关系和开展</w:t>
      </w:r>
      <w:r w:rsidR="00DA626B" w:rsidRPr="00812A9F">
        <w:rPr>
          <w:rFonts w:hint="eastAsia"/>
          <w:color w:val="000000"/>
          <w:sz w:val="24"/>
          <w:szCs w:val="24"/>
          <w:lang w:eastAsia="zh-CN"/>
        </w:rPr>
        <w:t>协作</w:t>
      </w:r>
      <w:r w:rsidRPr="00DA626B">
        <w:rPr>
          <w:caps/>
          <w:kern w:val="22"/>
          <w:sz w:val="24"/>
          <w:szCs w:val="24"/>
          <w:lang w:val="en-GB" w:eastAsia="zh-CN"/>
        </w:rPr>
        <w:t>，确保在运营中遵守</w:t>
      </w:r>
      <w:r w:rsidR="00526859">
        <w:rPr>
          <w:rFonts w:hint="eastAsia"/>
          <w:caps/>
          <w:kern w:val="22"/>
          <w:sz w:val="24"/>
          <w:szCs w:val="24"/>
          <w:lang w:val="en-GB" w:eastAsia="zh-CN"/>
        </w:rPr>
        <w:t>有关</w:t>
      </w:r>
      <w:r w:rsidRPr="00DA626B">
        <w:rPr>
          <w:caps/>
          <w:kern w:val="22"/>
          <w:sz w:val="24"/>
          <w:szCs w:val="24"/>
          <w:lang w:val="en-GB" w:eastAsia="zh-CN"/>
        </w:rPr>
        <w:t>外来入侵物种的国家条例、国际标准和指导意见，并与其他国际义务保持一致（根据第</w:t>
      </w:r>
      <w:r w:rsidR="004E59E8" w:rsidRPr="00227F0D">
        <w:rPr>
          <w:sz w:val="24"/>
          <w:szCs w:val="24"/>
        </w:rPr>
        <w:fldChar w:fldCharType="begin"/>
      </w:r>
      <w:r w:rsidR="004E59E8" w:rsidRPr="00227F0D">
        <w:rPr>
          <w:sz w:val="24"/>
          <w:szCs w:val="24"/>
          <w:lang w:eastAsia="zh-CN"/>
        </w:rPr>
        <w:instrText>HYPERLINK "https://www.cbd.int/doc/decisions/cop-13/cop-13-dec-13-zh.pdf"</w:instrText>
      </w:r>
      <w:r w:rsidR="004E59E8" w:rsidRPr="00227F0D">
        <w:rPr>
          <w:sz w:val="24"/>
          <w:szCs w:val="24"/>
        </w:rPr>
      </w:r>
      <w:r w:rsidR="004E59E8" w:rsidRPr="00227F0D">
        <w:rPr>
          <w:sz w:val="24"/>
          <w:szCs w:val="24"/>
        </w:rPr>
        <w:fldChar w:fldCharType="separate"/>
      </w:r>
      <w:r w:rsidR="004E59E8" w:rsidRPr="00227F0D">
        <w:rPr>
          <w:rStyle w:val="af8"/>
          <w:sz w:val="24"/>
          <w:szCs w:val="24"/>
          <w:lang w:eastAsia="zh-CN"/>
        </w:rPr>
        <w:t>XIII/13</w:t>
      </w:r>
      <w:r w:rsidR="004E59E8" w:rsidRPr="00227F0D">
        <w:rPr>
          <w:sz w:val="24"/>
          <w:szCs w:val="24"/>
        </w:rPr>
        <w:fldChar w:fldCharType="end"/>
      </w:r>
      <w:proofErr w:type="gramStart"/>
      <w:r w:rsidRPr="00DA626B">
        <w:rPr>
          <w:caps/>
          <w:kern w:val="22"/>
          <w:sz w:val="24"/>
          <w:szCs w:val="24"/>
          <w:lang w:val="en-GB" w:eastAsia="zh-CN"/>
        </w:rPr>
        <w:t>号决定</w:t>
      </w:r>
      <w:proofErr w:type="gramEnd"/>
      <w:r w:rsidRPr="00DA626B">
        <w:rPr>
          <w:caps/>
          <w:kern w:val="22"/>
          <w:sz w:val="24"/>
          <w:szCs w:val="24"/>
          <w:lang w:val="en-GB" w:eastAsia="zh-CN"/>
        </w:rPr>
        <w:t>第</w:t>
      </w:r>
      <w:r w:rsidRPr="00DA626B">
        <w:rPr>
          <w:caps/>
          <w:kern w:val="22"/>
          <w:sz w:val="24"/>
          <w:szCs w:val="24"/>
          <w:lang w:val="en-GB" w:eastAsia="zh-CN"/>
        </w:rPr>
        <w:t>7</w:t>
      </w:r>
      <w:r w:rsidRPr="00DA626B">
        <w:rPr>
          <w:caps/>
          <w:kern w:val="22"/>
          <w:sz w:val="24"/>
          <w:szCs w:val="24"/>
          <w:lang w:val="en-GB" w:eastAsia="zh-CN"/>
        </w:rPr>
        <w:t>（</w:t>
      </w:r>
      <w:r w:rsidRPr="00DA626B">
        <w:rPr>
          <w:rFonts w:eastAsiaTheme="majorEastAsia"/>
          <w:kern w:val="22"/>
          <w:sz w:val="24"/>
          <w:szCs w:val="24"/>
          <w:lang w:val="en-GB" w:eastAsia="zh-CN"/>
        </w:rPr>
        <w:t>b</w:t>
      </w:r>
      <w:r w:rsidRPr="00DA626B">
        <w:rPr>
          <w:caps/>
          <w:kern w:val="22"/>
          <w:sz w:val="24"/>
          <w:szCs w:val="24"/>
          <w:lang w:val="en-GB" w:eastAsia="zh-CN"/>
        </w:rPr>
        <w:t>）</w:t>
      </w:r>
      <w:r w:rsidR="00A47AD1" w:rsidRPr="00DA626B">
        <w:rPr>
          <w:rFonts w:hint="eastAsia"/>
          <w:caps/>
          <w:kern w:val="22"/>
          <w:sz w:val="24"/>
          <w:szCs w:val="24"/>
          <w:lang w:val="en-GB" w:eastAsia="zh-CN"/>
        </w:rPr>
        <w:t>段</w:t>
      </w:r>
      <w:r w:rsidRPr="00DA626B">
        <w:rPr>
          <w:caps/>
          <w:kern w:val="22"/>
          <w:sz w:val="24"/>
          <w:szCs w:val="24"/>
          <w:lang w:val="en-GB" w:eastAsia="zh-CN"/>
        </w:rPr>
        <w:t>）；</w:t>
      </w:r>
    </w:p>
    <w:p w14:paraId="42F0AB5D" w14:textId="21083D7F" w:rsidR="003D18A0" w:rsidRPr="00DA626B" w:rsidRDefault="003D18A0" w:rsidP="00066D8A">
      <w:pPr>
        <w:numPr>
          <w:ilvl w:val="0"/>
          <w:numId w:val="37"/>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实施单一窗口办法，在单一入境点递交满足全部进口、出口和转口监管规定的标准资料和单证</w:t>
      </w:r>
      <w:r w:rsidRPr="00DA626B">
        <w:rPr>
          <w:caps/>
          <w:kern w:val="22"/>
          <w:sz w:val="24"/>
          <w:szCs w:val="24"/>
          <w:vertAlign w:val="superscript"/>
          <w:lang w:val="en-GB" w:eastAsia="zh-CN"/>
        </w:rPr>
        <w:footnoteReference w:id="28"/>
      </w:r>
      <w:r w:rsidRPr="00DA626B">
        <w:rPr>
          <w:caps/>
          <w:kern w:val="22"/>
          <w:sz w:val="24"/>
          <w:szCs w:val="24"/>
          <w:lang w:val="en-GB" w:eastAsia="zh-CN"/>
        </w:rPr>
        <w:t>。在国家和次国家层面实施这一办法有助于报告受管制物品，包括有植物检疫和卫生风险和生物多样性风险的外来活生物体（根据第</w:t>
      </w:r>
      <w:r w:rsidR="004E59E8" w:rsidRPr="00227F0D">
        <w:rPr>
          <w:sz w:val="24"/>
          <w:szCs w:val="24"/>
        </w:rPr>
        <w:fldChar w:fldCharType="begin"/>
      </w:r>
      <w:r w:rsidR="004E59E8" w:rsidRPr="00227F0D">
        <w:rPr>
          <w:sz w:val="24"/>
          <w:szCs w:val="24"/>
          <w:lang w:eastAsia="zh-CN"/>
        </w:rPr>
        <w:instrText>HYPERLINK "https://www.cbd.int/doc/decisions/cop-13/cop-13-dec-13-zh.pdf"</w:instrText>
      </w:r>
      <w:r w:rsidR="004E59E8" w:rsidRPr="00227F0D">
        <w:rPr>
          <w:sz w:val="24"/>
          <w:szCs w:val="24"/>
        </w:rPr>
      </w:r>
      <w:r w:rsidR="004E59E8" w:rsidRPr="00227F0D">
        <w:rPr>
          <w:sz w:val="24"/>
          <w:szCs w:val="24"/>
        </w:rPr>
        <w:fldChar w:fldCharType="separate"/>
      </w:r>
      <w:r w:rsidR="004E59E8" w:rsidRPr="00227F0D">
        <w:rPr>
          <w:rStyle w:val="af8"/>
          <w:sz w:val="24"/>
          <w:szCs w:val="24"/>
          <w:lang w:eastAsia="zh-CN"/>
        </w:rPr>
        <w:t>XIII/13</w:t>
      </w:r>
      <w:r w:rsidR="004E59E8" w:rsidRPr="00227F0D">
        <w:rPr>
          <w:sz w:val="24"/>
          <w:szCs w:val="24"/>
        </w:rPr>
        <w:fldChar w:fldCharType="end"/>
      </w:r>
      <w:proofErr w:type="gramStart"/>
      <w:r w:rsidRPr="00DA626B">
        <w:rPr>
          <w:caps/>
          <w:kern w:val="22"/>
          <w:sz w:val="24"/>
          <w:szCs w:val="24"/>
          <w:lang w:val="en-GB" w:eastAsia="zh-CN"/>
        </w:rPr>
        <w:t>号决定</w:t>
      </w:r>
      <w:proofErr w:type="gramEnd"/>
      <w:r w:rsidRPr="00DA626B">
        <w:rPr>
          <w:caps/>
          <w:kern w:val="22"/>
          <w:sz w:val="24"/>
          <w:szCs w:val="24"/>
          <w:lang w:val="en-GB" w:eastAsia="zh-CN"/>
        </w:rPr>
        <w:t>第</w:t>
      </w:r>
      <w:r w:rsidRPr="00DA626B">
        <w:rPr>
          <w:caps/>
          <w:kern w:val="22"/>
          <w:sz w:val="24"/>
          <w:szCs w:val="24"/>
          <w:lang w:val="en-GB" w:eastAsia="zh-CN"/>
        </w:rPr>
        <w:t>7</w:t>
      </w:r>
      <w:r w:rsidRPr="00DA626B">
        <w:rPr>
          <w:caps/>
          <w:kern w:val="22"/>
          <w:sz w:val="24"/>
          <w:szCs w:val="24"/>
          <w:lang w:val="en-GB" w:eastAsia="zh-CN"/>
        </w:rPr>
        <w:t>（</w:t>
      </w:r>
      <w:r w:rsidRPr="00DA626B">
        <w:rPr>
          <w:rFonts w:eastAsiaTheme="majorEastAsia"/>
          <w:kern w:val="22"/>
          <w:sz w:val="24"/>
          <w:szCs w:val="24"/>
          <w:lang w:val="en-GB" w:eastAsia="zh-CN"/>
        </w:rPr>
        <w:t>c</w:t>
      </w:r>
      <w:r w:rsidRPr="00DA626B">
        <w:rPr>
          <w:caps/>
          <w:kern w:val="22"/>
          <w:sz w:val="24"/>
          <w:szCs w:val="24"/>
          <w:lang w:val="en-GB" w:eastAsia="zh-CN"/>
        </w:rPr>
        <w:t>）段，第</w:t>
      </w:r>
      <w:r w:rsidR="004E59E8" w:rsidRPr="00227F0D">
        <w:rPr>
          <w:sz w:val="24"/>
          <w:szCs w:val="24"/>
        </w:rPr>
        <w:fldChar w:fldCharType="begin"/>
      </w:r>
      <w:r w:rsidR="004E59E8" w:rsidRPr="00227F0D">
        <w:rPr>
          <w:sz w:val="24"/>
          <w:szCs w:val="24"/>
          <w:lang w:eastAsia="zh-CN"/>
        </w:rPr>
        <w:instrText>HYPERLINK "https://www.cbd.int/doc/decisions/cop-14/cop-14-dec-11-zh.pdf"</w:instrText>
      </w:r>
      <w:r w:rsidR="004E59E8" w:rsidRPr="00227F0D">
        <w:rPr>
          <w:sz w:val="24"/>
          <w:szCs w:val="24"/>
        </w:rPr>
      </w:r>
      <w:r w:rsidR="004E59E8" w:rsidRPr="00227F0D">
        <w:rPr>
          <w:sz w:val="24"/>
          <w:szCs w:val="24"/>
        </w:rPr>
        <w:fldChar w:fldCharType="separate"/>
      </w:r>
      <w:r w:rsidR="004E59E8" w:rsidRPr="00227F0D">
        <w:rPr>
          <w:rStyle w:val="af8"/>
          <w:sz w:val="24"/>
          <w:szCs w:val="24"/>
          <w:lang w:eastAsia="zh-CN"/>
        </w:rPr>
        <w:t>14/11</w:t>
      </w:r>
      <w:r w:rsidR="004E59E8" w:rsidRPr="00227F0D">
        <w:rPr>
          <w:sz w:val="24"/>
          <w:szCs w:val="24"/>
        </w:rPr>
        <w:fldChar w:fldCharType="end"/>
      </w:r>
      <w:proofErr w:type="gramStart"/>
      <w:r w:rsidRPr="00DA626B">
        <w:rPr>
          <w:caps/>
          <w:kern w:val="22"/>
          <w:sz w:val="24"/>
          <w:szCs w:val="24"/>
          <w:lang w:val="en-GB" w:eastAsia="zh-CN"/>
        </w:rPr>
        <w:t>号决定</w:t>
      </w:r>
      <w:proofErr w:type="gramEnd"/>
      <w:r w:rsidRPr="00DA626B">
        <w:rPr>
          <w:caps/>
          <w:kern w:val="22"/>
          <w:sz w:val="24"/>
          <w:szCs w:val="24"/>
          <w:lang w:val="en-GB" w:eastAsia="zh-CN"/>
        </w:rPr>
        <w:t>附件一第</w:t>
      </w:r>
      <w:r w:rsidRPr="00DA626B">
        <w:rPr>
          <w:caps/>
          <w:kern w:val="22"/>
          <w:sz w:val="24"/>
          <w:szCs w:val="24"/>
          <w:lang w:val="en-GB" w:eastAsia="zh-CN"/>
        </w:rPr>
        <w:t>32</w:t>
      </w:r>
      <w:r w:rsidRPr="00DA626B">
        <w:rPr>
          <w:caps/>
          <w:kern w:val="22"/>
          <w:sz w:val="24"/>
          <w:szCs w:val="24"/>
          <w:lang w:val="en-GB" w:eastAsia="zh-CN"/>
        </w:rPr>
        <w:t>段）。单一窗口办法可与相关的现有信息系统（如欧洲外来物种信息网）</w:t>
      </w:r>
      <w:r w:rsidRPr="00DA626B">
        <w:rPr>
          <w:caps/>
          <w:kern w:val="22"/>
          <w:sz w:val="24"/>
          <w:szCs w:val="24"/>
          <w:vertAlign w:val="superscript"/>
          <w:lang w:val="en-GB" w:eastAsia="zh-CN"/>
        </w:rPr>
        <w:footnoteReference w:id="29"/>
      </w:r>
      <w:r w:rsidRPr="00DA626B">
        <w:rPr>
          <w:caps/>
          <w:kern w:val="22"/>
          <w:sz w:val="24"/>
          <w:szCs w:val="24"/>
          <w:lang w:val="en-GB" w:eastAsia="zh-CN"/>
        </w:rPr>
        <w:t xml:space="preserve"> </w:t>
      </w:r>
      <w:r w:rsidRPr="00DA626B">
        <w:rPr>
          <w:caps/>
          <w:kern w:val="22"/>
          <w:sz w:val="24"/>
          <w:szCs w:val="24"/>
          <w:lang w:val="en-GB" w:eastAsia="zh-CN"/>
        </w:rPr>
        <w:t>交互运作，分享相关信息（双向数据流）。</w:t>
      </w:r>
    </w:p>
    <w:p w14:paraId="25EAF92F" w14:textId="77777777" w:rsidR="003D18A0" w:rsidRPr="00DA626B" w:rsidRDefault="003D18A0" w:rsidP="003D18A0">
      <w:pPr>
        <w:suppressLineNumbers/>
        <w:tabs>
          <w:tab w:val="clear" w:pos="567"/>
          <w:tab w:val="clear" w:pos="1134"/>
          <w:tab w:val="clear" w:pos="1701"/>
          <w:tab w:val="clear" w:pos="2268"/>
        </w:tabs>
        <w:suppressAutoHyphens/>
        <w:adjustRightInd w:val="0"/>
        <w:snapToGrid w:val="0"/>
        <w:spacing w:before="120" w:after="120" w:line="240" w:lineRule="atLeast"/>
        <w:rPr>
          <w:b/>
          <w:bCs/>
          <w:caps/>
          <w:kern w:val="22"/>
          <w:sz w:val="24"/>
          <w:szCs w:val="24"/>
          <w:lang w:val="en-GB" w:eastAsia="zh-CN"/>
        </w:rPr>
      </w:pPr>
      <w:r w:rsidRPr="00DA626B">
        <w:rPr>
          <w:b/>
          <w:bCs/>
          <w:caps/>
          <w:kern w:val="22"/>
          <w:sz w:val="24"/>
          <w:szCs w:val="24"/>
          <w:lang w:val="en-GB" w:eastAsia="zh-CN"/>
        </w:rPr>
        <w:t>C.</w:t>
      </w:r>
      <w:r w:rsidRPr="00DA626B">
        <w:rPr>
          <w:b/>
          <w:bCs/>
          <w:caps/>
          <w:kern w:val="22"/>
          <w:sz w:val="24"/>
          <w:szCs w:val="24"/>
          <w:lang w:val="en-GB" w:eastAsia="zh-CN"/>
        </w:rPr>
        <w:tab/>
      </w:r>
      <w:r w:rsidRPr="00DA626B">
        <w:rPr>
          <w:b/>
          <w:bCs/>
          <w:caps/>
          <w:kern w:val="22"/>
          <w:sz w:val="24"/>
          <w:szCs w:val="24"/>
          <w:lang w:val="en-GB" w:eastAsia="zh-CN"/>
        </w:rPr>
        <w:t>监测和合规</w:t>
      </w:r>
    </w:p>
    <w:p w14:paraId="42665737" w14:textId="30ACCBFF" w:rsidR="003D18A0" w:rsidRPr="00DA626B" w:rsidRDefault="003D18A0" w:rsidP="00066D8A">
      <w:pPr>
        <w:numPr>
          <w:ilvl w:val="0"/>
          <w:numId w:val="27"/>
        </w:numPr>
        <w:tabs>
          <w:tab w:val="clear" w:pos="567"/>
          <w:tab w:val="clear" w:pos="1134"/>
          <w:tab w:val="clear" w:pos="1701"/>
          <w:tab w:val="clear" w:pos="2268"/>
        </w:tabs>
        <w:snapToGrid w:val="0"/>
        <w:spacing w:before="120" w:after="120" w:line="240" w:lineRule="atLeast"/>
        <w:ind w:left="490" w:firstLine="0"/>
        <w:jc w:val="left"/>
        <w:rPr>
          <w:caps/>
          <w:kern w:val="22"/>
          <w:sz w:val="24"/>
          <w:szCs w:val="24"/>
          <w:lang w:val="en-GB" w:eastAsia="zh-CN"/>
        </w:rPr>
      </w:pPr>
      <w:r w:rsidRPr="00DA626B">
        <w:rPr>
          <w:caps/>
          <w:kern w:val="22"/>
          <w:sz w:val="24"/>
          <w:szCs w:val="24"/>
          <w:lang w:val="en-GB" w:eastAsia="zh-CN"/>
        </w:rPr>
        <w:t>建议缔约方、组织和利益攸关方酌情采取以下行动：</w:t>
      </w:r>
    </w:p>
    <w:p w14:paraId="6B2CBC55" w14:textId="542BEF7A" w:rsidR="003D18A0" w:rsidRPr="00DA626B" w:rsidRDefault="003D18A0" w:rsidP="00066D8A">
      <w:pPr>
        <w:numPr>
          <w:ilvl w:val="0"/>
          <w:numId w:val="38"/>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kern w:val="22"/>
          <w:sz w:val="24"/>
          <w:szCs w:val="24"/>
          <w:lang w:val="en-GB" w:eastAsia="zh-CN"/>
        </w:rPr>
      </w:pPr>
      <w:r w:rsidRPr="00C60EB4">
        <w:rPr>
          <w:kern w:val="22"/>
          <w:sz w:val="24"/>
          <w:szCs w:val="24"/>
          <w:lang w:val="en-GB" w:eastAsia="zh-CN"/>
        </w:rPr>
        <w:t>根据国家法律和具体情况收集数据（根据第</w:t>
      </w:r>
      <w:r w:rsidR="004E59E8" w:rsidRPr="00227F0D">
        <w:rPr>
          <w:sz w:val="24"/>
          <w:szCs w:val="24"/>
        </w:rPr>
        <w:fldChar w:fldCharType="begin"/>
      </w:r>
      <w:r w:rsidR="004E59E8" w:rsidRPr="00227F0D">
        <w:rPr>
          <w:sz w:val="24"/>
          <w:szCs w:val="24"/>
          <w:lang w:eastAsia="zh-CN"/>
        </w:rPr>
        <w:instrText>HYPERLINK "https://www.cbd.int/doc/decisions/cop-14/cop-14-dec-11-zh.pdf"</w:instrText>
      </w:r>
      <w:r w:rsidR="004E59E8" w:rsidRPr="00227F0D">
        <w:rPr>
          <w:sz w:val="24"/>
          <w:szCs w:val="24"/>
        </w:rPr>
      </w:r>
      <w:r w:rsidR="004E59E8" w:rsidRPr="00227F0D">
        <w:rPr>
          <w:sz w:val="24"/>
          <w:szCs w:val="24"/>
        </w:rPr>
        <w:fldChar w:fldCharType="separate"/>
      </w:r>
      <w:r w:rsidR="004E59E8" w:rsidRPr="00227F0D">
        <w:rPr>
          <w:rStyle w:val="af8"/>
          <w:sz w:val="24"/>
          <w:szCs w:val="24"/>
          <w:lang w:eastAsia="zh-CN"/>
        </w:rPr>
        <w:t>14/11</w:t>
      </w:r>
      <w:r w:rsidR="004E59E8" w:rsidRPr="00227F0D">
        <w:rPr>
          <w:sz w:val="24"/>
          <w:szCs w:val="24"/>
        </w:rPr>
        <w:fldChar w:fldCharType="end"/>
      </w:r>
      <w:proofErr w:type="gramStart"/>
      <w:r w:rsidRPr="00C60EB4">
        <w:rPr>
          <w:kern w:val="22"/>
          <w:sz w:val="24"/>
          <w:szCs w:val="24"/>
          <w:lang w:val="en-GB" w:eastAsia="zh-CN"/>
        </w:rPr>
        <w:t>号决定</w:t>
      </w:r>
      <w:proofErr w:type="gramEnd"/>
      <w:r w:rsidRPr="00C60EB4">
        <w:rPr>
          <w:kern w:val="22"/>
          <w:sz w:val="24"/>
          <w:szCs w:val="24"/>
          <w:lang w:val="en-GB" w:eastAsia="zh-CN"/>
        </w:rPr>
        <w:t>附件一第</w:t>
      </w:r>
      <w:r w:rsidRPr="00C60EB4">
        <w:rPr>
          <w:kern w:val="22"/>
          <w:sz w:val="24"/>
          <w:szCs w:val="24"/>
          <w:lang w:val="en-GB" w:eastAsia="zh-CN"/>
        </w:rPr>
        <w:t>34–36</w:t>
      </w:r>
      <w:r w:rsidRPr="00C60EB4">
        <w:rPr>
          <w:kern w:val="22"/>
          <w:sz w:val="24"/>
          <w:szCs w:val="24"/>
          <w:lang w:val="en-GB" w:eastAsia="zh-CN"/>
        </w:rPr>
        <w:t>段），使用包括公民科学在内的所有可用手段和工具监测合</w:t>
      </w:r>
      <w:proofErr w:type="gramStart"/>
      <w:r w:rsidRPr="00C60EB4">
        <w:rPr>
          <w:kern w:val="22"/>
          <w:sz w:val="24"/>
          <w:szCs w:val="24"/>
          <w:lang w:val="en-GB" w:eastAsia="zh-CN"/>
        </w:rPr>
        <w:t>规</w:t>
      </w:r>
      <w:proofErr w:type="gramEnd"/>
      <w:r w:rsidRPr="00C60EB4">
        <w:rPr>
          <w:kern w:val="22"/>
          <w:sz w:val="24"/>
          <w:szCs w:val="24"/>
          <w:lang w:val="en-GB" w:eastAsia="zh-CN"/>
        </w:rPr>
        <w:t>性，评估为降低电子商务相关风险而实施的活动的有效性。收集的数据可与其他相关信息一起使用，包括合</w:t>
      </w:r>
      <w:proofErr w:type="gramStart"/>
      <w:r w:rsidRPr="00C60EB4">
        <w:rPr>
          <w:kern w:val="22"/>
          <w:sz w:val="24"/>
          <w:szCs w:val="24"/>
          <w:lang w:val="en-GB" w:eastAsia="zh-CN"/>
        </w:rPr>
        <w:t>规</w:t>
      </w:r>
      <w:proofErr w:type="gramEnd"/>
      <w:r w:rsidRPr="00C60EB4">
        <w:rPr>
          <w:kern w:val="22"/>
          <w:sz w:val="24"/>
          <w:szCs w:val="24"/>
          <w:lang w:val="en-GB" w:eastAsia="zh-CN"/>
        </w:rPr>
        <w:t>历史和在土著人民和地方社区自由、事先和知情同意</w:t>
      </w:r>
      <w:r w:rsidRPr="00C60EB4">
        <w:rPr>
          <w:kern w:val="22"/>
          <w:sz w:val="24"/>
          <w:szCs w:val="24"/>
          <w:vertAlign w:val="superscript"/>
          <w:lang w:val="en-GB" w:eastAsia="zh-CN"/>
        </w:rPr>
        <w:footnoteReference w:id="30"/>
      </w:r>
      <w:r w:rsidRPr="00C60EB4">
        <w:rPr>
          <w:kern w:val="22"/>
          <w:sz w:val="24"/>
          <w:szCs w:val="24"/>
          <w:lang w:val="en-GB" w:eastAsia="zh-CN"/>
        </w:rPr>
        <w:t xml:space="preserve"> </w:t>
      </w:r>
      <w:r w:rsidRPr="00C60EB4">
        <w:rPr>
          <w:kern w:val="22"/>
          <w:sz w:val="24"/>
          <w:szCs w:val="24"/>
          <w:lang w:val="en-GB" w:eastAsia="zh-CN"/>
        </w:rPr>
        <w:t>下获得的信息，用于指导基于风险的</w:t>
      </w:r>
      <w:r w:rsidR="00C60EB4">
        <w:rPr>
          <w:rFonts w:hint="eastAsia"/>
          <w:kern w:val="22"/>
          <w:sz w:val="24"/>
          <w:szCs w:val="24"/>
          <w:lang w:val="en-GB" w:eastAsia="zh-CN"/>
        </w:rPr>
        <w:t>检查</w:t>
      </w:r>
      <w:r w:rsidRPr="00C60EB4">
        <w:rPr>
          <w:kern w:val="22"/>
          <w:sz w:val="24"/>
          <w:szCs w:val="24"/>
          <w:lang w:val="en-GB" w:eastAsia="zh-CN"/>
        </w:rPr>
        <w:t>，确</w:t>
      </w:r>
      <w:r w:rsidRPr="00DA626B">
        <w:rPr>
          <w:kern w:val="22"/>
          <w:sz w:val="24"/>
          <w:szCs w:val="24"/>
          <w:lang w:val="en-GB" w:eastAsia="zh-CN"/>
        </w:rPr>
        <w:t>定是否需要进行调查或采取执法行动。数据分析可用于辨别任何异常趋势和模式，包括潜在的外来物种的入侵和影响风险；</w:t>
      </w:r>
    </w:p>
    <w:p w14:paraId="2E42038A" w14:textId="2924E65F" w:rsidR="003D18A0" w:rsidRPr="00DA626B" w:rsidRDefault="003D18A0" w:rsidP="00066D8A">
      <w:pPr>
        <w:numPr>
          <w:ilvl w:val="0"/>
          <w:numId w:val="38"/>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kern w:val="22"/>
          <w:sz w:val="24"/>
          <w:szCs w:val="24"/>
          <w:lang w:val="en-GB" w:eastAsia="zh-CN"/>
        </w:rPr>
      </w:pPr>
      <w:r w:rsidRPr="00DA626B">
        <w:rPr>
          <w:kern w:val="22"/>
          <w:sz w:val="24"/>
          <w:szCs w:val="24"/>
          <w:lang w:val="en-GB" w:eastAsia="zh-CN"/>
        </w:rPr>
        <w:t>利用最佳数据分析做法传播基于风险的良好干预措施做法，促进合法的电子商务，同时查明并制止非法贸易。在可能的情况下，优先使用非侵入性</w:t>
      </w:r>
      <w:r w:rsidR="00C60EB4">
        <w:rPr>
          <w:rFonts w:hint="eastAsia"/>
          <w:kern w:val="22"/>
          <w:sz w:val="24"/>
          <w:szCs w:val="24"/>
          <w:lang w:val="en-GB" w:eastAsia="zh-CN"/>
        </w:rPr>
        <w:t>检查</w:t>
      </w:r>
      <w:r w:rsidRPr="00DA626B">
        <w:rPr>
          <w:kern w:val="22"/>
          <w:sz w:val="24"/>
          <w:szCs w:val="24"/>
          <w:lang w:val="en-GB" w:eastAsia="zh-CN"/>
        </w:rPr>
        <w:t>技术，促进现有技术（如扫描仪、</w:t>
      </w:r>
      <w:proofErr w:type="gramStart"/>
      <w:r w:rsidRPr="00DA626B">
        <w:rPr>
          <w:kern w:val="22"/>
          <w:sz w:val="24"/>
          <w:szCs w:val="24"/>
          <w:lang w:val="en-GB" w:eastAsia="zh-CN"/>
        </w:rPr>
        <w:t>嗅探犬</w:t>
      </w:r>
      <w:proofErr w:type="gramEnd"/>
      <w:r w:rsidRPr="00DA626B">
        <w:rPr>
          <w:kern w:val="22"/>
          <w:sz w:val="24"/>
          <w:szCs w:val="24"/>
          <w:lang w:val="en-GB" w:eastAsia="zh-CN"/>
        </w:rPr>
        <w:t>和其他可用工具）在检测外来入侵物种方面的适用性，进一步开发自动生物传感器，更好地检测快递和邮政系统中的</w:t>
      </w:r>
      <w:proofErr w:type="gramStart"/>
      <w:r w:rsidRPr="00DA626B">
        <w:rPr>
          <w:kern w:val="22"/>
          <w:sz w:val="24"/>
          <w:szCs w:val="24"/>
          <w:lang w:val="en-GB" w:eastAsia="zh-CN"/>
        </w:rPr>
        <w:t>违禁和</w:t>
      </w:r>
      <w:proofErr w:type="gramEnd"/>
      <w:r w:rsidRPr="00DA626B">
        <w:rPr>
          <w:kern w:val="22"/>
          <w:sz w:val="24"/>
          <w:szCs w:val="24"/>
          <w:lang w:val="en-GB" w:eastAsia="zh-CN"/>
        </w:rPr>
        <w:t>受限制物品；</w:t>
      </w:r>
    </w:p>
    <w:p w14:paraId="358E85F2" w14:textId="1E2A0BCF" w:rsidR="003D18A0" w:rsidRPr="00DA626B" w:rsidRDefault="003D18A0" w:rsidP="00066D8A">
      <w:pPr>
        <w:numPr>
          <w:ilvl w:val="0"/>
          <w:numId w:val="38"/>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6B64E2">
        <w:rPr>
          <w:kern w:val="22"/>
          <w:sz w:val="24"/>
          <w:szCs w:val="24"/>
          <w:lang w:val="en-GB" w:eastAsia="zh-CN"/>
        </w:rPr>
        <w:t>开发和使用培训和图文并茂的工具，便利对电子商务市场进行适度监测和</w:t>
      </w:r>
      <w:r w:rsidR="00C60EB4" w:rsidRPr="0068505B">
        <w:rPr>
          <w:rFonts w:hint="eastAsia"/>
          <w:kern w:val="22"/>
          <w:sz w:val="24"/>
          <w:szCs w:val="24"/>
          <w:lang w:val="en-GB" w:eastAsia="zh-CN"/>
        </w:rPr>
        <w:t>检查</w:t>
      </w:r>
      <w:r w:rsidRPr="006B64E2">
        <w:rPr>
          <w:kern w:val="22"/>
          <w:sz w:val="24"/>
          <w:szCs w:val="24"/>
          <w:lang w:val="en-GB" w:eastAsia="zh-CN"/>
        </w:rPr>
        <w:t>，特别是考虑到标签可能使人更难明白需要检查什么。这可能包括制定指导意</w:t>
      </w:r>
      <w:r w:rsidRPr="006B64E2">
        <w:rPr>
          <w:kern w:val="22"/>
          <w:sz w:val="24"/>
          <w:szCs w:val="24"/>
          <w:lang w:val="en-GB" w:eastAsia="zh-CN"/>
        </w:rPr>
        <w:lastRenderedPageBreak/>
        <w:t>见，指导如何监测电子商务平台，发现电子商务交易中有不合</w:t>
      </w:r>
      <w:proofErr w:type="gramStart"/>
      <w:r w:rsidRPr="006B64E2">
        <w:rPr>
          <w:kern w:val="22"/>
          <w:sz w:val="24"/>
          <w:szCs w:val="24"/>
          <w:lang w:val="en-GB" w:eastAsia="zh-CN"/>
        </w:rPr>
        <w:t>规</w:t>
      </w:r>
      <w:proofErr w:type="gramEnd"/>
      <w:r w:rsidRPr="006B64E2">
        <w:rPr>
          <w:kern w:val="22"/>
          <w:sz w:val="24"/>
          <w:szCs w:val="24"/>
          <w:lang w:val="en-GB" w:eastAsia="zh-CN"/>
        </w:rPr>
        <w:t>情况时发出警告、通知和采取其他执</w:t>
      </w:r>
      <w:r w:rsidRPr="00DA626B">
        <w:rPr>
          <w:kern w:val="22"/>
          <w:sz w:val="24"/>
          <w:szCs w:val="24"/>
          <w:lang w:val="en-GB" w:eastAsia="zh-CN"/>
        </w:rPr>
        <w:t>法行动，根据国家和次国家法律法规适当处理被扣押的受限制物品。</w:t>
      </w:r>
    </w:p>
    <w:p w14:paraId="37B57353" w14:textId="77777777" w:rsidR="003D18A0" w:rsidRPr="00DA626B" w:rsidRDefault="003D18A0" w:rsidP="003D18A0">
      <w:pPr>
        <w:suppressLineNumbers/>
        <w:tabs>
          <w:tab w:val="clear" w:pos="567"/>
          <w:tab w:val="clear" w:pos="1134"/>
          <w:tab w:val="clear" w:pos="1701"/>
          <w:tab w:val="clear" w:pos="2268"/>
        </w:tabs>
        <w:suppressAutoHyphens/>
        <w:adjustRightInd w:val="0"/>
        <w:snapToGrid w:val="0"/>
        <w:spacing w:before="120" w:after="120" w:line="240" w:lineRule="atLeast"/>
        <w:ind w:left="490" w:hanging="490"/>
        <w:rPr>
          <w:b/>
          <w:bCs/>
          <w:caps/>
          <w:kern w:val="22"/>
          <w:sz w:val="24"/>
          <w:szCs w:val="24"/>
          <w:lang w:val="en-GB" w:eastAsia="zh-CN"/>
        </w:rPr>
      </w:pPr>
      <w:r w:rsidRPr="00DA626B">
        <w:rPr>
          <w:b/>
          <w:bCs/>
          <w:caps/>
          <w:kern w:val="22"/>
          <w:sz w:val="24"/>
          <w:szCs w:val="24"/>
          <w:lang w:val="en-GB" w:eastAsia="zh-CN"/>
        </w:rPr>
        <w:t>二</w:t>
      </w:r>
      <w:r w:rsidRPr="00DA626B">
        <w:rPr>
          <w:b/>
          <w:bCs/>
          <w:caps/>
          <w:kern w:val="22"/>
          <w:sz w:val="24"/>
          <w:szCs w:val="24"/>
          <w:lang w:val="en-GB" w:eastAsia="zh-CN"/>
        </w:rPr>
        <w:t>.</w:t>
      </w:r>
      <w:r w:rsidRPr="00DA626B">
        <w:rPr>
          <w:b/>
          <w:bCs/>
          <w:caps/>
          <w:kern w:val="22"/>
          <w:sz w:val="24"/>
          <w:szCs w:val="24"/>
          <w:lang w:val="en-GB" w:eastAsia="zh-CN"/>
        </w:rPr>
        <w:tab/>
      </w:r>
      <w:r w:rsidRPr="00DA626B">
        <w:rPr>
          <w:b/>
          <w:bCs/>
          <w:caps/>
          <w:kern w:val="22"/>
          <w:sz w:val="24"/>
          <w:szCs w:val="24"/>
          <w:lang w:val="en-GB" w:eastAsia="zh-CN"/>
        </w:rPr>
        <w:t>建议网络市场（销售平台）、电子支付服务提供商以及邮政和快递服务采取的行动</w:t>
      </w:r>
    </w:p>
    <w:p w14:paraId="47160BE5" w14:textId="4E13D785" w:rsidR="003D18A0" w:rsidRPr="00DA626B" w:rsidRDefault="003D18A0" w:rsidP="00066D8A">
      <w:pPr>
        <w:numPr>
          <w:ilvl w:val="0"/>
          <w:numId w:val="27"/>
        </w:numPr>
        <w:tabs>
          <w:tab w:val="clear" w:pos="567"/>
          <w:tab w:val="clear" w:pos="1134"/>
          <w:tab w:val="clear" w:pos="1701"/>
          <w:tab w:val="clear" w:pos="2268"/>
        </w:tabs>
        <w:snapToGrid w:val="0"/>
        <w:spacing w:before="120" w:after="120" w:line="240" w:lineRule="atLeast"/>
        <w:ind w:left="490" w:firstLine="0"/>
        <w:jc w:val="left"/>
        <w:rPr>
          <w:caps/>
          <w:kern w:val="22"/>
          <w:sz w:val="24"/>
          <w:szCs w:val="24"/>
          <w:lang w:val="en-GB" w:eastAsia="zh-CN"/>
        </w:rPr>
      </w:pPr>
      <w:r w:rsidRPr="00DA626B">
        <w:rPr>
          <w:caps/>
          <w:kern w:val="22"/>
          <w:sz w:val="24"/>
          <w:szCs w:val="24"/>
          <w:lang w:val="en-GB" w:eastAsia="zh-CN"/>
        </w:rPr>
        <w:t>网络市场（销售平台）可以分为互有重叠的三</w:t>
      </w:r>
      <w:r w:rsidR="006B64E2">
        <w:rPr>
          <w:rFonts w:hint="eastAsia"/>
          <w:caps/>
          <w:kern w:val="22"/>
          <w:sz w:val="24"/>
          <w:szCs w:val="24"/>
          <w:lang w:val="en-GB" w:eastAsia="zh-CN"/>
        </w:rPr>
        <w:t>个类别</w:t>
      </w:r>
      <w:r w:rsidRPr="00DA626B">
        <w:rPr>
          <w:caps/>
          <w:kern w:val="22"/>
          <w:sz w:val="24"/>
          <w:szCs w:val="24"/>
          <w:lang w:val="en-GB" w:eastAsia="zh-CN"/>
        </w:rPr>
        <w:t>，即：</w:t>
      </w:r>
    </w:p>
    <w:p w14:paraId="33D33ABE" w14:textId="6A3FE28E" w:rsidR="003D18A0" w:rsidRPr="00DA626B" w:rsidRDefault="003D18A0" w:rsidP="00066D8A">
      <w:pPr>
        <w:numPr>
          <w:ilvl w:val="0"/>
          <w:numId w:val="39"/>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在线市场，是销售各种各类商品的</w:t>
      </w:r>
      <w:r w:rsidR="006B64E2">
        <w:rPr>
          <w:rFonts w:hint="eastAsia"/>
          <w:caps/>
          <w:kern w:val="22"/>
          <w:sz w:val="24"/>
          <w:szCs w:val="24"/>
          <w:lang w:val="en-GB" w:eastAsia="zh-CN"/>
        </w:rPr>
        <w:t>较大</w:t>
      </w:r>
      <w:r w:rsidRPr="00DA626B">
        <w:rPr>
          <w:caps/>
          <w:kern w:val="22"/>
          <w:sz w:val="24"/>
          <w:szCs w:val="24"/>
          <w:lang w:val="en-GB" w:eastAsia="zh-CN"/>
        </w:rPr>
        <w:t>在线网站，通常为个体零售商提供接触国际买家的渠道（</w:t>
      </w:r>
      <w:proofErr w:type="gramStart"/>
      <w:r w:rsidRPr="00DA626B">
        <w:rPr>
          <w:caps/>
          <w:kern w:val="22"/>
          <w:sz w:val="24"/>
          <w:szCs w:val="24"/>
          <w:lang w:val="en-GB" w:eastAsia="zh-CN"/>
        </w:rPr>
        <w:t>如亿贝和</w:t>
      </w:r>
      <w:proofErr w:type="gramEnd"/>
      <w:r w:rsidRPr="00DA626B">
        <w:rPr>
          <w:caps/>
          <w:kern w:val="22"/>
          <w:sz w:val="24"/>
          <w:szCs w:val="24"/>
          <w:lang w:val="en-GB" w:eastAsia="zh-CN"/>
        </w:rPr>
        <w:t>亚马逊）；</w:t>
      </w:r>
    </w:p>
    <w:p w14:paraId="498149BD" w14:textId="2FE3483D" w:rsidR="003D18A0" w:rsidRPr="008A33F2" w:rsidRDefault="003D18A0" w:rsidP="00066D8A">
      <w:pPr>
        <w:numPr>
          <w:ilvl w:val="0"/>
          <w:numId w:val="39"/>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8A33F2">
        <w:rPr>
          <w:caps/>
          <w:kern w:val="22"/>
          <w:sz w:val="24"/>
          <w:szCs w:val="24"/>
          <w:lang w:val="en-GB" w:eastAsia="zh-CN"/>
        </w:rPr>
        <w:t>个体零售商，从自己的网站</w:t>
      </w:r>
      <w:r w:rsidR="008A33F2" w:rsidRPr="008A33F2">
        <w:rPr>
          <w:caps/>
          <w:kern w:val="22"/>
          <w:sz w:val="24"/>
          <w:szCs w:val="24"/>
          <w:lang w:val="en-GB" w:eastAsia="zh-CN"/>
        </w:rPr>
        <w:t>在线</w:t>
      </w:r>
      <w:r w:rsidRPr="008A33F2">
        <w:rPr>
          <w:caps/>
          <w:kern w:val="22"/>
          <w:sz w:val="24"/>
          <w:szCs w:val="24"/>
          <w:lang w:val="en-GB" w:eastAsia="zh-CN"/>
        </w:rPr>
        <w:t>跨境销售，也可能拥有实体店；</w:t>
      </w:r>
    </w:p>
    <w:p w14:paraId="7FF6B2C5" w14:textId="77777777" w:rsidR="003D18A0" w:rsidRPr="008A33F2" w:rsidRDefault="003D18A0" w:rsidP="00066D8A">
      <w:pPr>
        <w:numPr>
          <w:ilvl w:val="0"/>
          <w:numId w:val="39"/>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8A33F2">
        <w:rPr>
          <w:caps/>
          <w:kern w:val="22"/>
          <w:sz w:val="24"/>
          <w:szCs w:val="24"/>
          <w:lang w:val="en-GB" w:eastAsia="zh-CN"/>
        </w:rPr>
        <w:t>点对点交易平台，例如</w:t>
      </w:r>
      <w:proofErr w:type="gramStart"/>
      <w:r w:rsidRPr="008A33F2">
        <w:rPr>
          <w:caps/>
          <w:kern w:val="22"/>
          <w:sz w:val="24"/>
          <w:szCs w:val="24"/>
          <w:lang w:val="en-GB" w:eastAsia="zh-CN"/>
        </w:rPr>
        <w:t>脸书群</w:t>
      </w:r>
      <w:proofErr w:type="gramEnd"/>
      <w:r w:rsidRPr="008A33F2">
        <w:rPr>
          <w:caps/>
          <w:kern w:val="22"/>
          <w:sz w:val="24"/>
          <w:szCs w:val="24"/>
          <w:lang w:val="en-GB" w:eastAsia="zh-CN"/>
        </w:rPr>
        <w:t>组或其他专门买卖某类商品（例如宠物）的在线平台，交易主要在非商业实体间进行。这些平台通常不做跨境生意。</w:t>
      </w:r>
    </w:p>
    <w:p w14:paraId="36352AF9" w14:textId="77777777" w:rsidR="003D18A0" w:rsidRPr="00DA626B" w:rsidRDefault="003D18A0" w:rsidP="00066D8A">
      <w:pPr>
        <w:numPr>
          <w:ilvl w:val="0"/>
          <w:numId w:val="27"/>
        </w:numPr>
        <w:tabs>
          <w:tab w:val="clear" w:pos="567"/>
          <w:tab w:val="clear" w:pos="1134"/>
          <w:tab w:val="clear" w:pos="1701"/>
          <w:tab w:val="clear" w:pos="2268"/>
        </w:tabs>
        <w:snapToGrid w:val="0"/>
        <w:spacing w:before="120" w:after="120" w:line="240" w:lineRule="atLeast"/>
        <w:ind w:left="490" w:firstLine="0"/>
        <w:jc w:val="left"/>
        <w:rPr>
          <w:caps/>
          <w:kern w:val="22"/>
          <w:sz w:val="24"/>
          <w:szCs w:val="24"/>
          <w:lang w:val="en-GB" w:eastAsia="zh-CN"/>
        </w:rPr>
      </w:pPr>
      <w:r w:rsidRPr="008A33F2">
        <w:rPr>
          <w:caps/>
          <w:kern w:val="22"/>
          <w:sz w:val="24"/>
          <w:szCs w:val="24"/>
          <w:lang w:val="en-GB" w:eastAsia="zh-CN"/>
        </w:rPr>
        <w:t>建议网络</w:t>
      </w:r>
      <w:r w:rsidRPr="00DA626B">
        <w:rPr>
          <w:caps/>
          <w:kern w:val="22"/>
          <w:sz w:val="24"/>
          <w:szCs w:val="24"/>
          <w:lang w:val="en-GB" w:eastAsia="zh-CN"/>
        </w:rPr>
        <w:t>市场（销售平台）、电子支付服务提供商以及邮政和快递服务酌情采取以下行动：</w:t>
      </w:r>
    </w:p>
    <w:p w14:paraId="30BE7297" w14:textId="3D572028" w:rsidR="003D18A0" w:rsidRPr="00DA626B" w:rsidRDefault="003D18A0" w:rsidP="00066D8A">
      <w:pPr>
        <w:numPr>
          <w:ilvl w:val="0"/>
          <w:numId w:val="40"/>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kern w:val="22"/>
          <w:sz w:val="24"/>
          <w:szCs w:val="24"/>
          <w:lang w:val="en-GB" w:eastAsia="zh-CN"/>
        </w:rPr>
      </w:pPr>
      <w:r w:rsidRPr="00DA626B">
        <w:rPr>
          <w:kern w:val="22"/>
          <w:sz w:val="24"/>
          <w:szCs w:val="24"/>
          <w:lang w:val="en-GB" w:eastAsia="zh-CN"/>
        </w:rPr>
        <w:t>利用相关国际机构、国家和次国家主管部门以及其他来源提供的关于外来入侵物种所带来风险（法律和环境风险）的信息，以便采取相应措施使其用户了解这些风险（根据第</w:t>
      </w:r>
      <w:r>
        <w:fldChar w:fldCharType="begin"/>
      </w:r>
      <w:r>
        <w:rPr>
          <w:lang w:eastAsia="zh-CN"/>
        </w:rPr>
        <w:instrText>HYPERLINK "https://www.cbd.int/doc/decisions/cop-14/cop-14-dec-11-zh.pdf"</w:instrText>
      </w:r>
      <w:r>
        <w:fldChar w:fldCharType="separate"/>
      </w:r>
      <w:r w:rsidRPr="00DA626B">
        <w:rPr>
          <w:rStyle w:val="af8"/>
          <w:kern w:val="22"/>
          <w:sz w:val="24"/>
          <w:szCs w:val="24"/>
          <w:lang w:val="en-GB" w:eastAsia="zh-CN"/>
        </w:rPr>
        <w:t>14/11</w:t>
      </w:r>
      <w:r>
        <w:fldChar w:fldCharType="end"/>
      </w:r>
      <w:r w:rsidRPr="00DA626B">
        <w:rPr>
          <w:kern w:val="22"/>
          <w:sz w:val="24"/>
          <w:szCs w:val="24"/>
          <w:lang w:val="en-GB" w:eastAsia="zh-CN"/>
        </w:rPr>
        <w:t>号决定</w:t>
      </w:r>
      <w:r w:rsidR="008A33F2">
        <w:rPr>
          <w:rFonts w:hint="eastAsia"/>
          <w:kern w:val="22"/>
          <w:sz w:val="24"/>
          <w:szCs w:val="24"/>
          <w:lang w:val="en-GB" w:eastAsia="zh-CN"/>
        </w:rPr>
        <w:t>，</w:t>
      </w:r>
      <w:r w:rsidRPr="00DA626B">
        <w:rPr>
          <w:kern w:val="22"/>
          <w:sz w:val="24"/>
          <w:szCs w:val="24"/>
          <w:lang w:val="en-GB" w:eastAsia="zh-CN"/>
        </w:rPr>
        <w:t>附件一</w:t>
      </w:r>
      <w:r w:rsidR="008A33F2">
        <w:rPr>
          <w:rFonts w:hint="eastAsia"/>
          <w:kern w:val="22"/>
          <w:sz w:val="24"/>
          <w:szCs w:val="24"/>
          <w:lang w:val="en-GB" w:eastAsia="zh-CN"/>
        </w:rPr>
        <w:t>，</w:t>
      </w:r>
      <w:r w:rsidRPr="00DA626B">
        <w:rPr>
          <w:kern w:val="22"/>
          <w:sz w:val="24"/>
          <w:szCs w:val="24"/>
          <w:lang w:val="en-GB" w:eastAsia="zh-CN"/>
        </w:rPr>
        <w:t>第</w:t>
      </w:r>
      <w:r w:rsidRPr="00DA626B">
        <w:rPr>
          <w:kern w:val="22"/>
          <w:sz w:val="24"/>
          <w:szCs w:val="24"/>
          <w:lang w:val="en-GB" w:eastAsia="zh-CN"/>
        </w:rPr>
        <w:t>11–13</w:t>
      </w:r>
      <w:r w:rsidRPr="00DA626B">
        <w:rPr>
          <w:kern w:val="22"/>
          <w:sz w:val="24"/>
          <w:szCs w:val="24"/>
          <w:lang w:val="en-GB" w:eastAsia="zh-CN"/>
        </w:rPr>
        <w:t>段）；</w:t>
      </w:r>
    </w:p>
    <w:p w14:paraId="153EE66C" w14:textId="16DB1F68" w:rsidR="003D18A0" w:rsidRPr="00DA626B" w:rsidRDefault="003D18A0" w:rsidP="00066D8A">
      <w:pPr>
        <w:numPr>
          <w:ilvl w:val="0"/>
          <w:numId w:val="40"/>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kern w:val="22"/>
          <w:sz w:val="24"/>
          <w:szCs w:val="24"/>
          <w:lang w:val="en-GB" w:eastAsia="zh-CN"/>
        </w:rPr>
      </w:pPr>
      <w:r w:rsidRPr="00DA626B">
        <w:rPr>
          <w:kern w:val="22"/>
          <w:sz w:val="24"/>
          <w:szCs w:val="24"/>
          <w:lang w:val="en-GB" w:eastAsia="zh-CN"/>
        </w:rPr>
        <w:t>监测在其平台上进行的电子商务，根据相关的国家和次国家法律提高核实邮包货物的能力，发现非法或有潜在</w:t>
      </w:r>
      <w:r w:rsidR="008A33F2">
        <w:rPr>
          <w:rFonts w:hint="eastAsia"/>
          <w:kern w:val="22"/>
          <w:sz w:val="24"/>
          <w:szCs w:val="24"/>
          <w:lang w:val="en-GB" w:eastAsia="zh-CN"/>
        </w:rPr>
        <w:t>危害</w:t>
      </w:r>
      <w:r w:rsidRPr="00DA626B">
        <w:rPr>
          <w:kern w:val="22"/>
          <w:sz w:val="24"/>
          <w:szCs w:val="24"/>
          <w:lang w:val="en-GB" w:eastAsia="zh-CN"/>
        </w:rPr>
        <w:t>性的外来入侵物种贸易证据时提醒</w:t>
      </w:r>
      <w:r w:rsidR="008A33F2">
        <w:rPr>
          <w:rFonts w:hint="eastAsia"/>
          <w:kern w:val="22"/>
          <w:sz w:val="24"/>
          <w:szCs w:val="24"/>
          <w:lang w:val="en-GB" w:eastAsia="zh-CN"/>
        </w:rPr>
        <w:t>有关</w:t>
      </w:r>
      <w:r w:rsidRPr="00DA626B">
        <w:rPr>
          <w:kern w:val="22"/>
          <w:sz w:val="24"/>
          <w:szCs w:val="24"/>
          <w:lang w:val="en-GB" w:eastAsia="zh-CN"/>
        </w:rPr>
        <w:t>当局；</w:t>
      </w:r>
    </w:p>
    <w:p w14:paraId="291A6F5D" w14:textId="77777777" w:rsidR="003D18A0" w:rsidRPr="00DA626B" w:rsidRDefault="003D18A0" w:rsidP="00066D8A">
      <w:pPr>
        <w:numPr>
          <w:ilvl w:val="0"/>
          <w:numId w:val="40"/>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kern w:val="22"/>
          <w:sz w:val="24"/>
          <w:szCs w:val="24"/>
          <w:lang w:val="en-GB" w:eastAsia="zh-CN"/>
        </w:rPr>
        <w:t>根据国际和国家义务制定和采取完善管理措施，最大限度地减少经电子商务引进</w:t>
      </w:r>
      <w:r w:rsidRPr="00DA626B">
        <w:rPr>
          <w:caps/>
          <w:kern w:val="22"/>
          <w:sz w:val="24"/>
          <w:szCs w:val="24"/>
          <w:lang w:val="en-GB" w:eastAsia="zh-CN"/>
        </w:rPr>
        <w:t>外来入侵和潜在外来入侵物种</w:t>
      </w:r>
      <w:r w:rsidRPr="00DA626B">
        <w:rPr>
          <w:kern w:val="22"/>
          <w:sz w:val="24"/>
          <w:szCs w:val="24"/>
          <w:lang w:val="en-GB" w:eastAsia="zh-CN"/>
        </w:rPr>
        <w:t>的风险。</w:t>
      </w:r>
    </w:p>
    <w:p w14:paraId="762F0A1D" w14:textId="77777777" w:rsidR="003D18A0" w:rsidRPr="00DA626B" w:rsidRDefault="003D18A0" w:rsidP="003D18A0">
      <w:pPr>
        <w:suppressLineNumbers/>
        <w:tabs>
          <w:tab w:val="clear" w:pos="567"/>
          <w:tab w:val="clear" w:pos="1134"/>
          <w:tab w:val="clear" w:pos="1701"/>
          <w:tab w:val="clear" w:pos="2268"/>
        </w:tabs>
        <w:suppressAutoHyphens/>
        <w:adjustRightInd w:val="0"/>
        <w:snapToGrid w:val="0"/>
        <w:spacing w:before="120" w:after="120" w:line="240" w:lineRule="atLeast"/>
        <w:rPr>
          <w:b/>
          <w:bCs/>
          <w:caps/>
          <w:kern w:val="22"/>
          <w:sz w:val="24"/>
          <w:szCs w:val="24"/>
          <w:lang w:val="en-GB" w:eastAsia="zh-CN"/>
        </w:rPr>
      </w:pPr>
      <w:r w:rsidRPr="00DA626B">
        <w:rPr>
          <w:b/>
          <w:bCs/>
          <w:caps/>
          <w:kern w:val="22"/>
          <w:sz w:val="24"/>
          <w:szCs w:val="24"/>
          <w:lang w:val="en-GB" w:eastAsia="zh-CN"/>
        </w:rPr>
        <w:t>三</w:t>
      </w:r>
      <w:r w:rsidRPr="00DA626B">
        <w:rPr>
          <w:b/>
          <w:bCs/>
          <w:caps/>
          <w:kern w:val="22"/>
          <w:sz w:val="24"/>
          <w:szCs w:val="24"/>
          <w:lang w:val="en-GB" w:eastAsia="zh-CN"/>
        </w:rPr>
        <w:t>.</w:t>
      </w:r>
      <w:r w:rsidRPr="00DA626B">
        <w:rPr>
          <w:b/>
          <w:bCs/>
          <w:caps/>
          <w:kern w:val="22"/>
          <w:sz w:val="24"/>
          <w:szCs w:val="24"/>
          <w:lang w:val="en-GB" w:eastAsia="zh-CN"/>
        </w:rPr>
        <w:tab/>
      </w:r>
      <w:r w:rsidRPr="00DA626B">
        <w:rPr>
          <w:b/>
          <w:bCs/>
          <w:caps/>
          <w:kern w:val="22"/>
          <w:sz w:val="24"/>
          <w:szCs w:val="24"/>
          <w:lang w:val="en-GB" w:eastAsia="zh-CN"/>
        </w:rPr>
        <w:t>建议相关国际组织、机构和协定包括标准制定组织采取的行动</w:t>
      </w:r>
    </w:p>
    <w:p w14:paraId="05A3F7BF" w14:textId="77777777" w:rsidR="003D18A0" w:rsidRPr="00DA626B" w:rsidRDefault="003D18A0" w:rsidP="00066D8A">
      <w:pPr>
        <w:numPr>
          <w:ilvl w:val="0"/>
          <w:numId w:val="27"/>
        </w:numPr>
        <w:tabs>
          <w:tab w:val="clear" w:pos="567"/>
          <w:tab w:val="clear" w:pos="1134"/>
          <w:tab w:val="clear" w:pos="1701"/>
          <w:tab w:val="clear" w:pos="2268"/>
        </w:tabs>
        <w:snapToGrid w:val="0"/>
        <w:spacing w:before="120" w:after="120" w:line="240" w:lineRule="atLeast"/>
        <w:ind w:left="490" w:firstLine="0"/>
        <w:jc w:val="left"/>
        <w:rPr>
          <w:caps/>
          <w:kern w:val="22"/>
          <w:sz w:val="24"/>
          <w:szCs w:val="24"/>
          <w:lang w:val="en-GB" w:eastAsia="zh-CN"/>
        </w:rPr>
      </w:pPr>
      <w:r w:rsidRPr="00DA626B">
        <w:rPr>
          <w:caps/>
          <w:kern w:val="22"/>
          <w:sz w:val="24"/>
          <w:szCs w:val="24"/>
          <w:lang w:val="en-GB" w:eastAsia="zh-CN"/>
        </w:rPr>
        <w:t>建议国际组织和机构酌情采取以下行动：</w:t>
      </w:r>
    </w:p>
    <w:p w14:paraId="7E63FB94" w14:textId="77777777"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kern w:val="22"/>
          <w:sz w:val="24"/>
          <w:szCs w:val="24"/>
          <w:lang w:val="en-GB" w:eastAsia="zh-CN"/>
        </w:rPr>
      </w:pPr>
      <w:r w:rsidRPr="00DA626B">
        <w:rPr>
          <w:caps/>
          <w:kern w:val="22"/>
          <w:sz w:val="24"/>
          <w:szCs w:val="24"/>
          <w:lang w:val="en-GB" w:eastAsia="zh-CN"/>
        </w:rPr>
        <w:t>分享关于外来入侵和潜在外来入侵物种电子商务的数据</w:t>
      </w:r>
      <w:r w:rsidRPr="00DA626B">
        <w:rPr>
          <w:kern w:val="22"/>
          <w:sz w:val="24"/>
          <w:szCs w:val="24"/>
          <w:lang w:val="en-GB" w:eastAsia="zh-CN"/>
        </w:rPr>
        <w:t>、信息、技术和专门知识；</w:t>
      </w:r>
    </w:p>
    <w:p w14:paraId="5CB74883" w14:textId="77777777"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利用相关国际机构制定的指导意见，包括世界海关组织、养护欧洲野生生物和自然生境公约、国际植物保护公约和世界动物卫生组织正在开展的工作</w:t>
      </w:r>
      <w:r w:rsidRPr="00DA626B">
        <w:rPr>
          <w:caps/>
          <w:kern w:val="22"/>
          <w:sz w:val="24"/>
          <w:szCs w:val="24"/>
          <w:vertAlign w:val="superscript"/>
          <w:lang w:val="en-GB" w:eastAsia="zh-CN"/>
        </w:rPr>
        <w:footnoteReference w:id="31"/>
      </w:r>
      <w:r w:rsidRPr="00DA626B">
        <w:rPr>
          <w:caps/>
          <w:kern w:val="22"/>
          <w:sz w:val="24"/>
          <w:szCs w:val="24"/>
          <w:lang w:val="en-GB" w:eastAsia="zh-CN"/>
        </w:rPr>
        <w:t>；</w:t>
      </w:r>
    </w:p>
    <w:p w14:paraId="7E65AB38" w14:textId="77777777"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在全球和区域两个层面监测外来入侵和潜在外来入侵物种的电子商务，查明这些物种贸易的趋势和风险；</w:t>
      </w:r>
    </w:p>
    <w:p w14:paraId="1D66772F" w14:textId="28595933"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制定指导意见和工具，协助国家边境机构应对违规行为，同时考虑到</w:t>
      </w:r>
      <w:r w:rsidR="008A33F2">
        <w:rPr>
          <w:rFonts w:hint="eastAsia"/>
          <w:caps/>
          <w:kern w:val="22"/>
          <w:sz w:val="24"/>
          <w:szCs w:val="24"/>
          <w:lang w:val="en-GB" w:eastAsia="zh-CN"/>
        </w:rPr>
        <w:t>为有效做出反应</w:t>
      </w:r>
      <w:r w:rsidRPr="00DA626B">
        <w:rPr>
          <w:caps/>
          <w:kern w:val="22"/>
          <w:sz w:val="24"/>
          <w:szCs w:val="24"/>
          <w:lang w:val="en-GB" w:eastAsia="zh-CN"/>
        </w:rPr>
        <w:t>可能需要国内国际措施双管齐下</w:t>
      </w:r>
      <w:r w:rsidRPr="00DA626B">
        <w:rPr>
          <w:caps/>
          <w:kern w:val="22"/>
          <w:sz w:val="24"/>
          <w:szCs w:val="24"/>
          <w:vertAlign w:val="superscript"/>
          <w:lang w:val="en-GB" w:eastAsia="zh-CN"/>
        </w:rPr>
        <w:footnoteReference w:id="32"/>
      </w:r>
      <w:r w:rsidRPr="00DA626B">
        <w:rPr>
          <w:caps/>
          <w:kern w:val="22"/>
          <w:sz w:val="24"/>
          <w:szCs w:val="24"/>
          <w:lang w:val="en-GB" w:eastAsia="zh-CN"/>
        </w:rPr>
        <w:t>；</w:t>
      </w:r>
    </w:p>
    <w:p w14:paraId="7EF71904" w14:textId="6BC9C060"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lastRenderedPageBreak/>
        <w:t>改进国家边境机构之间的</w:t>
      </w:r>
      <w:r w:rsidR="00DA626B" w:rsidRPr="00812A9F">
        <w:rPr>
          <w:rFonts w:hint="eastAsia"/>
          <w:color w:val="000000"/>
          <w:sz w:val="24"/>
          <w:szCs w:val="24"/>
          <w:lang w:eastAsia="zh-CN"/>
        </w:rPr>
        <w:t>协作</w:t>
      </w:r>
      <w:r w:rsidRPr="00DA626B">
        <w:rPr>
          <w:caps/>
          <w:kern w:val="22"/>
          <w:sz w:val="24"/>
          <w:szCs w:val="24"/>
          <w:lang w:val="en-GB" w:eastAsia="zh-CN"/>
        </w:rPr>
        <w:t>，尽可能使现有安全举措与外来入侵物种风险管理和有针对性的（基于风险的）</w:t>
      </w:r>
      <w:r w:rsidR="00C60EB4">
        <w:rPr>
          <w:rFonts w:hint="eastAsia"/>
          <w:caps/>
          <w:kern w:val="22"/>
          <w:sz w:val="24"/>
          <w:szCs w:val="24"/>
          <w:lang w:val="en-GB" w:eastAsia="zh-CN"/>
        </w:rPr>
        <w:t>检查</w:t>
      </w:r>
      <w:r w:rsidRPr="00DA626B">
        <w:rPr>
          <w:caps/>
          <w:kern w:val="22"/>
          <w:sz w:val="24"/>
          <w:szCs w:val="24"/>
          <w:lang w:val="en-GB" w:eastAsia="zh-CN"/>
        </w:rPr>
        <w:t>挂钩。这</w:t>
      </w:r>
      <w:r w:rsidR="008A33F2">
        <w:rPr>
          <w:rFonts w:hint="eastAsia"/>
          <w:caps/>
          <w:kern w:val="22"/>
          <w:sz w:val="24"/>
          <w:szCs w:val="24"/>
          <w:lang w:val="en-GB" w:eastAsia="zh-CN"/>
        </w:rPr>
        <w:t>也</w:t>
      </w:r>
      <w:r w:rsidRPr="00DA626B">
        <w:rPr>
          <w:caps/>
          <w:kern w:val="22"/>
          <w:sz w:val="24"/>
          <w:szCs w:val="24"/>
          <w:lang w:val="en-GB" w:eastAsia="zh-CN"/>
        </w:rPr>
        <w:t>将提供一个机制，让国家边境机构和其他相关部委及时分享跨境电子商务问题的信息；</w:t>
      </w:r>
    </w:p>
    <w:p w14:paraId="6887B193" w14:textId="77777777"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与相关组织、缔约方和其他各级政府联合开展能力建设活动，为执行现有国际准则和标准提供技术援助和资源，为所有相关利益攸关方包括土著人民和地方社区制定国家或次国家监管框架或措施，应对与电子商务相关的风险；</w:t>
      </w:r>
    </w:p>
    <w:p w14:paraId="38B44FCF" w14:textId="5652E53D"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探索能否将</w:t>
      </w:r>
      <w:r w:rsidRPr="00DA626B">
        <w:rPr>
          <w:caps/>
          <w:kern w:val="22"/>
          <w:sz w:val="24"/>
          <w:szCs w:val="24"/>
          <w:lang w:val="en-GB" w:eastAsia="zh-CN"/>
        </w:rPr>
        <w:t>“</w:t>
      </w:r>
      <w:r w:rsidR="008A33F2">
        <w:rPr>
          <w:rFonts w:hint="eastAsia"/>
          <w:caps/>
          <w:kern w:val="22"/>
          <w:sz w:val="24"/>
          <w:szCs w:val="24"/>
          <w:lang w:val="en-GB" w:eastAsia="zh-CN"/>
        </w:rPr>
        <w:t>认证</w:t>
      </w:r>
      <w:r w:rsidRPr="00DA626B">
        <w:rPr>
          <w:caps/>
          <w:kern w:val="22"/>
          <w:sz w:val="24"/>
          <w:szCs w:val="24"/>
          <w:lang w:val="en-GB" w:eastAsia="zh-CN"/>
        </w:rPr>
        <w:t>经营者</w:t>
      </w:r>
      <w:r w:rsidRPr="00DA626B">
        <w:rPr>
          <w:caps/>
          <w:kern w:val="22"/>
          <w:sz w:val="24"/>
          <w:szCs w:val="24"/>
          <w:lang w:val="en-GB" w:eastAsia="zh-CN"/>
        </w:rPr>
        <w:t>”</w:t>
      </w:r>
      <w:r w:rsidRPr="00DA626B">
        <w:rPr>
          <w:caps/>
          <w:kern w:val="22"/>
          <w:sz w:val="24"/>
          <w:szCs w:val="24"/>
          <w:lang w:val="en-GB" w:eastAsia="zh-CN"/>
        </w:rPr>
        <w:t>概念</w:t>
      </w:r>
      <w:r w:rsidRPr="00DA626B">
        <w:rPr>
          <w:caps/>
          <w:kern w:val="22"/>
          <w:sz w:val="24"/>
          <w:szCs w:val="24"/>
          <w:vertAlign w:val="superscript"/>
          <w:lang w:val="en-GB" w:eastAsia="zh-CN"/>
        </w:rPr>
        <w:footnoteReference w:id="33"/>
      </w:r>
      <w:r w:rsidRPr="00DA626B">
        <w:rPr>
          <w:caps/>
          <w:kern w:val="22"/>
          <w:sz w:val="24"/>
          <w:szCs w:val="24"/>
          <w:lang w:val="en-GB" w:eastAsia="zh-CN"/>
        </w:rPr>
        <w:t xml:space="preserve"> </w:t>
      </w:r>
      <w:r w:rsidRPr="00DA626B">
        <w:rPr>
          <w:caps/>
          <w:kern w:val="22"/>
          <w:sz w:val="24"/>
          <w:szCs w:val="24"/>
          <w:lang w:val="en-GB" w:eastAsia="zh-CN"/>
        </w:rPr>
        <w:t>扩大到跨境电子商务领域，包括邮政运营商、快递公司和电子平台，这样做可降低</w:t>
      </w:r>
      <w:r w:rsidR="00C60EB4">
        <w:rPr>
          <w:rFonts w:hint="eastAsia"/>
          <w:caps/>
          <w:kern w:val="22"/>
          <w:sz w:val="24"/>
          <w:szCs w:val="24"/>
          <w:lang w:val="en-GB" w:eastAsia="zh-CN"/>
        </w:rPr>
        <w:t>检查</w:t>
      </w:r>
      <w:r w:rsidRPr="00DA626B">
        <w:rPr>
          <w:caps/>
          <w:kern w:val="22"/>
          <w:sz w:val="24"/>
          <w:szCs w:val="24"/>
          <w:lang w:val="en-GB" w:eastAsia="zh-CN"/>
        </w:rPr>
        <w:t>频率；</w:t>
      </w:r>
    </w:p>
    <w:p w14:paraId="78669841" w14:textId="0D77270F"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开发框架和资源，使国际供应</w:t>
      </w:r>
      <w:proofErr w:type="gramStart"/>
      <w:r w:rsidRPr="00DA626B">
        <w:rPr>
          <w:caps/>
          <w:kern w:val="22"/>
          <w:sz w:val="24"/>
          <w:szCs w:val="24"/>
          <w:lang w:val="en-GB" w:eastAsia="zh-CN"/>
        </w:rPr>
        <w:t>链所有</w:t>
      </w:r>
      <w:proofErr w:type="gramEnd"/>
      <w:r w:rsidRPr="00DA626B">
        <w:rPr>
          <w:caps/>
          <w:kern w:val="22"/>
          <w:sz w:val="24"/>
          <w:szCs w:val="24"/>
          <w:lang w:val="en-GB" w:eastAsia="zh-CN"/>
        </w:rPr>
        <w:t>参与方都能够进行先进电子数据交换，利用这些数据对包裹进行分类，确定所需的</w:t>
      </w:r>
      <w:r w:rsidR="00C60EB4">
        <w:rPr>
          <w:rFonts w:hint="eastAsia"/>
          <w:caps/>
          <w:kern w:val="22"/>
          <w:sz w:val="24"/>
          <w:szCs w:val="24"/>
          <w:lang w:val="en-GB" w:eastAsia="zh-CN"/>
        </w:rPr>
        <w:t>检查</w:t>
      </w:r>
      <w:r w:rsidRPr="00DA626B">
        <w:rPr>
          <w:caps/>
          <w:kern w:val="22"/>
          <w:sz w:val="24"/>
          <w:szCs w:val="24"/>
          <w:lang w:val="en-GB" w:eastAsia="zh-CN"/>
        </w:rPr>
        <w:t>级别（基于风险的</w:t>
      </w:r>
      <w:r w:rsidR="00C60EB4">
        <w:rPr>
          <w:rFonts w:hint="eastAsia"/>
          <w:caps/>
          <w:kern w:val="22"/>
          <w:sz w:val="24"/>
          <w:szCs w:val="24"/>
          <w:lang w:val="en-GB" w:eastAsia="zh-CN"/>
        </w:rPr>
        <w:t>检查</w:t>
      </w:r>
      <w:r w:rsidRPr="00DA626B">
        <w:rPr>
          <w:caps/>
          <w:kern w:val="22"/>
          <w:sz w:val="24"/>
          <w:szCs w:val="24"/>
          <w:lang w:val="en-GB" w:eastAsia="zh-CN"/>
        </w:rPr>
        <w:t>）</w:t>
      </w:r>
      <w:r w:rsidRPr="00DA626B">
        <w:rPr>
          <w:caps/>
          <w:kern w:val="22"/>
          <w:sz w:val="24"/>
          <w:szCs w:val="24"/>
          <w:vertAlign w:val="superscript"/>
          <w:lang w:val="en-GB" w:eastAsia="zh-CN"/>
        </w:rPr>
        <w:footnoteReference w:id="34"/>
      </w:r>
      <w:r w:rsidRPr="00DA626B">
        <w:rPr>
          <w:caps/>
          <w:kern w:val="22"/>
          <w:sz w:val="24"/>
          <w:szCs w:val="24"/>
          <w:lang w:val="en-GB" w:eastAsia="zh-CN"/>
        </w:rPr>
        <w:t>；</w:t>
      </w:r>
    </w:p>
    <w:p w14:paraId="12EBF093" w14:textId="348EF9F5"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caps/>
          <w:kern w:val="22"/>
          <w:sz w:val="24"/>
          <w:szCs w:val="24"/>
          <w:lang w:val="en-GB" w:eastAsia="zh-CN"/>
        </w:rPr>
      </w:pPr>
      <w:r w:rsidRPr="00DA626B">
        <w:rPr>
          <w:caps/>
          <w:kern w:val="22"/>
          <w:sz w:val="24"/>
          <w:szCs w:val="24"/>
          <w:lang w:val="en-GB" w:eastAsia="zh-CN"/>
        </w:rPr>
        <w:t>提高国际组织、区域组织、国家组织和电子商务利益攸关方的认识，了解进出口规定和为防止或最大限度减少电子商务所致外来入侵和潜在外来入侵物种的引进和扩散风险而可采取的行动</w:t>
      </w:r>
      <w:r w:rsidRPr="00DA626B">
        <w:rPr>
          <w:caps/>
          <w:kern w:val="22"/>
          <w:sz w:val="24"/>
          <w:szCs w:val="24"/>
          <w:vertAlign w:val="superscript"/>
          <w:lang w:val="en-GB" w:eastAsia="zh-CN"/>
        </w:rPr>
        <w:footnoteReference w:id="35"/>
      </w:r>
      <w:r w:rsidRPr="00DA626B">
        <w:rPr>
          <w:caps/>
          <w:kern w:val="22"/>
          <w:sz w:val="24"/>
          <w:szCs w:val="24"/>
          <w:lang w:val="en-GB" w:eastAsia="zh-CN"/>
        </w:rPr>
        <w:t xml:space="preserve"> </w:t>
      </w:r>
      <w:r w:rsidRPr="00DA626B">
        <w:rPr>
          <w:caps/>
          <w:kern w:val="22"/>
          <w:sz w:val="24"/>
          <w:szCs w:val="24"/>
          <w:lang w:val="en-GB" w:eastAsia="zh-CN"/>
        </w:rPr>
        <w:t>（根据第</w:t>
      </w:r>
      <w:hyperlink r:id="rId11" w:history="1">
        <w:r w:rsidR="003D7AAE" w:rsidRPr="00227F0D">
          <w:rPr>
            <w:rStyle w:val="af8"/>
            <w:sz w:val="24"/>
            <w:szCs w:val="24"/>
            <w:lang w:eastAsia="zh-CN"/>
          </w:rPr>
          <w:t>XIII/13</w:t>
        </w:r>
      </w:hyperlink>
      <w:proofErr w:type="gramStart"/>
      <w:r w:rsidRPr="00DA626B">
        <w:rPr>
          <w:caps/>
          <w:kern w:val="22"/>
          <w:sz w:val="24"/>
          <w:szCs w:val="24"/>
          <w:lang w:val="en-GB" w:eastAsia="zh-CN"/>
        </w:rPr>
        <w:t>号决定</w:t>
      </w:r>
      <w:proofErr w:type="gramEnd"/>
      <w:r w:rsidRPr="00DA626B">
        <w:rPr>
          <w:caps/>
          <w:kern w:val="22"/>
          <w:sz w:val="24"/>
          <w:szCs w:val="24"/>
          <w:lang w:val="en-GB" w:eastAsia="zh-CN"/>
        </w:rPr>
        <w:t>第</w:t>
      </w:r>
      <w:r w:rsidRPr="00DA626B">
        <w:rPr>
          <w:caps/>
          <w:kern w:val="22"/>
          <w:sz w:val="24"/>
          <w:szCs w:val="24"/>
          <w:lang w:val="en-GB" w:eastAsia="zh-CN"/>
        </w:rPr>
        <w:t>7</w:t>
      </w:r>
      <w:r w:rsidRPr="00DA626B">
        <w:rPr>
          <w:caps/>
          <w:kern w:val="22"/>
          <w:sz w:val="24"/>
          <w:szCs w:val="24"/>
          <w:lang w:val="en-GB" w:eastAsia="zh-CN"/>
        </w:rPr>
        <w:t>（</w:t>
      </w:r>
      <w:r w:rsidRPr="00DA626B">
        <w:rPr>
          <w:rFonts w:eastAsiaTheme="majorEastAsia"/>
          <w:kern w:val="22"/>
          <w:sz w:val="24"/>
          <w:szCs w:val="24"/>
          <w:lang w:val="en-GB" w:eastAsia="zh-CN"/>
        </w:rPr>
        <w:t>a</w:t>
      </w:r>
      <w:r w:rsidRPr="00DA626B">
        <w:rPr>
          <w:caps/>
          <w:kern w:val="22"/>
          <w:sz w:val="24"/>
          <w:szCs w:val="24"/>
          <w:lang w:val="en-GB" w:eastAsia="zh-CN"/>
        </w:rPr>
        <w:t>）条）；</w:t>
      </w:r>
    </w:p>
    <w:p w14:paraId="0078EDBB" w14:textId="6E384041" w:rsidR="003D18A0" w:rsidRPr="00DA626B" w:rsidRDefault="003D18A0" w:rsidP="00066D8A">
      <w:pPr>
        <w:numPr>
          <w:ilvl w:val="0"/>
          <w:numId w:val="41"/>
        </w:numPr>
        <w:suppressLineNumbers/>
        <w:tabs>
          <w:tab w:val="clear" w:pos="567"/>
          <w:tab w:val="clear" w:pos="1134"/>
          <w:tab w:val="clear" w:pos="1701"/>
          <w:tab w:val="clear" w:pos="2268"/>
          <w:tab w:val="left" w:pos="1440"/>
        </w:tabs>
        <w:suppressAutoHyphens/>
        <w:adjustRightInd w:val="0"/>
        <w:snapToGrid w:val="0"/>
        <w:spacing w:before="120" w:after="120" w:line="240" w:lineRule="atLeast"/>
        <w:ind w:left="490" w:firstLine="490"/>
        <w:jc w:val="left"/>
        <w:rPr>
          <w:sz w:val="24"/>
          <w:szCs w:val="24"/>
          <w:lang w:val="en-CA" w:eastAsia="zh-CN"/>
        </w:rPr>
      </w:pPr>
      <w:r w:rsidRPr="00DA626B">
        <w:rPr>
          <w:caps/>
          <w:kern w:val="22"/>
          <w:sz w:val="24"/>
          <w:szCs w:val="24"/>
          <w:lang w:val="en-GB" w:eastAsia="zh-CN"/>
        </w:rPr>
        <w:t>考虑在外来分类群环境影响分类等框架</w:t>
      </w:r>
      <w:r w:rsidRPr="00DA626B">
        <w:rPr>
          <w:caps/>
          <w:kern w:val="22"/>
          <w:sz w:val="24"/>
          <w:szCs w:val="24"/>
          <w:vertAlign w:val="superscript"/>
          <w:lang w:val="en-GB" w:eastAsia="zh-CN"/>
        </w:rPr>
        <w:footnoteReference w:id="36"/>
      </w:r>
      <w:r w:rsidRPr="00DA626B">
        <w:rPr>
          <w:caps/>
          <w:kern w:val="22"/>
          <w:sz w:val="24"/>
          <w:szCs w:val="24"/>
          <w:lang w:val="en-GB" w:eastAsia="zh-CN"/>
        </w:rPr>
        <w:t xml:space="preserve"> </w:t>
      </w:r>
      <w:r w:rsidRPr="00DA626B">
        <w:rPr>
          <w:caps/>
          <w:kern w:val="22"/>
          <w:sz w:val="24"/>
          <w:szCs w:val="24"/>
          <w:lang w:val="en-GB" w:eastAsia="zh-CN"/>
        </w:rPr>
        <w:t>的基础上，开发和实施一种基于风险的国际外来入侵物种标签系统，以知会买方和进口商并用于网上销售的所有物种。对于寄售的活体外来物种，这种标签可注明有助于识别对生物多样性的危害和识别物种或更低层级分类单元的信息（例如学名和分类序列号或类似编号）（根据</w:t>
      </w:r>
      <w:r w:rsidRPr="00DA626B">
        <w:rPr>
          <w:caps/>
          <w:kern w:val="22"/>
          <w:sz w:val="24"/>
          <w:szCs w:val="24"/>
          <w:lang w:val="en-GB" w:eastAsia="zh-CN"/>
        </w:rPr>
        <w:t>2014</w:t>
      </w:r>
      <w:r w:rsidRPr="00DA626B">
        <w:rPr>
          <w:caps/>
          <w:kern w:val="22"/>
          <w:sz w:val="24"/>
          <w:szCs w:val="24"/>
          <w:lang w:val="en-GB" w:eastAsia="zh-CN"/>
        </w:rPr>
        <w:t>年</w:t>
      </w:r>
      <w:r w:rsidRPr="00DA626B">
        <w:rPr>
          <w:caps/>
          <w:kern w:val="22"/>
          <w:sz w:val="24"/>
          <w:szCs w:val="24"/>
          <w:lang w:val="en-GB" w:eastAsia="zh-CN"/>
        </w:rPr>
        <w:t>10</w:t>
      </w:r>
      <w:r w:rsidRPr="00DA626B">
        <w:rPr>
          <w:caps/>
          <w:kern w:val="22"/>
          <w:sz w:val="24"/>
          <w:szCs w:val="24"/>
          <w:lang w:val="en-GB" w:eastAsia="zh-CN"/>
        </w:rPr>
        <w:t>月</w:t>
      </w:r>
      <w:r w:rsidRPr="00DA626B">
        <w:rPr>
          <w:caps/>
          <w:kern w:val="22"/>
          <w:sz w:val="24"/>
          <w:szCs w:val="24"/>
          <w:lang w:val="en-GB" w:eastAsia="zh-CN"/>
        </w:rPr>
        <w:t>10</w:t>
      </w:r>
      <w:r w:rsidRPr="00DA626B">
        <w:rPr>
          <w:caps/>
          <w:kern w:val="22"/>
          <w:sz w:val="24"/>
          <w:szCs w:val="24"/>
          <w:lang w:val="en-GB" w:eastAsia="zh-CN"/>
        </w:rPr>
        <w:t>日第</w:t>
      </w:r>
      <w:r w:rsidR="003D7AAE" w:rsidRPr="003D3DA6">
        <w:rPr>
          <w:sz w:val="24"/>
          <w:szCs w:val="24"/>
        </w:rPr>
        <w:fldChar w:fldCharType="begin"/>
      </w:r>
      <w:r w:rsidR="003D7AAE" w:rsidRPr="003D3DA6">
        <w:rPr>
          <w:sz w:val="24"/>
          <w:szCs w:val="24"/>
          <w:lang w:eastAsia="zh-CN"/>
        </w:rPr>
        <w:instrText>HYPERLINK "https://www.cbd.int/doc/decisions/cop-12/cop-12-dec-17-zh.pdf"</w:instrText>
      </w:r>
      <w:r w:rsidR="003D7AAE" w:rsidRPr="003D3DA6">
        <w:rPr>
          <w:sz w:val="24"/>
          <w:szCs w:val="24"/>
        </w:rPr>
      </w:r>
      <w:r w:rsidR="003D7AAE" w:rsidRPr="003D3DA6">
        <w:rPr>
          <w:sz w:val="24"/>
          <w:szCs w:val="24"/>
        </w:rPr>
        <w:fldChar w:fldCharType="separate"/>
      </w:r>
      <w:r w:rsidR="003D7AAE" w:rsidRPr="003D3DA6">
        <w:rPr>
          <w:rFonts w:eastAsiaTheme="majorEastAsia"/>
          <w:color w:val="0563C1" w:themeColor="hyperlink"/>
          <w:kern w:val="22"/>
          <w:sz w:val="24"/>
          <w:szCs w:val="24"/>
          <w:u w:val="single"/>
          <w:lang w:eastAsia="zh-CN"/>
        </w:rPr>
        <w:t>XII/17</w:t>
      </w:r>
      <w:bookmarkStart w:id="1" w:name="_Ref133164149"/>
      <w:r w:rsidR="003D7AAE" w:rsidRPr="003D3DA6">
        <w:rPr>
          <w:sz w:val="24"/>
          <w:szCs w:val="24"/>
        </w:rPr>
        <w:fldChar w:fldCharType="end"/>
      </w:r>
      <w:bookmarkEnd w:id="1"/>
      <w:proofErr w:type="gramStart"/>
      <w:r w:rsidRPr="00DA626B">
        <w:rPr>
          <w:caps/>
          <w:kern w:val="22"/>
          <w:sz w:val="24"/>
          <w:szCs w:val="24"/>
          <w:lang w:val="en-GB" w:eastAsia="zh-CN"/>
        </w:rPr>
        <w:t>号决定</w:t>
      </w:r>
      <w:proofErr w:type="gramEnd"/>
      <w:r w:rsidRPr="00DA626B">
        <w:rPr>
          <w:caps/>
          <w:kern w:val="22"/>
          <w:sz w:val="24"/>
          <w:szCs w:val="24"/>
          <w:lang w:val="en-GB" w:eastAsia="zh-CN"/>
        </w:rPr>
        <w:t>第</w:t>
      </w:r>
      <w:r w:rsidRPr="00DA626B">
        <w:rPr>
          <w:caps/>
          <w:kern w:val="22"/>
          <w:sz w:val="24"/>
          <w:szCs w:val="24"/>
          <w:lang w:val="en-GB" w:eastAsia="zh-CN"/>
        </w:rPr>
        <w:t>6(</w:t>
      </w:r>
      <w:r w:rsidRPr="00DA626B">
        <w:rPr>
          <w:rFonts w:eastAsiaTheme="majorEastAsia"/>
          <w:kern w:val="22"/>
          <w:sz w:val="24"/>
          <w:szCs w:val="24"/>
          <w:lang w:val="en-GB" w:eastAsia="zh-CN"/>
        </w:rPr>
        <w:t>g)</w:t>
      </w:r>
      <w:r w:rsidRPr="00DA626B">
        <w:rPr>
          <w:caps/>
          <w:kern w:val="22"/>
          <w:sz w:val="24"/>
          <w:szCs w:val="24"/>
          <w:lang w:val="en-GB" w:eastAsia="zh-CN"/>
        </w:rPr>
        <w:t>段和第</w:t>
      </w:r>
      <w:r w:rsidR="004E59E8">
        <w:fldChar w:fldCharType="begin"/>
      </w:r>
      <w:r w:rsidR="004E59E8">
        <w:rPr>
          <w:lang w:eastAsia="zh-CN"/>
        </w:rPr>
        <w:instrText>HYPERLINK "https://www.cbd.int/doc/decisions/cop-14/cop-14-dec-11-zh.pdf"</w:instrText>
      </w:r>
      <w:r w:rsidR="004E59E8">
        <w:fldChar w:fldCharType="separate"/>
      </w:r>
      <w:r w:rsidR="004E59E8" w:rsidRPr="00DA626B">
        <w:rPr>
          <w:rStyle w:val="af8"/>
          <w:kern w:val="22"/>
          <w:sz w:val="24"/>
          <w:szCs w:val="24"/>
          <w:lang w:val="en-GB" w:eastAsia="zh-CN"/>
        </w:rPr>
        <w:t>14/11</w:t>
      </w:r>
      <w:r w:rsidR="004E59E8">
        <w:fldChar w:fldCharType="end"/>
      </w:r>
      <w:proofErr w:type="gramStart"/>
      <w:r w:rsidRPr="00DA626B">
        <w:rPr>
          <w:caps/>
          <w:kern w:val="22"/>
          <w:sz w:val="24"/>
          <w:szCs w:val="24"/>
          <w:lang w:val="en-GB" w:eastAsia="zh-CN"/>
        </w:rPr>
        <w:t>号决定</w:t>
      </w:r>
      <w:proofErr w:type="gramEnd"/>
      <w:r w:rsidRPr="00DA626B">
        <w:rPr>
          <w:caps/>
          <w:kern w:val="22"/>
          <w:sz w:val="24"/>
          <w:szCs w:val="24"/>
          <w:lang w:val="en-GB" w:eastAsia="zh-CN"/>
        </w:rPr>
        <w:t>附件一第</w:t>
      </w:r>
      <w:r w:rsidRPr="00DA626B">
        <w:rPr>
          <w:caps/>
          <w:kern w:val="22"/>
          <w:sz w:val="24"/>
          <w:szCs w:val="24"/>
          <w:lang w:val="en-GB" w:eastAsia="zh-CN"/>
        </w:rPr>
        <w:t>14</w:t>
      </w:r>
      <w:r w:rsidRPr="00DA626B">
        <w:rPr>
          <w:caps/>
          <w:kern w:val="22"/>
          <w:sz w:val="24"/>
          <w:szCs w:val="24"/>
          <w:lang w:val="en-GB" w:eastAsia="zh-CN"/>
        </w:rPr>
        <w:t>段），同时考虑到经济及社会理事会危险货物运输问题专家小组委员会、世界贸易组织、国际植物保护公约、世界动物卫生组织和其他相关组织和文书</w:t>
      </w:r>
      <w:r w:rsidR="008A33F2">
        <w:rPr>
          <w:rFonts w:hint="eastAsia"/>
          <w:caps/>
          <w:kern w:val="22"/>
          <w:sz w:val="24"/>
          <w:szCs w:val="24"/>
          <w:lang w:val="en-GB" w:eastAsia="zh-CN"/>
        </w:rPr>
        <w:t>正在进行的工作</w:t>
      </w:r>
      <w:r w:rsidRPr="00DA626B">
        <w:rPr>
          <w:caps/>
          <w:kern w:val="22"/>
          <w:sz w:val="24"/>
          <w:szCs w:val="24"/>
          <w:lang w:val="en-GB" w:eastAsia="zh-CN"/>
        </w:rPr>
        <w:t>。</w:t>
      </w:r>
    </w:p>
    <w:p w14:paraId="3A44C67F" w14:textId="77777777" w:rsidR="003D18A0" w:rsidRPr="00DA626B" w:rsidRDefault="003D18A0" w:rsidP="003D18A0">
      <w:pPr>
        <w:tabs>
          <w:tab w:val="clear" w:pos="567"/>
          <w:tab w:val="clear" w:pos="1134"/>
          <w:tab w:val="clear" w:pos="1701"/>
          <w:tab w:val="clear" w:pos="2268"/>
        </w:tabs>
        <w:ind w:left="490"/>
        <w:jc w:val="left"/>
        <w:rPr>
          <w:b/>
          <w:bCs/>
          <w:sz w:val="24"/>
          <w:szCs w:val="24"/>
          <w:lang w:val="en-CA" w:eastAsia="zh-CN"/>
        </w:rPr>
      </w:pPr>
    </w:p>
    <w:p w14:paraId="7B7FCC61" w14:textId="77777777" w:rsidR="003D18A0" w:rsidRPr="00DA626B" w:rsidRDefault="003D18A0" w:rsidP="003D18A0">
      <w:pPr>
        <w:tabs>
          <w:tab w:val="clear" w:pos="567"/>
          <w:tab w:val="clear" w:pos="1134"/>
          <w:tab w:val="clear" w:pos="1701"/>
          <w:tab w:val="clear" w:pos="2268"/>
        </w:tabs>
        <w:ind w:left="490"/>
        <w:jc w:val="left"/>
        <w:rPr>
          <w:b/>
          <w:bCs/>
          <w:sz w:val="24"/>
          <w:szCs w:val="24"/>
          <w:lang w:val="en-GB" w:eastAsia="zh-CN"/>
        </w:rPr>
      </w:pPr>
      <w:r w:rsidRPr="00DA626B">
        <w:rPr>
          <w:b/>
          <w:bCs/>
          <w:sz w:val="24"/>
          <w:szCs w:val="24"/>
          <w:lang w:val="en-CA" w:eastAsia="zh-CN"/>
        </w:rPr>
        <w:t>附件三</w:t>
      </w:r>
    </w:p>
    <w:p w14:paraId="70D08D29" w14:textId="77777777" w:rsidR="003D18A0" w:rsidRPr="0068505B" w:rsidRDefault="003D18A0" w:rsidP="003D18A0">
      <w:pPr>
        <w:tabs>
          <w:tab w:val="clear" w:pos="567"/>
          <w:tab w:val="clear" w:pos="1134"/>
          <w:tab w:val="clear" w:pos="1701"/>
          <w:tab w:val="clear" w:pos="2268"/>
        </w:tabs>
        <w:ind w:left="490"/>
        <w:jc w:val="left"/>
        <w:rPr>
          <w:rFonts w:eastAsia="黑体"/>
          <w:sz w:val="24"/>
          <w:szCs w:val="24"/>
          <w:lang w:val="en-CA" w:eastAsia="zh-CN"/>
        </w:rPr>
      </w:pPr>
      <w:r w:rsidRPr="00DA626B">
        <w:rPr>
          <w:b/>
          <w:sz w:val="24"/>
          <w:szCs w:val="24"/>
          <w:lang w:val="en-CA" w:eastAsia="zh-CN"/>
        </w:rPr>
        <w:t>与预防气候变化和其他导致生物多样性丧失的驱动因素引起的潜在风险有关的外来入侵物种管理</w:t>
      </w:r>
    </w:p>
    <w:p w14:paraId="0BC45BB4" w14:textId="5BBF30F9" w:rsidR="003D18A0" w:rsidRPr="00AB205F" w:rsidRDefault="003D18A0" w:rsidP="00066D8A">
      <w:pPr>
        <w:numPr>
          <w:ilvl w:val="0"/>
          <w:numId w:val="44"/>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AB205F">
        <w:rPr>
          <w:rFonts w:hint="eastAsia"/>
          <w:bCs/>
          <w:sz w:val="24"/>
          <w:szCs w:val="24"/>
          <w:lang w:val="en-CA" w:eastAsia="zh-CN"/>
        </w:rPr>
        <w:t>本附件载有对缔约方和利益攸关方的建议和自愿指南，以支持执行《昆明</w:t>
      </w:r>
      <w:r w:rsidRPr="00AB205F">
        <w:rPr>
          <w:bCs/>
          <w:sz w:val="24"/>
          <w:szCs w:val="24"/>
          <w:lang w:val="en-CA" w:eastAsia="zh-CN"/>
        </w:rPr>
        <w:t>-</w:t>
      </w:r>
      <w:r w:rsidRPr="00AB205F">
        <w:rPr>
          <w:rFonts w:hint="eastAsia"/>
          <w:bCs/>
          <w:sz w:val="24"/>
          <w:szCs w:val="24"/>
          <w:lang w:val="en-CA" w:eastAsia="zh-CN"/>
        </w:rPr>
        <w:t>蒙特利尔全球生物多样性框架》</w:t>
      </w:r>
      <w:r w:rsidR="00AB205F" w:rsidRPr="008A4764">
        <w:rPr>
          <w:rStyle w:val="ab"/>
        </w:rPr>
        <w:footnoteReference w:id="37"/>
      </w:r>
      <w:r w:rsidRPr="00AB205F">
        <w:rPr>
          <w:rFonts w:hint="eastAsia"/>
          <w:bCs/>
          <w:sz w:val="24"/>
          <w:szCs w:val="24"/>
          <w:lang w:val="en-CA" w:eastAsia="zh-CN"/>
        </w:rPr>
        <w:t>，特别是关于外来入侵物种的行动目标</w:t>
      </w:r>
      <w:r w:rsidRPr="00AB205F">
        <w:rPr>
          <w:bCs/>
          <w:sz w:val="24"/>
          <w:szCs w:val="24"/>
          <w:lang w:val="en-CA" w:eastAsia="zh-CN"/>
        </w:rPr>
        <w:t>6</w:t>
      </w:r>
      <w:r w:rsidRPr="00AB205F">
        <w:rPr>
          <w:rFonts w:hint="eastAsia"/>
          <w:bCs/>
          <w:sz w:val="24"/>
          <w:szCs w:val="24"/>
          <w:lang w:val="en-CA" w:eastAsia="zh-CN"/>
        </w:rPr>
        <w:t>，以及其他相关的行动目标。</w:t>
      </w:r>
    </w:p>
    <w:p w14:paraId="06FEBAF9" w14:textId="77777777" w:rsidR="003D18A0" w:rsidRPr="00DA626B" w:rsidRDefault="003D18A0" w:rsidP="003D18A0">
      <w:pPr>
        <w:keepNext/>
        <w:keepLines/>
        <w:tabs>
          <w:tab w:val="clear" w:pos="567"/>
          <w:tab w:val="clear" w:pos="1134"/>
          <w:tab w:val="clear" w:pos="1701"/>
          <w:tab w:val="clear" w:pos="2268"/>
        </w:tabs>
        <w:snapToGrid w:val="0"/>
        <w:spacing w:before="240" w:after="120"/>
        <w:jc w:val="left"/>
        <w:outlineLvl w:val="0"/>
        <w:rPr>
          <w:b/>
          <w:caps/>
          <w:sz w:val="24"/>
          <w:szCs w:val="24"/>
          <w:lang w:val="en-CA" w:eastAsia="zh-CN"/>
        </w:rPr>
      </w:pPr>
      <w:proofErr w:type="gramStart"/>
      <w:r w:rsidRPr="00AB205F">
        <w:rPr>
          <w:rFonts w:hint="eastAsia"/>
          <w:b/>
          <w:caps/>
          <w:sz w:val="24"/>
          <w:szCs w:val="24"/>
          <w:lang w:val="en-CA" w:eastAsia="zh-CN"/>
        </w:rPr>
        <w:t>一</w:t>
      </w:r>
      <w:proofErr w:type="gramEnd"/>
      <w:r w:rsidRPr="00AB205F">
        <w:rPr>
          <w:b/>
          <w:caps/>
          <w:sz w:val="24"/>
          <w:szCs w:val="24"/>
          <w:lang w:val="en-CA" w:eastAsia="zh-CN"/>
        </w:rPr>
        <w:t>.</w:t>
      </w:r>
      <w:r w:rsidRPr="00AB205F">
        <w:rPr>
          <w:b/>
          <w:caps/>
          <w:sz w:val="24"/>
          <w:szCs w:val="24"/>
          <w:lang w:val="en-CA" w:eastAsia="zh-CN"/>
        </w:rPr>
        <w:tab/>
      </w:r>
      <w:r w:rsidRPr="00AB205F">
        <w:rPr>
          <w:rFonts w:hint="eastAsia"/>
          <w:b/>
          <w:caps/>
          <w:sz w:val="24"/>
          <w:szCs w:val="24"/>
          <w:lang w:val="en-CA" w:eastAsia="zh-CN"/>
        </w:rPr>
        <w:t>外来入侵物</w:t>
      </w:r>
      <w:r w:rsidRPr="00DA626B">
        <w:rPr>
          <w:b/>
          <w:caps/>
          <w:sz w:val="24"/>
          <w:szCs w:val="24"/>
          <w:lang w:val="en-CA" w:eastAsia="zh-CN"/>
        </w:rPr>
        <w:t>种、气候变化和其他导致生物多样性丧失的驱动因素之间的联系</w:t>
      </w:r>
    </w:p>
    <w:p w14:paraId="755786DF" w14:textId="2A74E39C"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DA626B">
        <w:rPr>
          <w:bCs/>
          <w:sz w:val="24"/>
          <w:szCs w:val="24"/>
          <w:lang w:val="en-CA" w:eastAsia="zh-CN"/>
        </w:rPr>
        <w:t>土地使用和气候变化等生物多样性丧失全球驱动因素被认为会导致陆地和水生生态系统的变化，从而对生物多样性产生深远影响。气候变化和其他导致生物多样性丧失的驱动因素助长了许多外来物种的传播和立足，为它们成为入侵物种创造新的机会。</w:t>
      </w:r>
      <w:r w:rsidRPr="00DA626B">
        <w:rPr>
          <w:bCs/>
          <w:sz w:val="24"/>
          <w:szCs w:val="24"/>
          <w:lang w:val="en-CA" w:eastAsia="zh-CN"/>
        </w:rPr>
        <w:t>2019</w:t>
      </w:r>
      <w:r w:rsidRPr="00DA626B">
        <w:rPr>
          <w:bCs/>
          <w:sz w:val="24"/>
          <w:szCs w:val="24"/>
          <w:lang w:val="en-CA" w:eastAsia="zh-CN"/>
        </w:rPr>
        <w:t>年为外来入侵物种特设技术专家组编写的报告审议了这些相互作用</w:t>
      </w:r>
      <w:r w:rsidRPr="00DA626B">
        <w:rPr>
          <w:bCs/>
          <w:sz w:val="24"/>
          <w:szCs w:val="24"/>
          <w:vertAlign w:val="superscript"/>
          <w:lang w:val="en-GB" w:eastAsia="zh-CN"/>
        </w:rPr>
        <w:footnoteReference w:id="38"/>
      </w:r>
      <w:r w:rsidRPr="00DA626B">
        <w:rPr>
          <w:bCs/>
          <w:sz w:val="24"/>
          <w:szCs w:val="24"/>
          <w:lang w:val="en-CA" w:eastAsia="zh-CN"/>
        </w:rPr>
        <w:t>，</w:t>
      </w:r>
      <w:r w:rsidRPr="00DA626B">
        <w:rPr>
          <w:bCs/>
          <w:color w:val="000000" w:themeColor="text1"/>
          <w:kern w:val="22"/>
          <w:sz w:val="24"/>
          <w:szCs w:val="24"/>
          <w:lang w:val="en-GB" w:eastAsia="zh-CN"/>
        </w:rPr>
        <w:lastRenderedPageBreak/>
        <w:t>并</w:t>
      </w:r>
      <w:r w:rsidRPr="00DA626B">
        <w:rPr>
          <w:rFonts w:hint="eastAsia"/>
          <w:bCs/>
          <w:color w:val="000000" w:themeColor="text1"/>
          <w:kern w:val="22"/>
          <w:sz w:val="24"/>
          <w:szCs w:val="24"/>
          <w:lang w:val="en-GB" w:eastAsia="zh-CN"/>
        </w:rPr>
        <w:t>且</w:t>
      </w:r>
      <w:r w:rsidRPr="00DA626B">
        <w:rPr>
          <w:bCs/>
          <w:color w:val="000000" w:themeColor="text1"/>
          <w:kern w:val="22"/>
          <w:sz w:val="24"/>
          <w:szCs w:val="24"/>
          <w:lang w:val="en-GB" w:eastAsia="zh-CN"/>
        </w:rPr>
        <w:t>生物多样性和生态系统服务政府间科学与政策平台的《外来入侵物种及其控制专题评估</w:t>
      </w:r>
      <w:r w:rsidR="00095C81">
        <w:rPr>
          <w:rFonts w:hint="eastAsia"/>
          <w:bCs/>
          <w:color w:val="000000" w:themeColor="text1"/>
          <w:kern w:val="22"/>
          <w:sz w:val="24"/>
          <w:szCs w:val="24"/>
          <w:lang w:val="en-GB" w:eastAsia="zh-CN"/>
        </w:rPr>
        <w:t>的</w:t>
      </w:r>
      <w:r w:rsidRPr="00DA626B">
        <w:rPr>
          <w:bCs/>
          <w:color w:val="000000" w:themeColor="text1"/>
          <w:kern w:val="22"/>
          <w:sz w:val="24"/>
          <w:szCs w:val="24"/>
          <w:lang w:val="en-GB" w:eastAsia="zh-CN"/>
        </w:rPr>
        <w:t>决策者摘要》也对此做了作了记录。</w:t>
      </w:r>
    </w:p>
    <w:p w14:paraId="39DDFD7E" w14:textId="144A61C2"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DA626B">
        <w:rPr>
          <w:bCs/>
          <w:sz w:val="24"/>
          <w:szCs w:val="24"/>
          <w:lang w:val="en-CA" w:eastAsia="zh-CN"/>
        </w:rPr>
        <w:t>气候变化会增加许多外来入侵物种和潜在外来入侵物种的引入、立足和传播</w:t>
      </w:r>
      <w:r w:rsidR="00AB205F">
        <w:rPr>
          <w:rFonts w:hint="eastAsia"/>
          <w:bCs/>
          <w:sz w:val="24"/>
          <w:szCs w:val="24"/>
          <w:lang w:val="en-CA" w:eastAsia="zh-CN"/>
        </w:rPr>
        <w:t>的</w:t>
      </w:r>
      <w:r w:rsidRPr="00DA626B">
        <w:rPr>
          <w:bCs/>
          <w:sz w:val="24"/>
          <w:szCs w:val="24"/>
          <w:lang w:val="en-CA" w:eastAsia="zh-CN"/>
        </w:rPr>
        <w:t>速度和风险。人类对气候变化的适应可能会改变土地用途，增加对生态系统的干扰，从而</w:t>
      </w:r>
      <w:r w:rsidR="00AB205F">
        <w:rPr>
          <w:rFonts w:hint="eastAsia"/>
          <w:bCs/>
          <w:sz w:val="24"/>
          <w:szCs w:val="24"/>
          <w:lang w:val="en-CA" w:eastAsia="zh-CN"/>
        </w:rPr>
        <w:t>有</w:t>
      </w:r>
      <w:r w:rsidRPr="00DA626B">
        <w:rPr>
          <w:bCs/>
          <w:sz w:val="24"/>
          <w:szCs w:val="24"/>
          <w:lang w:val="en-CA" w:eastAsia="zh-CN"/>
        </w:rPr>
        <w:t>利于外来物种的立足。气候变化还会影响入侵昆虫和病原体等宿主物种的分布范围、扩张和转移，从而可能导致虫害和疾病的传播。</w:t>
      </w:r>
      <w:r w:rsidRPr="00DA626B">
        <w:rPr>
          <w:bCs/>
          <w:sz w:val="24"/>
          <w:szCs w:val="24"/>
          <w:lang w:val="en-CA" w:eastAsia="zh-CN"/>
        </w:rPr>
        <w:t xml:space="preserve"> </w:t>
      </w:r>
    </w:p>
    <w:p w14:paraId="14529495" w14:textId="093A2874"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DA626B">
        <w:rPr>
          <w:bCs/>
          <w:sz w:val="24"/>
          <w:szCs w:val="24"/>
          <w:lang w:val="en-CA" w:eastAsia="zh-CN"/>
        </w:rPr>
        <w:t>气候变化与干旱、飓风和洪水以及缓</w:t>
      </w:r>
      <w:proofErr w:type="gramStart"/>
      <w:r w:rsidRPr="00DA626B">
        <w:rPr>
          <w:bCs/>
          <w:sz w:val="24"/>
          <w:szCs w:val="24"/>
          <w:lang w:val="en-CA" w:eastAsia="zh-CN"/>
        </w:rPr>
        <w:t>发事件</w:t>
      </w:r>
      <w:proofErr w:type="gramEnd"/>
      <w:r w:rsidRPr="00DA626B">
        <w:rPr>
          <w:bCs/>
          <w:sz w:val="24"/>
          <w:szCs w:val="24"/>
          <w:lang w:val="en-CA" w:eastAsia="zh-CN"/>
        </w:rPr>
        <w:t>等更频繁的极端天气事件相关联。</w:t>
      </w:r>
      <w:r w:rsidR="00A47AD1" w:rsidRPr="00DA626B">
        <w:rPr>
          <w:rFonts w:hint="eastAsia"/>
          <w:bCs/>
          <w:sz w:val="24"/>
          <w:szCs w:val="24"/>
          <w:lang w:val="en-CA" w:eastAsia="zh-CN"/>
        </w:rPr>
        <w:t>这些</w:t>
      </w:r>
      <w:r w:rsidRPr="00DA626B">
        <w:rPr>
          <w:bCs/>
          <w:sz w:val="24"/>
          <w:szCs w:val="24"/>
          <w:lang w:val="en-CA" w:eastAsia="zh-CN"/>
        </w:rPr>
        <w:t>事件可能导致外来入侵物种和潜在外来入侵物种迁移到新的地区，并扰乱生境，使外来入侵物种得以立足和扩散。它们还可能导致突然的人口流动，而流动人口可能会无意中携带外来入侵物种。</w:t>
      </w:r>
    </w:p>
    <w:p w14:paraId="3F1AC862" w14:textId="505D5B5F"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DA626B">
        <w:rPr>
          <w:bCs/>
          <w:sz w:val="24"/>
          <w:szCs w:val="24"/>
          <w:lang w:val="en-CA" w:eastAsia="zh-CN"/>
        </w:rPr>
        <w:t>并非所有外来物种都能成功侵入，也并非所有外来入侵物种都能从气候变化中受益，因为在不断变化的气候条件下，一些物种的数量可能会减少。然而，尽管某些外来入侵物种的重要性将下降，其他目前影响较小的物种可能会成为</w:t>
      </w:r>
      <w:r w:rsidR="00AB205F">
        <w:rPr>
          <w:rFonts w:hint="eastAsia"/>
          <w:bCs/>
          <w:sz w:val="24"/>
          <w:szCs w:val="24"/>
          <w:lang w:val="en-CA" w:eastAsia="zh-CN"/>
        </w:rPr>
        <w:t>重要</w:t>
      </w:r>
      <w:r w:rsidRPr="00DA626B">
        <w:rPr>
          <w:bCs/>
          <w:sz w:val="24"/>
          <w:szCs w:val="24"/>
          <w:lang w:val="en-CA" w:eastAsia="zh-CN"/>
        </w:rPr>
        <w:t>的外来入侵物种。</w:t>
      </w:r>
    </w:p>
    <w:p w14:paraId="0186308C" w14:textId="77903203"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DA626B">
        <w:rPr>
          <w:bCs/>
          <w:sz w:val="24"/>
          <w:szCs w:val="24"/>
          <w:lang w:val="en-CA" w:eastAsia="zh-CN"/>
        </w:rPr>
        <w:t>在气候变化和其他导致生物多样性丧失的驱动因素影响下，特别是对岛屿生态系统和岛屿国家而言，预防和管理外来入侵物种和潜在外来入侵物种变得更加棘手。面对气候变化，需要有足够的信息、优先考虑采取的行动和其他工具，以支持对外来入侵物种的管理</w:t>
      </w:r>
      <w:r w:rsidRPr="00DA626B">
        <w:rPr>
          <w:bCs/>
          <w:sz w:val="24"/>
          <w:szCs w:val="24"/>
          <w:vertAlign w:val="superscript"/>
          <w:lang w:val="en-GB" w:eastAsia="zh-CN"/>
        </w:rPr>
        <w:footnoteReference w:id="39"/>
      </w:r>
      <w:r w:rsidR="00AB205F" w:rsidRPr="00DA626B">
        <w:rPr>
          <w:bCs/>
          <w:sz w:val="24"/>
          <w:szCs w:val="24"/>
          <w:lang w:val="en-CA" w:eastAsia="zh-CN"/>
        </w:rPr>
        <w:t>。</w:t>
      </w:r>
    </w:p>
    <w:p w14:paraId="14010F47" w14:textId="20054D25"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DA626B">
        <w:rPr>
          <w:bCs/>
          <w:sz w:val="24"/>
          <w:szCs w:val="24"/>
          <w:lang w:val="en-CA" w:eastAsia="zh-CN"/>
        </w:rPr>
        <w:t>土地和海洋利用</w:t>
      </w:r>
      <w:r w:rsidR="009026D3">
        <w:rPr>
          <w:rFonts w:hint="eastAsia"/>
          <w:bCs/>
          <w:sz w:val="24"/>
          <w:szCs w:val="24"/>
          <w:lang w:val="en-CA" w:eastAsia="zh-CN"/>
        </w:rPr>
        <w:t>的</w:t>
      </w:r>
      <w:r w:rsidRPr="00DA626B">
        <w:rPr>
          <w:bCs/>
          <w:sz w:val="24"/>
          <w:szCs w:val="24"/>
          <w:lang w:val="en-CA" w:eastAsia="zh-CN"/>
        </w:rPr>
        <w:t>变化与运输、引进、种群建立和传播等生物入侵的各个阶段相互作用。对陆地、水生和海洋生物群落来说都是如此。干扰和土地改造为新物种的殖民和传播提供了新的机会，而土地和海洋利用的变化往往会导致采用引进的物种（例如新的饲料物种和人造林树木）</w:t>
      </w:r>
      <w:r w:rsidRPr="00DA626B">
        <w:rPr>
          <w:bCs/>
          <w:sz w:val="24"/>
          <w:szCs w:val="24"/>
          <w:vertAlign w:val="superscript"/>
          <w:lang w:val="en-CA" w:eastAsia="zh-CN"/>
        </w:rPr>
        <w:footnoteReference w:id="40"/>
      </w:r>
      <w:r w:rsidR="009026D3" w:rsidRPr="00DA626B">
        <w:rPr>
          <w:bCs/>
          <w:sz w:val="24"/>
          <w:szCs w:val="24"/>
          <w:lang w:val="en-CA" w:eastAsia="zh-CN"/>
        </w:rPr>
        <w:t>。</w:t>
      </w:r>
    </w:p>
    <w:p w14:paraId="07B3D4EA" w14:textId="77777777" w:rsidR="003D18A0" w:rsidRPr="00DA626B" w:rsidRDefault="003D18A0" w:rsidP="003D18A0">
      <w:pPr>
        <w:keepNext/>
        <w:keepLines/>
        <w:tabs>
          <w:tab w:val="clear" w:pos="567"/>
          <w:tab w:val="clear" w:pos="1134"/>
          <w:tab w:val="clear" w:pos="1701"/>
          <w:tab w:val="clear" w:pos="2268"/>
        </w:tabs>
        <w:spacing w:before="240" w:after="120"/>
        <w:jc w:val="left"/>
        <w:outlineLvl w:val="0"/>
        <w:rPr>
          <w:b/>
          <w:caps/>
          <w:sz w:val="24"/>
          <w:szCs w:val="24"/>
          <w:lang w:val="en-CA"/>
        </w:rPr>
      </w:pPr>
      <w:r w:rsidRPr="00DA626B">
        <w:rPr>
          <w:rFonts w:hint="eastAsia"/>
          <w:b/>
          <w:caps/>
          <w:sz w:val="24"/>
          <w:szCs w:val="24"/>
          <w:lang w:val="en-CA" w:eastAsia="zh-CN"/>
        </w:rPr>
        <w:t>二</w:t>
      </w:r>
      <w:r w:rsidRPr="00DA626B">
        <w:rPr>
          <w:rFonts w:hint="eastAsia"/>
          <w:b/>
          <w:caps/>
          <w:sz w:val="24"/>
          <w:szCs w:val="24"/>
          <w:lang w:val="en-CA" w:eastAsia="zh-CN"/>
        </w:rPr>
        <w:t>.</w:t>
      </w:r>
      <w:r w:rsidRPr="00DA626B">
        <w:rPr>
          <w:b/>
          <w:caps/>
          <w:sz w:val="24"/>
          <w:szCs w:val="24"/>
          <w:lang w:val="en-CA" w:eastAsia="zh-CN"/>
        </w:rPr>
        <w:tab/>
      </w:r>
      <w:r w:rsidRPr="00DA626B">
        <w:rPr>
          <w:b/>
          <w:caps/>
          <w:sz w:val="24"/>
          <w:szCs w:val="24"/>
          <w:lang w:val="en-CA" w:eastAsia="zh-CN"/>
        </w:rPr>
        <w:t>预测</w:t>
      </w:r>
    </w:p>
    <w:p w14:paraId="18FBC3E1" w14:textId="16447B37"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DA626B">
        <w:rPr>
          <w:bCs/>
          <w:sz w:val="24"/>
          <w:szCs w:val="24"/>
          <w:lang w:val="en-CA" w:eastAsia="zh-CN"/>
        </w:rPr>
        <w:t>管理外来入侵物种对生物多样性和生态系统服务的影响，需要了解这些变化如何可能导致实际和潜在的环境、社会经济和文化影响发生变化，尤其是在气候变化和其他导致生物多样性丧失的驱动因素的背景下，以便相应调整管理方面的优先事项。从这个意义上讲，在不同气候变化情景下的建模和前瞻性</w:t>
      </w:r>
      <w:r w:rsidR="009026D3">
        <w:rPr>
          <w:rFonts w:hint="eastAsia"/>
          <w:bCs/>
          <w:sz w:val="24"/>
          <w:szCs w:val="24"/>
          <w:lang w:val="en-CA" w:eastAsia="zh-CN"/>
        </w:rPr>
        <w:t>工作</w:t>
      </w:r>
      <w:r w:rsidRPr="00DA626B">
        <w:rPr>
          <w:bCs/>
          <w:sz w:val="24"/>
          <w:szCs w:val="24"/>
          <w:lang w:val="en-CA" w:eastAsia="zh-CN"/>
        </w:rPr>
        <w:t>可能是有所帮助的。</w:t>
      </w:r>
    </w:p>
    <w:p w14:paraId="0D9646AD" w14:textId="172EAAA8"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DA626B">
        <w:rPr>
          <w:bCs/>
          <w:sz w:val="24"/>
          <w:szCs w:val="24"/>
          <w:lang w:val="en-CA" w:eastAsia="zh-CN"/>
        </w:rPr>
        <w:t>鉴于上述情况，建议缔约方和利益攸关方酌情采取以下技术行动（考虑到</w:t>
      </w:r>
      <w:r w:rsidRPr="00DA626B">
        <w:rPr>
          <w:bCs/>
          <w:sz w:val="24"/>
          <w:szCs w:val="24"/>
          <w:lang w:val="en-CA" w:eastAsia="zh-CN"/>
        </w:rPr>
        <w:t>2018</w:t>
      </w:r>
      <w:r w:rsidRPr="00DA626B">
        <w:rPr>
          <w:bCs/>
          <w:sz w:val="24"/>
          <w:szCs w:val="24"/>
          <w:lang w:val="en-CA" w:eastAsia="zh-CN"/>
        </w:rPr>
        <w:t>年</w:t>
      </w:r>
      <w:r w:rsidRPr="00DA626B">
        <w:rPr>
          <w:bCs/>
          <w:sz w:val="24"/>
          <w:szCs w:val="24"/>
          <w:lang w:val="en-CA" w:eastAsia="zh-CN"/>
        </w:rPr>
        <w:t>11</w:t>
      </w:r>
      <w:r w:rsidRPr="00DA626B">
        <w:rPr>
          <w:bCs/>
          <w:sz w:val="24"/>
          <w:szCs w:val="24"/>
          <w:lang w:val="en-CA" w:eastAsia="zh-CN"/>
        </w:rPr>
        <w:t>月</w:t>
      </w:r>
      <w:r w:rsidRPr="00DA626B">
        <w:rPr>
          <w:bCs/>
          <w:sz w:val="24"/>
          <w:szCs w:val="24"/>
          <w:lang w:val="en-CA" w:eastAsia="zh-CN"/>
        </w:rPr>
        <w:t>29</w:t>
      </w:r>
      <w:r w:rsidRPr="00DA626B">
        <w:rPr>
          <w:bCs/>
          <w:sz w:val="24"/>
          <w:szCs w:val="24"/>
          <w:lang w:val="en-CA" w:eastAsia="zh-CN"/>
        </w:rPr>
        <w:t>日第</w:t>
      </w:r>
      <w:r w:rsidR="00A47AD1">
        <w:fldChar w:fldCharType="begin"/>
      </w:r>
      <w:r w:rsidR="00A47AD1">
        <w:rPr>
          <w:lang w:eastAsia="zh-CN"/>
        </w:rPr>
        <w:instrText>HYPERLINK "https://www.cbd.int/doc/decisions/cop-14/cop-14-dec-05-zh.pdf"</w:instrText>
      </w:r>
      <w:r w:rsidR="00A47AD1">
        <w:fldChar w:fldCharType="separate"/>
      </w:r>
      <w:r w:rsidR="00A47AD1" w:rsidRPr="0068505B">
        <w:rPr>
          <w:color w:val="0563C1" w:themeColor="hyperlink"/>
          <w:kern w:val="22"/>
          <w:sz w:val="24"/>
          <w:szCs w:val="24"/>
          <w:u w:val="single"/>
          <w:lang w:eastAsia="zh-CN"/>
        </w:rPr>
        <w:t>14/5</w:t>
      </w:r>
      <w:r w:rsidR="00A47AD1">
        <w:fldChar w:fldCharType="end"/>
      </w:r>
      <w:r w:rsidR="00A47AD1" w:rsidRPr="0068505B">
        <w:rPr>
          <w:sz w:val="24"/>
          <w:szCs w:val="24"/>
          <w:lang w:eastAsia="zh-CN"/>
        </w:rPr>
        <w:t xml:space="preserve"> </w:t>
      </w:r>
      <w:hyperlink r:id="rId12" w:history="1"/>
      <w:r w:rsidRPr="00DA626B">
        <w:rPr>
          <w:bCs/>
          <w:sz w:val="24"/>
          <w:szCs w:val="24"/>
          <w:lang w:val="en-CA" w:eastAsia="zh-CN"/>
        </w:rPr>
        <w:t>号决定，尤其是其附件）</w:t>
      </w:r>
      <w:r w:rsidRPr="00DA626B">
        <w:rPr>
          <w:bCs/>
          <w:sz w:val="24"/>
          <w:szCs w:val="24"/>
          <w:lang w:val="en-CA" w:eastAsia="zh-CN"/>
        </w:rPr>
        <w:t>:</w:t>
      </w:r>
    </w:p>
    <w:p w14:paraId="592211F5" w14:textId="77777777"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进行水平扫描，以预报或预测气候变化导致的外来入侵物种未来的实际和潜在风险和影响变化；</w:t>
      </w:r>
      <w:r w:rsidRPr="00DA626B">
        <w:rPr>
          <w:sz w:val="24"/>
          <w:szCs w:val="24"/>
          <w:lang w:val="en-CA" w:eastAsia="zh-CN"/>
        </w:rPr>
        <w:t xml:space="preserve"> </w:t>
      </w:r>
    </w:p>
    <w:p w14:paraId="0B17C18E" w14:textId="77777777"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contextualSpacing/>
        <w:rPr>
          <w:rFonts w:eastAsia="Times New Roman"/>
          <w:sz w:val="24"/>
          <w:szCs w:val="24"/>
          <w:lang w:val="en-CA" w:eastAsia="zh-CN"/>
        </w:rPr>
      </w:pPr>
      <w:r w:rsidRPr="00DA626B">
        <w:rPr>
          <w:rFonts w:ascii="宋体" w:hAnsi="宋体" w:cs="宋体" w:hint="eastAsia"/>
          <w:sz w:val="24"/>
          <w:szCs w:val="24"/>
          <w:lang w:val="en-CA" w:eastAsia="zh-CN"/>
        </w:rPr>
        <w:t>辨识气候变化导致的外来入侵物种和潜在外来入侵物种引入途径的变化。目前面临最大风险的气候相似区域未来可能会随着病媒和途径的变化，包括来往这些区域的贸易和人员进出的变化而发生变化；</w:t>
      </w:r>
      <w:r w:rsidRPr="00DA626B">
        <w:rPr>
          <w:rFonts w:eastAsia="Times New Roman"/>
          <w:sz w:val="24"/>
          <w:szCs w:val="24"/>
          <w:lang w:val="en-CA" w:eastAsia="zh-CN"/>
        </w:rPr>
        <w:t xml:space="preserve"> </w:t>
      </w:r>
    </w:p>
    <w:p w14:paraId="296922C7" w14:textId="77777777"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contextualSpacing/>
        <w:rPr>
          <w:rFonts w:eastAsia="Times New Roman"/>
          <w:sz w:val="24"/>
          <w:szCs w:val="24"/>
          <w:lang w:val="en-CA" w:eastAsia="zh-CN"/>
        </w:rPr>
      </w:pPr>
      <w:r w:rsidRPr="00DA626B">
        <w:rPr>
          <w:rFonts w:ascii="宋体" w:hAnsi="宋体" w:cs="宋体" w:hint="eastAsia"/>
          <w:sz w:val="24"/>
          <w:szCs w:val="24"/>
          <w:lang w:val="en-CA" w:eastAsia="zh-CN"/>
        </w:rPr>
        <w:lastRenderedPageBreak/>
        <w:t>确认气候变化和其他导致生物多样性丧失的驱动因素对引入新的潜在外来入侵物种的影响或对其引入途径及在原始和入侵社区建立种群的影响；</w:t>
      </w:r>
    </w:p>
    <w:p w14:paraId="4167FCFE" w14:textId="77777777"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contextualSpacing/>
        <w:rPr>
          <w:rFonts w:eastAsia="Times New Roman"/>
          <w:sz w:val="24"/>
          <w:szCs w:val="24"/>
          <w:lang w:val="en-GB" w:eastAsia="zh-CN"/>
        </w:rPr>
      </w:pPr>
      <w:r w:rsidRPr="00DA626B">
        <w:rPr>
          <w:rFonts w:ascii="宋体" w:hAnsi="宋体" w:cs="宋体" w:hint="eastAsia"/>
          <w:sz w:val="24"/>
          <w:szCs w:val="24"/>
          <w:lang w:val="en-GB" w:eastAsia="zh-CN"/>
        </w:rPr>
        <w:t>应用建模（例如气候、物种分布和时空尺度）来评估不同气候变化情景下外来入侵物种潜在的扩张范围及其对生物多样性和生态系统服务的影响，包括开发供发展中国家广泛使用的模型</w:t>
      </w:r>
      <w:r w:rsidRPr="00DA626B">
        <w:rPr>
          <w:rFonts w:eastAsia="Times New Roman"/>
          <w:sz w:val="24"/>
          <w:szCs w:val="24"/>
          <w:lang w:val="en-GB" w:eastAsia="zh-CN"/>
        </w:rPr>
        <w:t>;</w:t>
      </w:r>
    </w:p>
    <w:p w14:paraId="4D6167CD" w14:textId="77777777"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contextualSpacing/>
        <w:rPr>
          <w:rFonts w:eastAsia="Times New Roman"/>
          <w:sz w:val="24"/>
          <w:szCs w:val="24"/>
          <w:lang w:val="en-GB" w:eastAsia="zh-CN"/>
        </w:rPr>
      </w:pPr>
      <w:r w:rsidRPr="00DA626B">
        <w:rPr>
          <w:rFonts w:ascii="宋体" w:hAnsi="宋体" w:cs="宋体" w:hint="eastAsia"/>
          <w:sz w:val="24"/>
          <w:szCs w:val="24"/>
          <w:lang w:val="en-GB" w:eastAsia="zh-CN"/>
        </w:rPr>
        <w:t>改进方法，利用外来入侵物种数据分析，整合气候变化模型、土地利用情景和贸易趋势，以提高预测能力；</w:t>
      </w:r>
    </w:p>
    <w:p w14:paraId="2CD800E9" w14:textId="77777777"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contextualSpacing/>
        <w:rPr>
          <w:rFonts w:eastAsia="Times New Roman"/>
          <w:sz w:val="24"/>
          <w:szCs w:val="24"/>
          <w:lang w:val="en-GB" w:eastAsia="zh-CN"/>
        </w:rPr>
      </w:pPr>
      <w:r w:rsidRPr="00DA626B">
        <w:rPr>
          <w:rFonts w:ascii="宋体" w:hAnsi="宋体" w:cs="宋体" w:hint="eastAsia"/>
          <w:sz w:val="24"/>
          <w:szCs w:val="24"/>
          <w:lang w:val="en-GB" w:eastAsia="zh-CN"/>
        </w:rPr>
        <w:t>确定情景，以了解外来入侵物种在哪些方面可能通过改变生态系统间接加剧气候变化对生物多样性和生态系统服务的影响</w:t>
      </w:r>
      <w:r w:rsidRPr="00DA626B">
        <w:rPr>
          <w:rFonts w:eastAsia="Times New Roman"/>
          <w:sz w:val="24"/>
          <w:szCs w:val="24"/>
          <w:lang w:val="en-GB" w:eastAsia="zh-CN"/>
        </w:rPr>
        <w:t>;</w:t>
      </w:r>
    </w:p>
    <w:p w14:paraId="75A7B186" w14:textId="77777777"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contextualSpacing/>
        <w:rPr>
          <w:rFonts w:eastAsia="Times New Roman"/>
          <w:sz w:val="24"/>
          <w:szCs w:val="24"/>
          <w:lang w:val="en-GB" w:eastAsia="zh-CN"/>
        </w:rPr>
      </w:pPr>
      <w:r w:rsidRPr="00256EF4">
        <w:rPr>
          <w:rFonts w:ascii="宋体" w:hAnsi="宋体" w:cs="宋体" w:hint="eastAsia"/>
          <w:sz w:val="24"/>
          <w:szCs w:val="24"/>
          <w:lang w:val="en-GB" w:eastAsia="zh-CN"/>
        </w:rPr>
        <w:t>优化对外来入侵物种的风险分析，包括识别潜在的外来入侵物种（如疾病媒介），这些物种在当前条件下不会产生重大影响，但有可能在气候变化导致人口快速增长时建立种群，或成为入侵物种，并产生更大影响（所谓的</w:t>
      </w:r>
      <w:r w:rsidRPr="00256EF4">
        <w:rPr>
          <w:rFonts w:eastAsia="Times New Roman"/>
          <w:sz w:val="24"/>
          <w:szCs w:val="24"/>
          <w:lang w:val="en-GB" w:eastAsia="zh-CN"/>
        </w:rPr>
        <w:t>“</w:t>
      </w:r>
      <w:r w:rsidRPr="00256EF4">
        <w:rPr>
          <w:rFonts w:ascii="宋体" w:hAnsi="宋体" w:cs="宋体" w:hint="eastAsia"/>
          <w:sz w:val="24"/>
          <w:szCs w:val="24"/>
          <w:lang w:val="en-GB" w:eastAsia="zh-CN"/>
        </w:rPr>
        <w:t>休眠外来物种</w:t>
      </w:r>
      <w:r w:rsidRPr="00256EF4">
        <w:rPr>
          <w:rFonts w:eastAsia="Times New Roman"/>
          <w:sz w:val="24"/>
          <w:szCs w:val="24"/>
          <w:lang w:val="en-GB" w:eastAsia="zh-CN"/>
        </w:rPr>
        <w:t>”</w:t>
      </w:r>
      <w:r w:rsidRPr="00256EF4">
        <w:rPr>
          <w:rFonts w:ascii="宋体" w:hAnsi="宋体" w:cs="宋体" w:hint="eastAsia"/>
          <w:sz w:val="24"/>
          <w:szCs w:val="24"/>
          <w:lang w:val="en-GB" w:eastAsia="zh-CN"/>
        </w:rPr>
        <w:t>）。可以通过利用</w:t>
      </w:r>
      <w:r w:rsidRPr="00DA626B">
        <w:rPr>
          <w:rFonts w:ascii="宋体" w:hAnsi="宋体" w:cs="宋体" w:hint="eastAsia"/>
          <w:sz w:val="24"/>
          <w:szCs w:val="24"/>
          <w:lang w:val="en-GB" w:eastAsia="zh-CN"/>
        </w:rPr>
        <w:t>社会参与和数字技术（例如在动物流行病监测中）和通过利用哨兵站等方法来监测此类物种的丰度、传播和影响的变化，或通过开展基于特征和影响的风险评估来做到这一点；</w:t>
      </w:r>
      <w:r w:rsidRPr="00DA626B">
        <w:rPr>
          <w:rFonts w:eastAsia="Times New Roman"/>
          <w:sz w:val="24"/>
          <w:szCs w:val="24"/>
          <w:lang w:val="en-GB" w:eastAsia="zh-CN"/>
        </w:rPr>
        <w:t xml:space="preserve"> </w:t>
      </w:r>
    </w:p>
    <w:p w14:paraId="3D525B70" w14:textId="77777777"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contextualSpacing/>
        <w:rPr>
          <w:rFonts w:eastAsia="Times New Roman"/>
          <w:sz w:val="24"/>
          <w:szCs w:val="24"/>
          <w:lang w:val="en-CA" w:eastAsia="zh-CN"/>
        </w:rPr>
      </w:pPr>
      <w:r w:rsidRPr="00D76751">
        <w:rPr>
          <w:rFonts w:ascii="宋体" w:hAnsi="宋体" w:cs="宋体" w:hint="eastAsia"/>
          <w:sz w:val="24"/>
          <w:szCs w:val="24"/>
          <w:lang w:val="en-GB" w:eastAsia="zh-CN"/>
        </w:rPr>
        <w:t>加深</w:t>
      </w:r>
      <w:r w:rsidRPr="00D76751">
        <w:rPr>
          <w:rFonts w:ascii="宋体" w:hAnsi="宋体" w:cs="宋体" w:hint="eastAsia"/>
          <w:sz w:val="24"/>
          <w:szCs w:val="24"/>
          <w:lang w:val="en-CA" w:eastAsia="zh-CN"/>
        </w:rPr>
        <w:t>对外来入侵物种和潜在外来入侵物种的认识，这些物种可能因二氧化碳含量上升、富营养化、营养物质和肥料的存在、杀虫剂、气温上升、极端天气事件发生率上升、火灾情况频率和强度增加、高盐水入侵、海流变化和降水模式变化而从中受益。改进的科学信</w:t>
      </w:r>
      <w:r w:rsidRPr="00DA626B">
        <w:rPr>
          <w:rFonts w:ascii="宋体" w:hAnsi="宋体" w:cs="宋体" w:hint="eastAsia"/>
          <w:sz w:val="24"/>
          <w:szCs w:val="24"/>
          <w:lang w:val="en-CA" w:eastAsia="zh-CN"/>
        </w:rPr>
        <w:t>息将有助于确定管理决策的优先次序，以防止它们的传播和影响，包括采取根除、遏制和控制措施</w:t>
      </w:r>
      <w:r w:rsidRPr="0068505B">
        <w:rPr>
          <w:rFonts w:eastAsia="Times New Roman"/>
          <w:kern w:val="22"/>
          <w:sz w:val="24"/>
          <w:szCs w:val="24"/>
          <w:vertAlign w:val="superscript"/>
          <w:lang w:val="en-GB"/>
        </w:rPr>
        <w:footnoteReference w:id="41"/>
      </w:r>
      <w:r w:rsidRPr="00DA626B">
        <w:rPr>
          <w:rFonts w:ascii="宋体" w:hAnsi="宋体" w:cs="宋体" w:hint="eastAsia"/>
          <w:sz w:val="24"/>
          <w:szCs w:val="24"/>
          <w:lang w:val="en-CA" w:eastAsia="zh-CN"/>
        </w:rPr>
        <w:t>；</w:t>
      </w:r>
    </w:p>
    <w:p w14:paraId="1B8AB7F9" w14:textId="77777777"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contextualSpacing/>
        <w:rPr>
          <w:rFonts w:eastAsia="Times New Roman"/>
          <w:sz w:val="24"/>
          <w:szCs w:val="24"/>
          <w:lang w:val="en-CA" w:eastAsia="zh-CN"/>
        </w:rPr>
      </w:pPr>
      <w:r w:rsidRPr="00DA626B">
        <w:rPr>
          <w:rFonts w:ascii="宋体" w:hAnsi="宋体" w:cs="宋体" w:hint="eastAsia"/>
          <w:sz w:val="24"/>
          <w:szCs w:val="24"/>
          <w:lang w:val="en-CA" w:eastAsia="zh-CN"/>
        </w:rPr>
        <w:t>加深认识外来入侵物种适应新环境条件的风险，包括它们快速进化的潜力及其在疾病蔓延和杂交中的作用，以及了解土地利用变化对生态位可用性的影响</w:t>
      </w:r>
      <w:r w:rsidRPr="00DA626B">
        <w:rPr>
          <w:rFonts w:eastAsia="Times New Roman"/>
          <w:sz w:val="24"/>
          <w:szCs w:val="24"/>
          <w:lang w:val="en-CA" w:eastAsia="zh-CN"/>
        </w:rPr>
        <w:t>;</w:t>
      </w:r>
    </w:p>
    <w:p w14:paraId="33C08E98" w14:textId="3AFC91B5" w:rsidR="003D18A0" w:rsidRPr="00DA626B" w:rsidRDefault="003D18A0" w:rsidP="00066D8A">
      <w:pPr>
        <w:numPr>
          <w:ilvl w:val="0"/>
          <w:numId w:val="45"/>
        </w:numPr>
        <w:tabs>
          <w:tab w:val="clear" w:pos="567"/>
          <w:tab w:val="clear" w:pos="1134"/>
          <w:tab w:val="clear" w:pos="1701"/>
          <w:tab w:val="clear" w:pos="2268"/>
        </w:tabs>
        <w:adjustRightInd w:val="0"/>
        <w:snapToGrid w:val="0"/>
        <w:spacing w:before="120" w:after="120"/>
        <w:ind w:left="490" w:firstLine="490"/>
        <w:contextualSpacing/>
        <w:rPr>
          <w:rFonts w:eastAsia="Times New Roman"/>
          <w:sz w:val="24"/>
          <w:szCs w:val="24"/>
          <w:lang w:val="en-CA" w:eastAsia="zh-CN"/>
        </w:rPr>
      </w:pPr>
      <w:r w:rsidRPr="00DA626B">
        <w:rPr>
          <w:rFonts w:ascii="宋体" w:hAnsi="宋体" w:cs="宋体" w:hint="eastAsia"/>
          <w:sz w:val="24"/>
          <w:szCs w:val="24"/>
          <w:lang w:val="en-CA" w:eastAsia="zh-CN"/>
        </w:rPr>
        <w:t>在</w:t>
      </w:r>
      <w:r w:rsidR="00D76751">
        <w:rPr>
          <w:rFonts w:ascii="宋体" w:hAnsi="宋体" w:cs="宋体" w:hint="eastAsia"/>
          <w:sz w:val="24"/>
          <w:szCs w:val="24"/>
          <w:lang w:val="en-CA" w:eastAsia="zh-CN"/>
        </w:rPr>
        <w:t>相关</w:t>
      </w:r>
      <w:r w:rsidRPr="00DA626B">
        <w:rPr>
          <w:rFonts w:ascii="宋体" w:hAnsi="宋体" w:cs="宋体" w:hint="eastAsia"/>
          <w:sz w:val="24"/>
          <w:szCs w:val="24"/>
          <w:lang w:val="en-CA" w:eastAsia="zh-CN"/>
        </w:rPr>
        <w:t>人民自由、事先和知情同意</w:t>
      </w:r>
      <w:r w:rsidRPr="0068505B">
        <w:rPr>
          <w:rFonts w:eastAsia="Times New Roman"/>
          <w:kern w:val="22"/>
          <w:sz w:val="24"/>
          <w:szCs w:val="24"/>
          <w:vertAlign w:val="superscript"/>
          <w:lang w:val="en-GB"/>
        </w:rPr>
        <w:footnoteReference w:id="42"/>
      </w:r>
      <w:r w:rsidRPr="00DA626B">
        <w:rPr>
          <w:rFonts w:ascii="宋体" w:hAnsi="宋体" w:cs="宋体" w:hint="eastAsia"/>
          <w:sz w:val="24"/>
          <w:szCs w:val="24"/>
          <w:lang w:val="en-CA" w:eastAsia="zh-CN"/>
        </w:rPr>
        <w:t>的前提下，利用土著生物文化指标和传统知识形成的早期识别和预警系统，预测气候变化和其他导致生物多样性丧失的驱动因素引来的外来入侵物种和潜在外来入侵物种。</w:t>
      </w:r>
    </w:p>
    <w:p w14:paraId="7D2B2D77" w14:textId="77777777" w:rsidR="003D18A0" w:rsidRPr="00DA626B" w:rsidRDefault="003D18A0" w:rsidP="003D18A0">
      <w:pPr>
        <w:keepNext/>
        <w:keepLines/>
        <w:tabs>
          <w:tab w:val="clear" w:pos="567"/>
          <w:tab w:val="clear" w:pos="1134"/>
          <w:tab w:val="clear" w:pos="1701"/>
          <w:tab w:val="clear" w:pos="2268"/>
        </w:tabs>
        <w:snapToGrid w:val="0"/>
        <w:spacing w:before="240" w:after="120"/>
        <w:jc w:val="left"/>
        <w:outlineLvl w:val="0"/>
        <w:rPr>
          <w:b/>
          <w:caps/>
          <w:sz w:val="24"/>
          <w:szCs w:val="24"/>
          <w:lang w:val="en-CA"/>
        </w:rPr>
      </w:pPr>
      <w:r w:rsidRPr="00DA626B">
        <w:rPr>
          <w:rFonts w:hint="eastAsia"/>
          <w:b/>
          <w:caps/>
          <w:sz w:val="24"/>
          <w:szCs w:val="24"/>
          <w:lang w:val="en-CA" w:eastAsia="zh-CN"/>
        </w:rPr>
        <w:t>三</w:t>
      </w:r>
      <w:r w:rsidRPr="00DA626B">
        <w:rPr>
          <w:rFonts w:hint="eastAsia"/>
          <w:b/>
          <w:caps/>
          <w:sz w:val="24"/>
          <w:szCs w:val="24"/>
          <w:lang w:val="en-CA" w:eastAsia="zh-CN"/>
        </w:rPr>
        <w:t>.</w:t>
      </w:r>
      <w:r w:rsidRPr="00DA626B">
        <w:rPr>
          <w:b/>
          <w:caps/>
          <w:sz w:val="24"/>
          <w:szCs w:val="24"/>
          <w:lang w:val="en-CA" w:eastAsia="zh-CN"/>
        </w:rPr>
        <w:tab/>
      </w:r>
      <w:r w:rsidRPr="00DA626B">
        <w:rPr>
          <w:b/>
          <w:caps/>
          <w:sz w:val="24"/>
          <w:szCs w:val="24"/>
          <w:lang w:val="en-CA" w:eastAsia="zh-CN"/>
        </w:rPr>
        <w:t>规划和预防</w:t>
      </w:r>
    </w:p>
    <w:p w14:paraId="7C7C1CAC" w14:textId="0A5F5E63"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DA626B">
        <w:rPr>
          <w:bCs/>
          <w:sz w:val="24"/>
          <w:szCs w:val="24"/>
          <w:lang w:val="en-CA" w:eastAsia="zh-CN"/>
        </w:rPr>
        <w:t>建议缔约方、组织和利益攸关方酌情采取以下行动：</w:t>
      </w:r>
    </w:p>
    <w:p w14:paraId="4064E8CC" w14:textId="77777777"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在气候变化背景下，根据外来入侵物种潜在的直接和间接影响，如其在疾病传播中的作用，确定应对的优先次序</w:t>
      </w:r>
      <w:r w:rsidRPr="00DA626B">
        <w:rPr>
          <w:sz w:val="24"/>
          <w:szCs w:val="24"/>
          <w:lang w:val="en-CA" w:eastAsia="zh-CN"/>
        </w:rPr>
        <w:t>;</w:t>
      </w:r>
    </w:p>
    <w:p w14:paraId="7A43ACC1" w14:textId="77777777"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确定保护区、关键生物多样性区域和其他有效的区域保护措施的优先次序，同时顾及自然对人类的贡献和生态系统货物和服务以及这些重点地带生态系统功能</w:t>
      </w:r>
      <w:r w:rsidRPr="00DA626B">
        <w:rPr>
          <w:sz w:val="24"/>
          <w:szCs w:val="24"/>
          <w:lang w:val="en-CA" w:eastAsia="zh-CN"/>
        </w:rPr>
        <w:t>;</w:t>
      </w:r>
    </w:p>
    <w:p w14:paraId="11474F5E" w14:textId="77777777"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监测所有潜在和已有外来物种的传播和影响，特别是在生物多样性和生态系统服务可能因气候变化和其他导致生物多样性丧失的驱动因素而迅速恶化的地带或区域。建议采用基于证据和最佳实践的方法，例如使用遥感或传感器网络，以及地方民间社会团体参与监测的数字工具</w:t>
      </w:r>
      <w:r w:rsidRPr="00DA626B">
        <w:rPr>
          <w:sz w:val="24"/>
          <w:szCs w:val="24"/>
          <w:lang w:val="en-CA" w:eastAsia="zh-CN"/>
        </w:rPr>
        <w:t xml:space="preserve">; </w:t>
      </w:r>
    </w:p>
    <w:p w14:paraId="77BC884F" w14:textId="7455B191"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lastRenderedPageBreak/>
        <w:t>最大限度地减少生物入侵的潜在影响，并为极有可能发生极端天气事件的地区制定空间应对规划（例如，将</w:t>
      </w:r>
      <w:r w:rsidR="00A47AD1" w:rsidRPr="00DA626B">
        <w:rPr>
          <w:rFonts w:hint="eastAsia"/>
          <w:sz w:val="24"/>
          <w:szCs w:val="24"/>
          <w:lang w:val="en-CA" w:eastAsia="zh-CN"/>
        </w:rPr>
        <w:t>这些</w:t>
      </w:r>
      <w:r w:rsidRPr="00DA626B">
        <w:rPr>
          <w:sz w:val="24"/>
          <w:szCs w:val="24"/>
          <w:lang w:val="en-CA" w:eastAsia="zh-CN"/>
        </w:rPr>
        <w:t>事件易发地区的动物园、植物园和外来水产养殖设施迁至其他地区）；</w:t>
      </w:r>
    </w:p>
    <w:p w14:paraId="16C643A0" w14:textId="77777777"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考虑到灾后废弃物的移动是引入外来物种和外来入侵物种的潜在途径</w:t>
      </w:r>
      <w:r w:rsidRPr="00DA626B">
        <w:rPr>
          <w:sz w:val="24"/>
          <w:szCs w:val="24"/>
          <w:lang w:val="en-CA" w:eastAsia="zh-CN"/>
        </w:rPr>
        <w:t>;</w:t>
      </w:r>
    </w:p>
    <w:p w14:paraId="4F1D0D97" w14:textId="77777777"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调整当前的路径管理，以减少气候变化和其他导致生物多样性丧失的驱动因素带来的风险，包括预测贸易和人员流动的相关变化</w:t>
      </w:r>
      <w:r w:rsidRPr="00DA626B">
        <w:rPr>
          <w:sz w:val="24"/>
          <w:szCs w:val="24"/>
          <w:lang w:val="en-CA" w:eastAsia="zh-CN"/>
        </w:rPr>
        <w:t>;</w:t>
      </w:r>
    </w:p>
    <w:p w14:paraId="289F4A1A" w14:textId="77777777"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让农业、公共卫生机构和工业等各个部门都参与其风险来自跨部门气候变化和其他导致生物多样性丧失的驱动因素的有关外来入侵物种的规划活动，以符合框架中呼吁的全社会和</w:t>
      </w:r>
      <w:proofErr w:type="gramStart"/>
      <w:r w:rsidRPr="00DA626B">
        <w:rPr>
          <w:sz w:val="24"/>
          <w:szCs w:val="24"/>
          <w:lang w:val="en-CA" w:eastAsia="zh-CN"/>
        </w:rPr>
        <w:t>全政府</w:t>
      </w:r>
      <w:proofErr w:type="gramEnd"/>
      <w:r w:rsidRPr="00DA626B">
        <w:rPr>
          <w:sz w:val="24"/>
          <w:szCs w:val="24"/>
          <w:lang w:val="en-CA" w:eastAsia="zh-CN"/>
        </w:rPr>
        <w:t>办法</w:t>
      </w:r>
      <w:r w:rsidRPr="00DA626B">
        <w:rPr>
          <w:sz w:val="24"/>
          <w:szCs w:val="24"/>
          <w:lang w:val="en-CA" w:eastAsia="zh-CN"/>
        </w:rPr>
        <w:t>;</w:t>
      </w:r>
    </w:p>
    <w:p w14:paraId="01EA7EAC" w14:textId="6EF61223"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提高公众认识，使其了解气候变化和其他</w:t>
      </w:r>
      <w:r w:rsidR="001E7743">
        <w:rPr>
          <w:rFonts w:hint="eastAsia"/>
          <w:sz w:val="24"/>
          <w:szCs w:val="24"/>
          <w:lang w:val="en-CA" w:eastAsia="zh-CN"/>
        </w:rPr>
        <w:t>生物多样性丧失驱动因素</w:t>
      </w:r>
      <w:r w:rsidRPr="00DA626B">
        <w:rPr>
          <w:sz w:val="24"/>
          <w:szCs w:val="24"/>
          <w:lang w:val="en-CA" w:eastAsia="zh-CN"/>
        </w:rPr>
        <w:t>进一步加剧外来入侵物种的威胁，并让公众和所有相关部门参与应对规划</w:t>
      </w:r>
      <w:r w:rsidRPr="00DA626B">
        <w:rPr>
          <w:sz w:val="24"/>
          <w:szCs w:val="24"/>
          <w:lang w:val="en-CA" w:eastAsia="zh-CN"/>
        </w:rPr>
        <w:t>;</w:t>
      </w:r>
    </w:p>
    <w:p w14:paraId="1C0A3AF1" w14:textId="77777777"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支持土著人民和地方社区预防、监测、控制和减轻气候变化和其他导致生物多样性丧失的驱动因素造成的外来入侵物种影响的最佳做法及其传统知识</w:t>
      </w:r>
      <w:r w:rsidRPr="00DA626B" w:rsidDel="007E42FC">
        <w:rPr>
          <w:sz w:val="24"/>
          <w:szCs w:val="24"/>
          <w:vertAlign w:val="superscript"/>
          <w:lang w:val="en-CA"/>
        </w:rPr>
        <w:footnoteReference w:id="43"/>
      </w:r>
      <w:r w:rsidRPr="00DA626B">
        <w:rPr>
          <w:sz w:val="24"/>
          <w:szCs w:val="24"/>
          <w:lang w:val="en-CA" w:eastAsia="zh-CN"/>
        </w:rPr>
        <w:t>、创新和做法</w:t>
      </w:r>
      <w:r w:rsidRPr="00DA626B">
        <w:rPr>
          <w:color w:val="000080"/>
          <w:sz w:val="24"/>
          <w:szCs w:val="24"/>
          <w:lang w:val="en-CA" w:eastAsia="zh-CN"/>
        </w:rPr>
        <w:t>；</w:t>
      </w:r>
    </w:p>
    <w:p w14:paraId="4F83FAB5" w14:textId="69CADE1C"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proofErr w:type="gramStart"/>
      <w:r w:rsidRPr="00DA626B">
        <w:rPr>
          <w:sz w:val="24"/>
          <w:szCs w:val="24"/>
          <w:lang w:val="en-CA" w:eastAsia="zh-CN"/>
        </w:rPr>
        <w:t>请区域</w:t>
      </w:r>
      <w:proofErr w:type="gramEnd"/>
      <w:r w:rsidRPr="00DA626B">
        <w:rPr>
          <w:sz w:val="24"/>
          <w:szCs w:val="24"/>
          <w:lang w:val="en-CA" w:eastAsia="zh-CN"/>
        </w:rPr>
        <w:t>和地方专家包括动物福利和人畜共患疾病专家参与审议预防、规划和缓解措施</w:t>
      </w:r>
      <w:r w:rsidRPr="00DA626B">
        <w:rPr>
          <w:sz w:val="24"/>
          <w:szCs w:val="24"/>
          <w:lang w:val="en-CA" w:eastAsia="zh-CN"/>
        </w:rPr>
        <w:t>;</w:t>
      </w:r>
    </w:p>
    <w:p w14:paraId="1535C35B" w14:textId="77777777" w:rsidR="003D18A0" w:rsidRPr="00DA626B" w:rsidRDefault="003D18A0" w:rsidP="00066D8A">
      <w:pPr>
        <w:numPr>
          <w:ilvl w:val="0"/>
          <w:numId w:val="23"/>
        </w:numPr>
        <w:tabs>
          <w:tab w:val="clear" w:pos="567"/>
          <w:tab w:val="clear" w:pos="1134"/>
          <w:tab w:val="clear" w:pos="1701"/>
          <w:tab w:val="clear" w:pos="2268"/>
        </w:tabs>
        <w:adjustRightInd w:val="0"/>
        <w:snapToGrid w:val="0"/>
        <w:spacing w:before="120" w:after="120"/>
        <w:ind w:left="490" w:firstLine="490"/>
        <w:jc w:val="left"/>
        <w:rPr>
          <w:kern w:val="22"/>
          <w:sz w:val="24"/>
          <w:szCs w:val="24"/>
          <w:lang w:val="en-CA" w:eastAsia="zh-CN"/>
        </w:rPr>
      </w:pPr>
      <w:r w:rsidRPr="00DA626B">
        <w:rPr>
          <w:sz w:val="24"/>
          <w:szCs w:val="24"/>
          <w:lang w:val="en-CA" w:eastAsia="zh-CN"/>
        </w:rPr>
        <w:t>促进早期发现和快速反应。</w:t>
      </w:r>
    </w:p>
    <w:p w14:paraId="4A94261E" w14:textId="77777777" w:rsidR="003D18A0" w:rsidRPr="00DA626B" w:rsidRDefault="003D18A0" w:rsidP="003D18A0">
      <w:pPr>
        <w:keepNext/>
        <w:keepLines/>
        <w:tabs>
          <w:tab w:val="clear" w:pos="567"/>
          <w:tab w:val="clear" w:pos="1134"/>
          <w:tab w:val="clear" w:pos="1701"/>
          <w:tab w:val="clear" w:pos="2268"/>
        </w:tabs>
        <w:adjustRightInd w:val="0"/>
        <w:snapToGrid w:val="0"/>
        <w:spacing w:before="240" w:after="120"/>
        <w:jc w:val="left"/>
        <w:outlineLvl w:val="0"/>
        <w:rPr>
          <w:b/>
          <w:caps/>
          <w:sz w:val="24"/>
          <w:szCs w:val="24"/>
          <w:lang w:val="en-CA"/>
        </w:rPr>
      </w:pPr>
      <w:r w:rsidRPr="00DA626B">
        <w:rPr>
          <w:rFonts w:hint="eastAsia"/>
          <w:b/>
          <w:caps/>
          <w:sz w:val="24"/>
          <w:szCs w:val="24"/>
          <w:lang w:val="en-CA" w:eastAsia="zh-CN"/>
        </w:rPr>
        <w:t>四</w:t>
      </w:r>
      <w:r w:rsidRPr="00DA626B">
        <w:rPr>
          <w:rFonts w:hint="eastAsia"/>
          <w:b/>
          <w:caps/>
          <w:sz w:val="24"/>
          <w:szCs w:val="24"/>
          <w:lang w:val="en-CA" w:eastAsia="zh-CN"/>
        </w:rPr>
        <w:t>.</w:t>
      </w:r>
      <w:r w:rsidRPr="00DA626B">
        <w:rPr>
          <w:b/>
          <w:caps/>
          <w:sz w:val="24"/>
          <w:szCs w:val="24"/>
          <w:lang w:val="en-CA" w:eastAsia="zh-CN"/>
        </w:rPr>
        <w:tab/>
      </w:r>
      <w:r w:rsidRPr="00DA626B">
        <w:rPr>
          <w:b/>
          <w:caps/>
          <w:sz w:val="24"/>
          <w:szCs w:val="24"/>
          <w:lang w:val="en-CA" w:eastAsia="zh-CN"/>
        </w:rPr>
        <w:t>管理</w:t>
      </w:r>
    </w:p>
    <w:p w14:paraId="30871F3F" w14:textId="6D173A02" w:rsidR="003D18A0" w:rsidRPr="009E7843"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9E7843">
        <w:rPr>
          <w:bCs/>
          <w:sz w:val="24"/>
          <w:szCs w:val="24"/>
          <w:lang w:val="en-CA" w:eastAsia="zh-CN"/>
        </w:rPr>
        <w:t>建议缔约方、组织、土著人民和地方社区以及相关利益攸关方酌情采取以下管理行动：</w:t>
      </w:r>
    </w:p>
    <w:p w14:paraId="4AC67F44" w14:textId="77777777" w:rsidR="003D18A0" w:rsidRPr="00DA626B" w:rsidRDefault="003D18A0" w:rsidP="00066D8A">
      <w:pPr>
        <w:numPr>
          <w:ilvl w:val="0"/>
          <w:numId w:val="61"/>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0D0DF1">
        <w:rPr>
          <w:spacing w:val="8"/>
          <w:kern w:val="22"/>
          <w:sz w:val="24"/>
          <w:szCs w:val="24"/>
          <w:lang w:val="en-CA" w:eastAsia="zh-CN"/>
        </w:rPr>
        <w:t>应用适应性管理办法，确立气候变化和其他导致生物多样性丧失的驱动因素背景下管理行动的优先次序，并与其他缔约方和利益攸关方分享信息，以扩大</w:t>
      </w:r>
      <w:r w:rsidRPr="00DA626B">
        <w:rPr>
          <w:kern w:val="22"/>
          <w:sz w:val="24"/>
          <w:szCs w:val="24"/>
          <w:lang w:val="en-CA" w:eastAsia="zh-CN"/>
        </w:rPr>
        <w:t>成果；</w:t>
      </w:r>
    </w:p>
    <w:p w14:paraId="3C0D2334" w14:textId="7F05EC94" w:rsidR="003D18A0" w:rsidRPr="00DA626B" w:rsidRDefault="003D18A0" w:rsidP="00066D8A">
      <w:pPr>
        <w:numPr>
          <w:ilvl w:val="0"/>
          <w:numId w:val="61"/>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采取步骤，增强受到气候变化、极端天气事件、自然灾害和相关外来入侵物种侵入威胁的生态系统和生境的长期功能复原力，特别是在岛屿和沿海系统（根据第</w:t>
      </w:r>
      <w:r>
        <w:fldChar w:fldCharType="begin"/>
      </w:r>
      <w:r>
        <w:rPr>
          <w:lang w:eastAsia="zh-CN"/>
        </w:rPr>
        <w:instrText>HYPERLINK "https://www.cbd.int/doc/decisions/cop-14/cop-14-dec-05-zh.pdf"</w:instrText>
      </w:r>
      <w:r>
        <w:fldChar w:fldCharType="separate"/>
      </w:r>
      <w:r w:rsidRPr="00DA626B">
        <w:rPr>
          <w:rStyle w:val="af8"/>
          <w:sz w:val="24"/>
          <w:szCs w:val="24"/>
          <w:lang w:val="en-CA" w:eastAsia="zh-CN"/>
        </w:rPr>
        <w:t>14/5</w:t>
      </w:r>
      <w:r>
        <w:fldChar w:fldCharType="end"/>
      </w:r>
      <w:r w:rsidRPr="00DA626B">
        <w:rPr>
          <w:sz w:val="24"/>
          <w:szCs w:val="24"/>
          <w:lang w:val="en-CA" w:eastAsia="zh-CN"/>
        </w:rPr>
        <w:t>号决定，第</w:t>
      </w:r>
      <w:r w:rsidRPr="00DA626B">
        <w:rPr>
          <w:sz w:val="24"/>
          <w:szCs w:val="24"/>
          <w:lang w:val="en-CA" w:eastAsia="zh-CN"/>
        </w:rPr>
        <w:t>3 (h)</w:t>
      </w:r>
      <w:r w:rsidRPr="00DA626B">
        <w:rPr>
          <w:sz w:val="24"/>
          <w:szCs w:val="24"/>
          <w:lang w:val="en-CA" w:eastAsia="zh-CN"/>
        </w:rPr>
        <w:t>段和第</w:t>
      </w:r>
      <w:r w:rsidRPr="00DA626B">
        <w:rPr>
          <w:sz w:val="24"/>
          <w:szCs w:val="24"/>
          <w:lang w:val="en-CA" w:eastAsia="zh-CN"/>
        </w:rPr>
        <w:t>4(b)</w:t>
      </w:r>
      <w:r w:rsidRPr="00DA626B">
        <w:rPr>
          <w:sz w:val="24"/>
          <w:szCs w:val="24"/>
          <w:lang w:val="en-CA" w:eastAsia="zh-CN"/>
        </w:rPr>
        <w:t>段及附件，以及</w:t>
      </w:r>
      <w:r w:rsidRPr="00DA626B">
        <w:rPr>
          <w:sz w:val="24"/>
          <w:szCs w:val="24"/>
          <w:lang w:val="en-CA" w:eastAsia="zh-CN"/>
        </w:rPr>
        <w:t>2010</w:t>
      </w:r>
      <w:r w:rsidRPr="00DA626B">
        <w:rPr>
          <w:sz w:val="24"/>
          <w:szCs w:val="24"/>
          <w:lang w:val="en-CA" w:eastAsia="zh-CN"/>
        </w:rPr>
        <w:t>年</w:t>
      </w:r>
      <w:r w:rsidRPr="00DA626B">
        <w:rPr>
          <w:sz w:val="24"/>
          <w:szCs w:val="24"/>
          <w:lang w:val="en-CA" w:eastAsia="zh-CN"/>
        </w:rPr>
        <w:t>10</w:t>
      </w:r>
      <w:r w:rsidRPr="00DA626B">
        <w:rPr>
          <w:sz w:val="24"/>
          <w:szCs w:val="24"/>
          <w:lang w:val="en-CA" w:eastAsia="zh-CN"/>
        </w:rPr>
        <w:t>月</w:t>
      </w:r>
      <w:r w:rsidRPr="00DA626B">
        <w:rPr>
          <w:sz w:val="24"/>
          <w:szCs w:val="24"/>
          <w:lang w:val="en-CA" w:eastAsia="zh-CN"/>
        </w:rPr>
        <w:t>29</w:t>
      </w:r>
      <w:r w:rsidRPr="00DA626B">
        <w:rPr>
          <w:sz w:val="24"/>
          <w:szCs w:val="24"/>
          <w:lang w:val="en-CA" w:eastAsia="zh-CN"/>
        </w:rPr>
        <w:t>日第</w:t>
      </w:r>
      <w:r w:rsidR="003D7AAE" w:rsidRPr="003D3DA6">
        <w:rPr>
          <w:sz w:val="24"/>
          <w:szCs w:val="24"/>
        </w:rPr>
        <w:fldChar w:fldCharType="begin"/>
      </w:r>
      <w:r w:rsidR="003D7AAE">
        <w:rPr>
          <w:sz w:val="24"/>
          <w:szCs w:val="24"/>
          <w:lang w:eastAsia="zh-CN"/>
        </w:rPr>
        <w:instrText>HYPERLINK "https://www.cbd.int/doc/decisions/cop-10/cop-10-dec-33-zh.pdf"</w:instrText>
      </w:r>
      <w:r w:rsidR="003D7AAE" w:rsidRPr="003D3DA6">
        <w:rPr>
          <w:sz w:val="24"/>
          <w:szCs w:val="24"/>
        </w:rPr>
      </w:r>
      <w:r w:rsidR="003D7AAE" w:rsidRPr="003D3DA6">
        <w:rPr>
          <w:sz w:val="24"/>
          <w:szCs w:val="24"/>
        </w:rPr>
        <w:fldChar w:fldCharType="separate"/>
      </w:r>
      <w:r w:rsidR="003D7AAE" w:rsidRPr="003D3DA6">
        <w:rPr>
          <w:rStyle w:val="af8"/>
          <w:sz w:val="24"/>
          <w:szCs w:val="24"/>
          <w:lang w:eastAsia="zh-CN"/>
        </w:rPr>
        <w:t>X/33</w:t>
      </w:r>
      <w:r w:rsidR="003D7AAE" w:rsidRPr="003D3DA6">
        <w:rPr>
          <w:sz w:val="24"/>
          <w:szCs w:val="24"/>
        </w:rPr>
        <w:fldChar w:fldCharType="end"/>
      </w:r>
      <w:r w:rsidRPr="00DA626B">
        <w:rPr>
          <w:sz w:val="24"/>
          <w:szCs w:val="24"/>
          <w:lang w:val="en-CA" w:eastAsia="zh-CN"/>
        </w:rPr>
        <w:t>号决定，第</w:t>
      </w:r>
      <w:r w:rsidRPr="00DA626B">
        <w:rPr>
          <w:sz w:val="24"/>
          <w:szCs w:val="24"/>
          <w:lang w:val="en-CA" w:eastAsia="zh-CN"/>
        </w:rPr>
        <w:t>8(n)</w:t>
      </w:r>
      <w:r w:rsidRPr="00DA626B">
        <w:rPr>
          <w:sz w:val="24"/>
          <w:szCs w:val="24"/>
          <w:lang w:val="en-CA" w:eastAsia="zh-CN"/>
        </w:rPr>
        <w:t>段）；</w:t>
      </w:r>
    </w:p>
    <w:p w14:paraId="5F0C5103" w14:textId="729129C7" w:rsidR="003D18A0" w:rsidRPr="00DA626B" w:rsidRDefault="003D18A0" w:rsidP="00066D8A">
      <w:pPr>
        <w:numPr>
          <w:ilvl w:val="0"/>
          <w:numId w:val="61"/>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在可能的情况下采取重点管理行动，包括缓解、监测、遏制、根除或控制可能作为非本地来源</w:t>
      </w:r>
      <w:r w:rsidR="00D734BE">
        <w:rPr>
          <w:rFonts w:hint="eastAsia"/>
          <w:sz w:val="24"/>
          <w:szCs w:val="24"/>
          <w:lang w:val="en-CA" w:eastAsia="zh-CN"/>
        </w:rPr>
        <w:t>的</w:t>
      </w:r>
      <w:r w:rsidRPr="00DA626B">
        <w:rPr>
          <w:sz w:val="24"/>
          <w:szCs w:val="24"/>
          <w:lang w:val="en-CA" w:eastAsia="zh-CN"/>
        </w:rPr>
        <w:t>入侵物种和外来潜在入侵物种扩散到已确定的脆弱地区或土著社区；</w:t>
      </w:r>
    </w:p>
    <w:p w14:paraId="768CD919" w14:textId="0354D674" w:rsidR="003D18A0" w:rsidRPr="00DA626B" w:rsidRDefault="00476F8D" w:rsidP="00066D8A">
      <w:pPr>
        <w:numPr>
          <w:ilvl w:val="0"/>
          <w:numId w:val="61"/>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整理</w:t>
      </w:r>
      <w:r w:rsidR="003D18A0" w:rsidRPr="00DA626B">
        <w:rPr>
          <w:sz w:val="24"/>
          <w:szCs w:val="24"/>
          <w:lang w:val="en-CA" w:eastAsia="zh-CN"/>
        </w:rPr>
        <w:t>现有数据和信息</w:t>
      </w:r>
      <w:r w:rsidRPr="00DA626B">
        <w:rPr>
          <w:rFonts w:hint="eastAsia"/>
          <w:sz w:val="24"/>
          <w:szCs w:val="24"/>
          <w:lang w:val="en-CA" w:eastAsia="zh-CN"/>
        </w:rPr>
        <w:t>，</w:t>
      </w:r>
      <w:r w:rsidRPr="00DA626B">
        <w:rPr>
          <w:sz w:val="24"/>
          <w:szCs w:val="24"/>
          <w:lang w:eastAsia="zh-CN"/>
        </w:rPr>
        <w:t>以便能够传播</w:t>
      </w:r>
      <w:r w:rsidR="00BC54AB" w:rsidRPr="00DA626B">
        <w:rPr>
          <w:sz w:val="24"/>
          <w:szCs w:val="24"/>
          <w:lang w:eastAsia="zh-CN"/>
        </w:rPr>
        <w:t>信息</w:t>
      </w:r>
      <w:r w:rsidR="00BC54AB" w:rsidRPr="00DA626B">
        <w:rPr>
          <w:rFonts w:hint="eastAsia"/>
          <w:sz w:val="24"/>
          <w:szCs w:val="24"/>
          <w:lang w:eastAsia="zh-CN"/>
        </w:rPr>
        <w:t>，说明</w:t>
      </w:r>
      <w:r w:rsidRPr="00DA626B">
        <w:rPr>
          <w:sz w:val="24"/>
          <w:szCs w:val="24"/>
          <w:lang w:eastAsia="zh-CN"/>
        </w:rPr>
        <w:t>减缓</w:t>
      </w:r>
      <w:r w:rsidR="00BC54AB" w:rsidRPr="00DA626B">
        <w:rPr>
          <w:rFonts w:hint="eastAsia"/>
          <w:sz w:val="24"/>
          <w:szCs w:val="24"/>
          <w:lang w:eastAsia="zh-CN"/>
        </w:rPr>
        <w:t>因</w:t>
      </w:r>
      <w:r w:rsidRPr="00DA626B">
        <w:rPr>
          <w:sz w:val="24"/>
          <w:szCs w:val="24"/>
          <w:lang w:eastAsia="zh-CN"/>
        </w:rPr>
        <w:t>气候变化和生物多样性丧失</w:t>
      </w:r>
      <w:r w:rsidR="00BC54AB" w:rsidRPr="00DA626B">
        <w:rPr>
          <w:rFonts w:hint="eastAsia"/>
          <w:sz w:val="24"/>
          <w:szCs w:val="24"/>
          <w:lang w:eastAsia="zh-CN"/>
        </w:rPr>
        <w:t>的</w:t>
      </w:r>
      <w:r w:rsidR="00BC54AB" w:rsidRPr="00DA626B">
        <w:rPr>
          <w:sz w:val="24"/>
          <w:szCs w:val="24"/>
          <w:lang w:eastAsia="zh-CN"/>
        </w:rPr>
        <w:t>其他</w:t>
      </w:r>
      <w:r w:rsidRPr="00DA626B">
        <w:rPr>
          <w:sz w:val="24"/>
          <w:szCs w:val="24"/>
          <w:lang w:eastAsia="zh-CN"/>
        </w:rPr>
        <w:t>驱动因素</w:t>
      </w:r>
      <w:r w:rsidR="00BC54AB" w:rsidRPr="00DA626B">
        <w:rPr>
          <w:rFonts w:hint="eastAsia"/>
          <w:sz w:val="24"/>
          <w:szCs w:val="24"/>
          <w:lang w:eastAsia="zh-CN"/>
        </w:rPr>
        <w:t>导致</w:t>
      </w:r>
      <w:r w:rsidRPr="00DA626B">
        <w:rPr>
          <w:sz w:val="24"/>
          <w:szCs w:val="24"/>
          <w:lang w:eastAsia="zh-CN"/>
        </w:rPr>
        <w:t>的外来入侵物种影响的行动</w:t>
      </w:r>
      <w:r w:rsidR="00BC54AB" w:rsidRPr="00DA626B">
        <w:rPr>
          <w:rFonts w:hint="eastAsia"/>
          <w:sz w:val="24"/>
          <w:szCs w:val="24"/>
          <w:lang w:eastAsia="zh-CN"/>
        </w:rPr>
        <w:t>成</w:t>
      </w:r>
      <w:r w:rsidRPr="00DA626B">
        <w:rPr>
          <w:sz w:val="24"/>
          <w:szCs w:val="24"/>
          <w:lang w:eastAsia="zh-CN"/>
        </w:rPr>
        <w:t>效</w:t>
      </w:r>
      <w:r w:rsidR="003D18A0" w:rsidRPr="00DA626B">
        <w:rPr>
          <w:sz w:val="24"/>
          <w:szCs w:val="24"/>
          <w:lang w:val="en-CA" w:eastAsia="zh-CN"/>
        </w:rPr>
        <w:t>；</w:t>
      </w:r>
    </w:p>
    <w:p w14:paraId="14717B56" w14:textId="4D1EE508" w:rsidR="003D18A0" w:rsidRPr="00DE0A83" w:rsidRDefault="003D18A0" w:rsidP="00066D8A">
      <w:pPr>
        <w:numPr>
          <w:ilvl w:val="0"/>
          <w:numId w:val="61"/>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0D0DF1">
        <w:rPr>
          <w:spacing w:val="-8"/>
          <w:sz w:val="24"/>
          <w:szCs w:val="24"/>
          <w:lang w:val="en-CA" w:eastAsia="zh-CN"/>
        </w:rPr>
        <w:t>在设想</w:t>
      </w:r>
      <w:r w:rsidR="00DE0A83" w:rsidRPr="000D0DF1">
        <w:rPr>
          <w:rFonts w:hint="eastAsia"/>
          <w:spacing w:val="-8"/>
          <w:sz w:val="24"/>
          <w:szCs w:val="24"/>
          <w:lang w:val="en-CA" w:eastAsia="zh-CN"/>
        </w:rPr>
        <w:t>移地</w:t>
      </w:r>
      <w:r w:rsidRPr="000D0DF1">
        <w:rPr>
          <w:spacing w:val="-8"/>
          <w:sz w:val="24"/>
          <w:szCs w:val="24"/>
          <w:lang w:val="en-CA" w:eastAsia="zh-CN"/>
        </w:rPr>
        <w:t>保护措施（如迁移或协助迁徙）时，考虑采取预防性方法，避免意外的生态后果，如外来入侵物种的引入和传播（根据第</w:t>
      </w:r>
      <w:r>
        <w:fldChar w:fldCharType="begin"/>
      </w:r>
      <w:r>
        <w:rPr>
          <w:lang w:eastAsia="zh-CN"/>
        </w:rPr>
        <w:instrText>HYPERLINK "https://www.cbd.int/doc/decisions/cop-10/cop-10-dec-33-zh.pdf"</w:instrText>
      </w:r>
      <w:r>
        <w:fldChar w:fldCharType="separate"/>
      </w:r>
      <w:r w:rsidRPr="000D0DF1">
        <w:rPr>
          <w:rStyle w:val="af8"/>
          <w:spacing w:val="-8"/>
          <w:sz w:val="24"/>
          <w:szCs w:val="24"/>
          <w:lang w:val="en-CA" w:eastAsia="zh-CN"/>
        </w:rPr>
        <w:t>X/33</w:t>
      </w:r>
      <w:r>
        <w:fldChar w:fldCharType="end"/>
      </w:r>
      <w:r w:rsidRPr="000D0DF1">
        <w:rPr>
          <w:spacing w:val="-8"/>
          <w:sz w:val="24"/>
          <w:szCs w:val="24"/>
          <w:lang w:val="en-CA" w:eastAsia="zh-CN"/>
        </w:rPr>
        <w:t>号决定，第</w:t>
      </w:r>
      <w:r w:rsidRPr="000D0DF1">
        <w:rPr>
          <w:spacing w:val="-8"/>
          <w:sz w:val="24"/>
          <w:szCs w:val="24"/>
          <w:lang w:val="en-CA" w:eastAsia="zh-CN"/>
        </w:rPr>
        <w:t>8</w:t>
      </w:r>
      <w:r w:rsidRPr="000D0DF1">
        <w:rPr>
          <w:spacing w:val="-8"/>
          <w:sz w:val="24"/>
          <w:szCs w:val="24"/>
          <w:lang w:val="en-CA" w:eastAsia="zh-CN"/>
        </w:rPr>
        <w:t>（</w:t>
      </w:r>
      <w:r w:rsidRPr="000D0DF1">
        <w:rPr>
          <w:spacing w:val="-8"/>
          <w:sz w:val="24"/>
          <w:szCs w:val="24"/>
          <w:lang w:val="en-CA" w:eastAsia="zh-CN"/>
        </w:rPr>
        <w:t>e</w:t>
      </w:r>
      <w:r w:rsidRPr="000D0DF1">
        <w:rPr>
          <w:spacing w:val="-8"/>
          <w:sz w:val="24"/>
          <w:szCs w:val="24"/>
          <w:lang w:val="en-CA" w:eastAsia="zh-CN"/>
        </w:rPr>
        <w:t>）</w:t>
      </w:r>
      <w:r w:rsidRPr="00DE0A83">
        <w:rPr>
          <w:sz w:val="24"/>
          <w:szCs w:val="24"/>
          <w:lang w:val="en-CA" w:eastAsia="zh-CN"/>
        </w:rPr>
        <w:t>条）</w:t>
      </w:r>
      <w:r w:rsidRPr="00DE0A83">
        <w:rPr>
          <w:sz w:val="24"/>
          <w:szCs w:val="24"/>
          <w:lang w:val="en-CA" w:eastAsia="zh-CN"/>
        </w:rPr>
        <w:t>;</w:t>
      </w:r>
    </w:p>
    <w:p w14:paraId="60955168" w14:textId="35455533" w:rsidR="003D18A0" w:rsidRPr="00DA626B" w:rsidRDefault="003D18A0" w:rsidP="00066D8A">
      <w:pPr>
        <w:numPr>
          <w:ilvl w:val="0"/>
          <w:numId w:val="61"/>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E0A83">
        <w:rPr>
          <w:sz w:val="24"/>
          <w:szCs w:val="24"/>
          <w:lang w:val="en-CA" w:eastAsia="zh-CN"/>
        </w:rPr>
        <w:lastRenderedPageBreak/>
        <w:t>与土著人民和地方社区</w:t>
      </w:r>
      <w:r w:rsidR="00DE0A83">
        <w:rPr>
          <w:rFonts w:hint="eastAsia"/>
          <w:sz w:val="24"/>
          <w:szCs w:val="24"/>
          <w:lang w:val="en-CA" w:eastAsia="zh-CN"/>
        </w:rPr>
        <w:t>协作</w:t>
      </w:r>
      <w:r w:rsidRPr="00DE0A83">
        <w:rPr>
          <w:sz w:val="24"/>
          <w:szCs w:val="24"/>
          <w:lang w:val="en-CA" w:eastAsia="zh-CN"/>
        </w:rPr>
        <w:t>，经其自由、事先、知情同意</w:t>
      </w:r>
      <w:proofErr w:type="gramStart"/>
      <w:r w:rsidRPr="00DE0A83">
        <w:rPr>
          <w:sz w:val="24"/>
          <w:szCs w:val="24"/>
          <w:lang w:val="en-CA" w:eastAsia="zh-CN"/>
        </w:rPr>
        <w:t>后记录</w:t>
      </w:r>
      <w:proofErr w:type="gramEnd"/>
      <w:r w:rsidRPr="00DE0A83">
        <w:rPr>
          <w:sz w:val="24"/>
          <w:szCs w:val="24"/>
          <w:lang w:val="en-CA" w:eastAsia="zh-CN"/>
        </w:rPr>
        <w:t>和支持最佳做法和传统知</w:t>
      </w:r>
      <w:r w:rsidRPr="00DA626B">
        <w:rPr>
          <w:sz w:val="24"/>
          <w:szCs w:val="24"/>
          <w:lang w:val="en-CA" w:eastAsia="zh-CN"/>
        </w:rPr>
        <w:t>识，以监测、控制和减轻气候变化及其他导致生物多样性丧失的驱动因素造成的外来入侵物种、疾病和物种分布变化的影响</w:t>
      </w:r>
      <w:r w:rsidRPr="00DA626B">
        <w:rPr>
          <w:sz w:val="24"/>
          <w:szCs w:val="24"/>
          <w:lang w:val="en-CA" w:eastAsia="zh-CN"/>
        </w:rPr>
        <w:t>;</w:t>
      </w:r>
    </w:p>
    <w:p w14:paraId="5B60E157" w14:textId="77777777" w:rsidR="003D18A0" w:rsidRPr="00DA626B" w:rsidRDefault="003D18A0" w:rsidP="00066D8A">
      <w:pPr>
        <w:numPr>
          <w:ilvl w:val="0"/>
          <w:numId w:val="61"/>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提供用于收集和分析数据的工具</w:t>
      </w:r>
      <w:r w:rsidRPr="00DA626B">
        <w:rPr>
          <w:sz w:val="24"/>
          <w:szCs w:val="24"/>
          <w:vertAlign w:val="superscript"/>
          <w:lang w:val="en-CA"/>
        </w:rPr>
        <w:footnoteReference w:id="44"/>
      </w:r>
      <w:r w:rsidRPr="00DA626B">
        <w:rPr>
          <w:sz w:val="24"/>
          <w:szCs w:val="24"/>
          <w:lang w:val="en-CA" w:eastAsia="zh-CN"/>
        </w:rPr>
        <w:t>和机制，以便</w:t>
      </w:r>
      <w:proofErr w:type="gramStart"/>
      <w:r w:rsidRPr="00DA626B">
        <w:rPr>
          <w:sz w:val="24"/>
          <w:szCs w:val="24"/>
          <w:lang w:val="en-CA" w:eastAsia="zh-CN"/>
        </w:rPr>
        <w:t>作出</w:t>
      </w:r>
      <w:proofErr w:type="gramEnd"/>
      <w:r w:rsidRPr="00DA626B">
        <w:rPr>
          <w:sz w:val="24"/>
          <w:szCs w:val="24"/>
          <w:lang w:val="en-CA" w:eastAsia="zh-CN"/>
        </w:rPr>
        <w:t>有效决策，处理气候变化与外来入侵物种之间的联系</w:t>
      </w:r>
      <w:r w:rsidRPr="00DA626B">
        <w:rPr>
          <w:sz w:val="24"/>
          <w:szCs w:val="24"/>
          <w:lang w:val="en-CA" w:eastAsia="zh-CN"/>
        </w:rPr>
        <w:t>;</w:t>
      </w:r>
    </w:p>
    <w:p w14:paraId="2EB1A94A" w14:textId="3FE25194" w:rsidR="003D18A0" w:rsidRPr="00DA626B" w:rsidRDefault="003D18A0" w:rsidP="00066D8A">
      <w:pPr>
        <w:numPr>
          <w:ilvl w:val="0"/>
          <w:numId w:val="61"/>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利用引入外来入侵物种的途径分类和对其优先排序的考虑因素</w:t>
      </w:r>
      <w:r w:rsidRPr="00DA626B">
        <w:rPr>
          <w:sz w:val="24"/>
          <w:szCs w:val="24"/>
          <w:vertAlign w:val="superscript"/>
          <w:lang w:val="en-CA"/>
        </w:rPr>
        <w:footnoteReference w:id="45"/>
      </w:r>
      <w:r w:rsidRPr="00DA626B">
        <w:rPr>
          <w:sz w:val="24"/>
          <w:szCs w:val="24"/>
          <w:lang w:val="en-CA" w:eastAsia="zh-CN"/>
        </w:rPr>
        <w:t>，</w:t>
      </w:r>
      <w:proofErr w:type="gramStart"/>
      <w:r w:rsidRPr="00DA626B">
        <w:rPr>
          <w:sz w:val="24"/>
          <w:szCs w:val="24"/>
          <w:lang w:val="en-CA" w:eastAsia="zh-CN"/>
        </w:rPr>
        <w:t>对途径</w:t>
      </w:r>
      <w:proofErr w:type="gramEnd"/>
      <w:r w:rsidRPr="00DA626B">
        <w:rPr>
          <w:sz w:val="24"/>
          <w:szCs w:val="24"/>
          <w:lang w:val="en-CA" w:eastAsia="zh-CN"/>
        </w:rPr>
        <w:t>分类有一个共同理解和</w:t>
      </w:r>
      <w:r w:rsidR="00DE0A83">
        <w:rPr>
          <w:rFonts w:hint="eastAsia"/>
          <w:sz w:val="24"/>
          <w:szCs w:val="24"/>
          <w:lang w:val="en-CA" w:eastAsia="zh-CN"/>
        </w:rPr>
        <w:t>命名</w:t>
      </w:r>
      <w:r w:rsidRPr="00DA626B">
        <w:rPr>
          <w:sz w:val="24"/>
          <w:szCs w:val="24"/>
          <w:lang w:val="en-CA" w:eastAsia="zh-CN"/>
        </w:rPr>
        <w:t>（根据第</w:t>
      </w:r>
      <w:r>
        <w:fldChar w:fldCharType="begin"/>
      </w:r>
      <w:r>
        <w:rPr>
          <w:lang w:eastAsia="zh-CN"/>
        </w:rPr>
        <w:instrText>HYPERLINK "https://www.cbd.int/doc/decisions/cop-12/cop-12-dec-17-zh.pdf"</w:instrText>
      </w:r>
      <w:r>
        <w:fldChar w:fldCharType="separate"/>
      </w:r>
      <w:r w:rsidRPr="00DA626B">
        <w:rPr>
          <w:rStyle w:val="af8"/>
          <w:sz w:val="24"/>
          <w:szCs w:val="24"/>
          <w:lang w:val="en-CA" w:eastAsia="zh-CN"/>
        </w:rPr>
        <w:t>XII/17</w:t>
      </w:r>
      <w:r>
        <w:fldChar w:fldCharType="end"/>
      </w:r>
      <w:r w:rsidRPr="00DA626B">
        <w:rPr>
          <w:sz w:val="24"/>
          <w:szCs w:val="24"/>
          <w:lang w:val="en-CA" w:eastAsia="zh-CN"/>
        </w:rPr>
        <w:t>号决定，第</w:t>
      </w:r>
      <w:r w:rsidRPr="00DA626B">
        <w:rPr>
          <w:sz w:val="24"/>
          <w:szCs w:val="24"/>
          <w:lang w:val="en-CA" w:eastAsia="zh-CN"/>
        </w:rPr>
        <w:t xml:space="preserve">6 </w:t>
      </w:r>
      <w:r w:rsidRPr="00DA626B">
        <w:rPr>
          <w:sz w:val="24"/>
          <w:szCs w:val="24"/>
          <w:lang w:val="en-CA" w:eastAsia="zh-CN"/>
        </w:rPr>
        <w:t>（</w:t>
      </w:r>
      <w:r w:rsidRPr="00DA626B">
        <w:rPr>
          <w:sz w:val="24"/>
          <w:szCs w:val="24"/>
          <w:lang w:val="en-CA" w:eastAsia="zh-CN"/>
        </w:rPr>
        <w:t>d</w:t>
      </w:r>
      <w:r w:rsidRPr="00DA626B">
        <w:rPr>
          <w:sz w:val="24"/>
          <w:szCs w:val="24"/>
          <w:lang w:val="en-CA" w:eastAsia="zh-CN"/>
        </w:rPr>
        <w:t>）条）；</w:t>
      </w:r>
    </w:p>
    <w:p w14:paraId="70B837D3" w14:textId="77777777" w:rsidR="003D18A0" w:rsidRPr="00DA626B" w:rsidRDefault="003D18A0" w:rsidP="00066D8A">
      <w:pPr>
        <w:numPr>
          <w:ilvl w:val="0"/>
          <w:numId w:val="61"/>
        </w:numPr>
        <w:tabs>
          <w:tab w:val="clear" w:pos="567"/>
          <w:tab w:val="clear" w:pos="1134"/>
          <w:tab w:val="clear" w:pos="1701"/>
          <w:tab w:val="clear" w:pos="2268"/>
        </w:tabs>
        <w:adjustRightInd w:val="0"/>
        <w:snapToGrid w:val="0"/>
        <w:spacing w:before="120" w:after="120"/>
        <w:ind w:left="490" w:firstLine="490"/>
        <w:jc w:val="left"/>
        <w:rPr>
          <w:kern w:val="22"/>
          <w:sz w:val="24"/>
          <w:szCs w:val="24"/>
          <w:lang w:val="en-CA" w:eastAsia="zh-CN"/>
        </w:rPr>
      </w:pPr>
      <w:r w:rsidRPr="00DA626B">
        <w:rPr>
          <w:sz w:val="24"/>
          <w:szCs w:val="24"/>
          <w:lang w:val="en-CA" w:eastAsia="zh-CN"/>
        </w:rPr>
        <w:t>确保关于气候变化和其他导致生物多样性丧失的驱动因素的国家政策认识到它们与外来入侵物种的潜在立足和传播之间的联系，特别是通过适应气候变化的活动。</w:t>
      </w:r>
    </w:p>
    <w:p w14:paraId="66427F7A" w14:textId="77777777" w:rsidR="003D18A0" w:rsidRPr="00DA626B" w:rsidRDefault="003D18A0" w:rsidP="003D18A0">
      <w:pPr>
        <w:keepNext/>
        <w:keepLines/>
        <w:tabs>
          <w:tab w:val="clear" w:pos="567"/>
          <w:tab w:val="clear" w:pos="1134"/>
          <w:tab w:val="clear" w:pos="1701"/>
          <w:tab w:val="clear" w:pos="2268"/>
        </w:tabs>
        <w:spacing w:before="240" w:after="120"/>
        <w:jc w:val="left"/>
        <w:outlineLvl w:val="0"/>
        <w:rPr>
          <w:b/>
          <w:caps/>
          <w:sz w:val="24"/>
          <w:szCs w:val="24"/>
          <w:lang w:val="en-CA" w:eastAsia="zh-CN"/>
        </w:rPr>
      </w:pPr>
      <w:r w:rsidRPr="00DA626B">
        <w:rPr>
          <w:rFonts w:hint="eastAsia"/>
          <w:b/>
          <w:caps/>
          <w:sz w:val="24"/>
          <w:szCs w:val="24"/>
          <w:lang w:val="en-CA" w:eastAsia="zh-CN"/>
        </w:rPr>
        <w:t>五</w:t>
      </w:r>
      <w:r w:rsidRPr="00DA626B">
        <w:rPr>
          <w:rFonts w:hint="eastAsia"/>
          <w:b/>
          <w:caps/>
          <w:sz w:val="24"/>
          <w:szCs w:val="24"/>
          <w:lang w:val="en-CA" w:eastAsia="zh-CN"/>
        </w:rPr>
        <w:t>.</w:t>
      </w:r>
      <w:r w:rsidRPr="00DA626B">
        <w:rPr>
          <w:b/>
          <w:caps/>
          <w:sz w:val="24"/>
          <w:szCs w:val="24"/>
          <w:lang w:val="en-CA" w:eastAsia="zh-CN"/>
        </w:rPr>
        <w:tab/>
      </w:r>
      <w:r w:rsidRPr="00DA626B">
        <w:rPr>
          <w:b/>
          <w:caps/>
          <w:sz w:val="24"/>
          <w:szCs w:val="24"/>
          <w:lang w:val="en-CA" w:eastAsia="zh-CN"/>
        </w:rPr>
        <w:t>国家、区域和国际合作</w:t>
      </w:r>
    </w:p>
    <w:p w14:paraId="202165D5" w14:textId="77777777" w:rsidR="003D18A0" w:rsidRPr="00DA626B" w:rsidRDefault="003D18A0" w:rsidP="003D18A0">
      <w:pPr>
        <w:numPr>
          <w:ilvl w:val="0"/>
          <w:numId w:val="1"/>
        </w:numPr>
        <w:tabs>
          <w:tab w:val="clear" w:pos="567"/>
          <w:tab w:val="clear" w:pos="1134"/>
          <w:tab w:val="clear" w:pos="1701"/>
          <w:tab w:val="clear" w:pos="2268"/>
        </w:tabs>
        <w:adjustRightInd w:val="0"/>
        <w:spacing w:before="120" w:after="120"/>
        <w:ind w:left="490" w:firstLine="0"/>
        <w:jc w:val="left"/>
        <w:rPr>
          <w:bCs/>
          <w:sz w:val="24"/>
          <w:szCs w:val="24"/>
          <w:lang w:val="en-CA" w:eastAsia="zh-CN"/>
        </w:rPr>
      </w:pPr>
      <w:r w:rsidRPr="000D0DF1">
        <w:rPr>
          <w:bCs/>
          <w:spacing w:val="20"/>
          <w:sz w:val="24"/>
          <w:szCs w:val="24"/>
          <w:lang w:val="en-CA" w:eastAsia="zh-CN"/>
        </w:rPr>
        <w:t>以下领域可受益于针对</w:t>
      </w:r>
      <w:r w:rsidRPr="000D0DF1">
        <w:rPr>
          <w:bCs/>
          <w:color w:val="000000" w:themeColor="text1"/>
          <w:spacing w:val="20"/>
          <w:kern w:val="22"/>
          <w:sz w:val="24"/>
          <w:szCs w:val="24"/>
          <w:lang w:val="en-GB" w:eastAsia="zh-CN"/>
        </w:rPr>
        <w:t>外来入侵物种相关挑战所</w:t>
      </w:r>
      <w:r w:rsidRPr="000D0DF1">
        <w:rPr>
          <w:bCs/>
          <w:spacing w:val="20"/>
          <w:sz w:val="24"/>
          <w:szCs w:val="24"/>
          <w:lang w:val="en-CA" w:eastAsia="zh-CN"/>
        </w:rPr>
        <w:t>开展的国家、区域和国际合</w:t>
      </w:r>
      <w:r w:rsidRPr="00DA626B">
        <w:rPr>
          <w:bCs/>
          <w:sz w:val="24"/>
          <w:szCs w:val="24"/>
          <w:lang w:val="en-CA" w:eastAsia="zh-CN"/>
        </w:rPr>
        <w:t>作</w:t>
      </w:r>
      <w:r w:rsidRPr="00DA626B">
        <w:rPr>
          <w:bCs/>
          <w:color w:val="000000" w:themeColor="text1"/>
          <w:kern w:val="22"/>
          <w:sz w:val="24"/>
          <w:szCs w:val="24"/>
          <w:lang w:val="en-GB" w:eastAsia="zh-CN"/>
        </w:rPr>
        <w:t>：</w:t>
      </w:r>
    </w:p>
    <w:p w14:paraId="3C4C4F2E" w14:textId="53D8C16E" w:rsidR="003D18A0" w:rsidRPr="00DA626B" w:rsidRDefault="003D18A0" w:rsidP="00066D8A">
      <w:pPr>
        <w:numPr>
          <w:ilvl w:val="0"/>
          <w:numId w:val="60"/>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国家和国际气候减缓和适应战略、环境影响评估和应对规划活动（根据第</w:t>
      </w:r>
      <w:r>
        <w:fldChar w:fldCharType="begin"/>
      </w:r>
      <w:r>
        <w:rPr>
          <w:lang w:eastAsia="zh-CN"/>
        </w:rPr>
        <w:instrText>HYPERLINK "https://www.cbd.int/doc/decisions/cop-10/cop-10-dec-33-zh.pdf"</w:instrText>
      </w:r>
      <w:r>
        <w:fldChar w:fldCharType="separate"/>
      </w:r>
      <w:r w:rsidRPr="00DA626B">
        <w:rPr>
          <w:rStyle w:val="af8"/>
          <w:sz w:val="24"/>
          <w:szCs w:val="24"/>
          <w:lang w:val="en-CA" w:eastAsia="zh-CN"/>
        </w:rPr>
        <w:t>X/33</w:t>
      </w:r>
      <w:r>
        <w:fldChar w:fldCharType="end"/>
      </w:r>
      <w:r w:rsidRPr="00DA626B">
        <w:rPr>
          <w:sz w:val="24"/>
          <w:szCs w:val="24"/>
          <w:lang w:val="en-CA" w:eastAsia="zh-CN"/>
        </w:rPr>
        <w:t>号决定，</w:t>
      </w:r>
      <w:r w:rsidRPr="00DA626B">
        <w:rPr>
          <w:sz w:val="24"/>
          <w:szCs w:val="24"/>
          <w:lang w:val="en-CA" w:eastAsia="zh-CN"/>
        </w:rPr>
        <w:t>8 (p)</w:t>
      </w:r>
      <w:r w:rsidRPr="00DA626B">
        <w:rPr>
          <w:sz w:val="24"/>
          <w:szCs w:val="24"/>
          <w:lang w:val="en-CA" w:eastAsia="zh-CN"/>
        </w:rPr>
        <w:t>段）；</w:t>
      </w:r>
    </w:p>
    <w:p w14:paraId="56867765" w14:textId="77126C34" w:rsidR="003D18A0" w:rsidRPr="00DA626B" w:rsidRDefault="003D18A0" w:rsidP="00066D8A">
      <w:pPr>
        <w:numPr>
          <w:ilvl w:val="0"/>
          <w:numId w:val="60"/>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在其他相关公约下制定的政策指导（例如《联合国气候变化框架公约》、</w:t>
      </w:r>
      <w:r w:rsidRPr="00DA626B">
        <w:rPr>
          <w:sz w:val="24"/>
          <w:szCs w:val="24"/>
          <w:vertAlign w:val="superscript"/>
          <w:lang w:val="en-GB" w:eastAsia="zh-CN"/>
        </w:rPr>
        <w:footnoteReference w:id="46"/>
      </w:r>
      <w:r w:rsidRPr="00DA626B">
        <w:rPr>
          <w:sz w:val="24"/>
          <w:szCs w:val="24"/>
          <w:lang w:val="en-CA" w:eastAsia="zh-CN"/>
        </w:rPr>
        <w:t>《养护野生动物迁徙物种公约》、</w:t>
      </w:r>
      <w:r w:rsidRPr="00DA626B">
        <w:rPr>
          <w:sz w:val="24"/>
          <w:szCs w:val="24"/>
          <w:vertAlign w:val="superscript"/>
          <w:lang w:val="en-GB" w:eastAsia="zh-CN"/>
        </w:rPr>
        <w:footnoteReference w:id="47"/>
      </w:r>
      <w:r w:rsidRPr="00DA626B">
        <w:rPr>
          <w:color w:val="000000"/>
          <w:sz w:val="24"/>
          <w:szCs w:val="24"/>
          <w:lang w:val="en-CA" w:eastAsia="zh-CN"/>
        </w:rPr>
        <w:t>《粮食和农业植物遗传资源国际条约》、</w:t>
      </w:r>
      <w:r w:rsidRPr="00DA626B">
        <w:rPr>
          <w:color w:val="000000"/>
          <w:sz w:val="24"/>
          <w:szCs w:val="24"/>
          <w:vertAlign w:val="superscript"/>
          <w:lang w:val="en-GB" w:eastAsia="zh-CN"/>
        </w:rPr>
        <w:footnoteReference w:id="48"/>
      </w:r>
      <w:r w:rsidRPr="00DA626B">
        <w:rPr>
          <w:color w:val="000000"/>
          <w:sz w:val="24"/>
          <w:szCs w:val="24"/>
          <w:lang w:val="en-CA" w:eastAsia="zh-CN"/>
        </w:rPr>
        <w:t>《濒危野生动植物种国际贸易公约》</w:t>
      </w:r>
      <w:r w:rsidRPr="00DA626B">
        <w:rPr>
          <w:color w:val="000000"/>
          <w:sz w:val="24"/>
          <w:szCs w:val="24"/>
          <w:vertAlign w:val="superscript"/>
          <w:lang w:val="en-GB" w:eastAsia="zh-CN"/>
        </w:rPr>
        <w:footnoteReference w:id="49"/>
      </w:r>
      <w:r w:rsidRPr="00DA626B">
        <w:rPr>
          <w:sz w:val="24"/>
          <w:szCs w:val="24"/>
          <w:lang w:val="en-CA" w:eastAsia="zh-CN"/>
        </w:rPr>
        <w:t>和《联合国关于在发生严重干旱和</w:t>
      </w:r>
      <w:r w:rsidRPr="00DA626B">
        <w:rPr>
          <w:sz w:val="24"/>
          <w:szCs w:val="24"/>
          <w:lang w:val="en-CA" w:eastAsia="zh-CN"/>
        </w:rPr>
        <w:t>/</w:t>
      </w:r>
      <w:r w:rsidRPr="00DA626B">
        <w:rPr>
          <w:sz w:val="24"/>
          <w:szCs w:val="24"/>
          <w:lang w:val="en-CA" w:eastAsia="zh-CN"/>
        </w:rPr>
        <w:t>或荒漠化的国家特别是在非洲防治荒漠化的公约》）</w:t>
      </w:r>
      <w:r w:rsidRPr="00DA626B">
        <w:rPr>
          <w:sz w:val="24"/>
          <w:szCs w:val="24"/>
          <w:vertAlign w:val="superscript"/>
          <w:lang w:val="en-GB" w:eastAsia="zh-CN"/>
        </w:rPr>
        <w:footnoteReference w:id="50"/>
      </w:r>
      <w:r w:rsidRPr="00DA626B">
        <w:rPr>
          <w:sz w:val="24"/>
          <w:szCs w:val="24"/>
          <w:lang w:val="en-CA" w:eastAsia="zh-CN"/>
        </w:rPr>
        <w:t>；</w:t>
      </w:r>
    </w:p>
    <w:p w14:paraId="7F9F35CE" w14:textId="77777777" w:rsidR="003D18A0" w:rsidRPr="00DA626B" w:rsidRDefault="003D18A0" w:rsidP="00066D8A">
      <w:pPr>
        <w:numPr>
          <w:ilvl w:val="0"/>
          <w:numId w:val="60"/>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在可持续发展目标下的国家和国际承诺和行动；</w:t>
      </w:r>
    </w:p>
    <w:p w14:paraId="19E0110E" w14:textId="77777777" w:rsidR="003D18A0" w:rsidRPr="00DA626B" w:rsidRDefault="003D18A0" w:rsidP="00066D8A">
      <w:pPr>
        <w:numPr>
          <w:ilvl w:val="0"/>
          <w:numId w:val="60"/>
        </w:numPr>
        <w:tabs>
          <w:tab w:val="clear" w:pos="567"/>
          <w:tab w:val="clear" w:pos="1134"/>
          <w:tab w:val="clear" w:pos="1701"/>
          <w:tab w:val="clear" w:pos="2268"/>
        </w:tabs>
        <w:adjustRightInd w:val="0"/>
        <w:snapToGrid w:val="0"/>
        <w:spacing w:before="120" w:after="120"/>
        <w:ind w:left="490" w:firstLine="490"/>
        <w:jc w:val="left"/>
        <w:rPr>
          <w:sz w:val="24"/>
          <w:szCs w:val="24"/>
          <w:lang w:val="en-CA"/>
        </w:rPr>
      </w:pPr>
      <w:r w:rsidRPr="00DA626B">
        <w:rPr>
          <w:sz w:val="24"/>
          <w:szCs w:val="24"/>
          <w:lang w:val="en-CA" w:eastAsia="zh-CN"/>
        </w:rPr>
        <w:t>“</w:t>
      </w:r>
      <w:proofErr w:type="gramStart"/>
      <w:r w:rsidRPr="00DA626B">
        <w:rPr>
          <w:sz w:val="24"/>
          <w:szCs w:val="24"/>
          <w:lang w:val="en-CA" w:eastAsia="zh-CN"/>
        </w:rPr>
        <w:t>同一健康</w:t>
      </w:r>
      <w:r w:rsidRPr="00DA626B">
        <w:rPr>
          <w:sz w:val="24"/>
          <w:szCs w:val="24"/>
          <w:lang w:val="en-CA" w:eastAsia="zh-CN"/>
        </w:rPr>
        <w:t>”</w:t>
      </w:r>
      <w:r w:rsidRPr="00DA626B">
        <w:rPr>
          <w:sz w:val="24"/>
          <w:szCs w:val="24"/>
          <w:lang w:val="en-CA" w:eastAsia="zh-CN"/>
        </w:rPr>
        <w:t>方法</w:t>
      </w:r>
      <w:proofErr w:type="gramEnd"/>
      <w:r w:rsidRPr="00DA626B">
        <w:rPr>
          <w:sz w:val="24"/>
          <w:szCs w:val="24"/>
          <w:lang w:val="en-CA"/>
        </w:rPr>
        <w:t>;</w:t>
      </w:r>
    </w:p>
    <w:p w14:paraId="43FB0B3F" w14:textId="77777777" w:rsidR="003D18A0" w:rsidRPr="00DA626B" w:rsidRDefault="003D18A0" w:rsidP="00066D8A">
      <w:pPr>
        <w:numPr>
          <w:ilvl w:val="0"/>
          <w:numId w:val="60"/>
        </w:numPr>
        <w:tabs>
          <w:tab w:val="clear" w:pos="567"/>
          <w:tab w:val="clear" w:pos="1134"/>
          <w:tab w:val="clear" w:pos="1701"/>
          <w:tab w:val="clear" w:pos="2268"/>
        </w:tabs>
        <w:adjustRightInd w:val="0"/>
        <w:snapToGrid w:val="0"/>
        <w:spacing w:before="120" w:after="120"/>
        <w:ind w:left="490" w:firstLine="490"/>
        <w:jc w:val="left"/>
        <w:rPr>
          <w:sz w:val="24"/>
          <w:szCs w:val="24"/>
          <w:lang w:val="en-CA" w:eastAsia="zh-CN"/>
        </w:rPr>
      </w:pPr>
      <w:r w:rsidRPr="00DA626B">
        <w:rPr>
          <w:sz w:val="24"/>
          <w:szCs w:val="24"/>
          <w:lang w:val="en-CA" w:eastAsia="zh-CN"/>
        </w:rPr>
        <w:t>由全球环境基金、</w:t>
      </w:r>
      <w:proofErr w:type="gramStart"/>
      <w:r w:rsidRPr="00DA626B">
        <w:rPr>
          <w:sz w:val="24"/>
          <w:szCs w:val="24"/>
          <w:lang w:val="en-CA" w:eastAsia="zh-CN"/>
        </w:rPr>
        <w:t>清洁发展</w:t>
      </w:r>
      <w:proofErr w:type="gramEnd"/>
      <w:r w:rsidRPr="00DA626B">
        <w:rPr>
          <w:sz w:val="24"/>
          <w:szCs w:val="24"/>
          <w:lang w:val="en-CA" w:eastAsia="zh-CN"/>
        </w:rPr>
        <w:t>机制、绿色气候基金、</w:t>
      </w:r>
      <w:r w:rsidRPr="00DA626B">
        <w:rPr>
          <w:color w:val="202124"/>
          <w:sz w:val="24"/>
          <w:szCs w:val="24"/>
          <w:lang w:eastAsia="zh-CN"/>
        </w:rPr>
        <w:t>蓝色基金、损失和损害基金</w:t>
      </w:r>
      <w:r w:rsidRPr="00DA626B">
        <w:rPr>
          <w:sz w:val="24"/>
          <w:szCs w:val="24"/>
          <w:lang w:val="en-CA" w:eastAsia="zh-CN"/>
        </w:rPr>
        <w:t>等多边机构或论坛和其他捐助方资助的方案和其他活动；</w:t>
      </w:r>
    </w:p>
    <w:p w14:paraId="10EB3C77" w14:textId="597FB7CC" w:rsidR="003D18A0" w:rsidRPr="00DA626B" w:rsidRDefault="003D18A0" w:rsidP="00066D8A">
      <w:pPr>
        <w:numPr>
          <w:ilvl w:val="0"/>
          <w:numId w:val="60"/>
        </w:numPr>
        <w:pBdr>
          <w:top w:val="nil"/>
          <w:left w:val="nil"/>
          <w:bottom w:val="nil"/>
          <w:right w:val="nil"/>
          <w:between w:val="nil"/>
        </w:pBdr>
        <w:tabs>
          <w:tab w:val="clear" w:pos="567"/>
          <w:tab w:val="clear" w:pos="1134"/>
          <w:tab w:val="clear" w:pos="1701"/>
          <w:tab w:val="clear" w:pos="2268"/>
        </w:tabs>
        <w:adjustRightInd w:val="0"/>
        <w:snapToGrid w:val="0"/>
        <w:spacing w:before="120" w:after="120"/>
        <w:ind w:left="490" w:firstLine="490"/>
        <w:jc w:val="left"/>
        <w:rPr>
          <w:b/>
          <w:sz w:val="24"/>
          <w:szCs w:val="24"/>
          <w:lang w:val="en-CA" w:eastAsia="zh-CN"/>
        </w:rPr>
      </w:pPr>
      <w:r w:rsidRPr="00DA626B">
        <w:rPr>
          <w:sz w:val="24"/>
          <w:szCs w:val="24"/>
          <w:lang w:val="en-CA" w:eastAsia="zh-CN"/>
        </w:rPr>
        <w:t>为</w:t>
      </w:r>
      <w:r w:rsidR="00DE0A83">
        <w:rPr>
          <w:rFonts w:hint="eastAsia"/>
          <w:sz w:val="24"/>
          <w:szCs w:val="24"/>
          <w:lang w:val="en-CA" w:eastAsia="zh-CN"/>
        </w:rPr>
        <w:t>参与</w:t>
      </w:r>
      <w:r w:rsidRPr="00DA626B">
        <w:rPr>
          <w:sz w:val="24"/>
          <w:szCs w:val="24"/>
          <w:lang w:val="en-CA" w:eastAsia="zh-CN"/>
        </w:rPr>
        <w:t>救灾的政府和非政府发展援助机构和人员组织培训、能力建设和知识转让，以</w:t>
      </w:r>
      <w:r w:rsidR="00DE0A83">
        <w:rPr>
          <w:rFonts w:hint="eastAsia"/>
          <w:sz w:val="24"/>
          <w:szCs w:val="24"/>
          <w:lang w:val="en-CA" w:eastAsia="zh-CN"/>
        </w:rPr>
        <w:t>了解</w:t>
      </w:r>
      <w:r w:rsidRPr="00DA626B">
        <w:rPr>
          <w:sz w:val="24"/>
          <w:szCs w:val="24"/>
          <w:lang w:val="en-CA" w:eastAsia="zh-CN"/>
        </w:rPr>
        <w:t>通过其各项活动引入和传播外来入侵物种和潜在外来入侵物种的风险。</w:t>
      </w:r>
    </w:p>
    <w:p w14:paraId="2B7B6D22" w14:textId="77777777" w:rsidR="003D18A0" w:rsidRPr="00DA626B" w:rsidRDefault="003D18A0" w:rsidP="003D18A0">
      <w:pPr>
        <w:tabs>
          <w:tab w:val="clear" w:pos="567"/>
          <w:tab w:val="clear" w:pos="1134"/>
          <w:tab w:val="clear" w:pos="1701"/>
          <w:tab w:val="clear" w:pos="2268"/>
        </w:tabs>
        <w:ind w:firstLine="490"/>
        <w:jc w:val="left"/>
        <w:rPr>
          <w:b/>
          <w:bCs/>
          <w:sz w:val="24"/>
          <w:szCs w:val="24"/>
          <w:lang w:val="en-GB" w:eastAsia="zh-CN"/>
        </w:rPr>
      </w:pPr>
      <w:r w:rsidRPr="00DA626B">
        <w:rPr>
          <w:sz w:val="24"/>
          <w:szCs w:val="24"/>
          <w:lang w:val="en-CA" w:eastAsia="zh-CN"/>
        </w:rPr>
        <w:br w:type="page"/>
      </w:r>
      <w:r w:rsidRPr="00DA626B">
        <w:rPr>
          <w:b/>
          <w:bCs/>
          <w:sz w:val="24"/>
          <w:szCs w:val="24"/>
          <w:lang w:val="en-CA" w:eastAsia="zh-CN"/>
        </w:rPr>
        <w:lastRenderedPageBreak/>
        <w:t>附件四</w:t>
      </w:r>
      <w:bookmarkStart w:id="2" w:name="_Toc118355053"/>
    </w:p>
    <w:p w14:paraId="39168B44" w14:textId="77777777" w:rsidR="003D18A0" w:rsidRPr="0068505B" w:rsidRDefault="003D18A0" w:rsidP="003D18A0">
      <w:pPr>
        <w:tabs>
          <w:tab w:val="clear" w:pos="567"/>
          <w:tab w:val="clear" w:pos="1134"/>
          <w:tab w:val="clear" w:pos="1701"/>
          <w:tab w:val="clear" w:pos="2268"/>
        </w:tabs>
        <w:ind w:firstLine="490"/>
        <w:rPr>
          <w:bCs/>
          <w:i/>
          <w:iCs/>
          <w:sz w:val="24"/>
          <w:szCs w:val="24"/>
          <w:lang w:val="en-GB" w:eastAsia="zh-CN"/>
        </w:rPr>
      </w:pPr>
      <w:r w:rsidRPr="00DA626B">
        <w:rPr>
          <w:b/>
          <w:sz w:val="24"/>
          <w:szCs w:val="24"/>
          <w:lang w:val="en-GB" w:eastAsia="zh-CN"/>
        </w:rPr>
        <w:t>引进外来入侵物种对社会经济和文化价值造成潜在后果的风险分析</w:t>
      </w:r>
      <w:bookmarkEnd w:id="2"/>
    </w:p>
    <w:p w14:paraId="30E98858" w14:textId="63B2498F" w:rsidR="003D18A0" w:rsidRPr="00DA626B" w:rsidRDefault="003D18A0" w:rsidP="00066D8A">
      <w:pPr>
        <w:pStyle w:val="Para1"/>
        <w:numPr>
          <w:ilvl w:val="0"/>
          <w:numId w:val="57"/>
        </w:numPr>
        <w:tabs>
          <w:tab w:val="clear" w:pos="567"/>
          <w:tab w:val="clear" w:pos="1134"/>
          <w:tab w:val="clear" w:pos="1701"/>
          <w:tab w:val="clear" w:pos="2268"/>
        </w:tabs>
        <w:adjustRightInd w:val="0"/>
        <w:snapToGrid w:val="0"/>
        <w:ind w:left="490" w:firstLine="0"/>
        <w:jc w:val="left"/>
        <w:rPr>
          <w:bCs/>
          <w:sz w:val="24"/>
          <w:szCs w:val="24"/>
          <w:lang w:eastAsia="zh-CN"/>
        </w:rPr>
      </w:pPr>
      <w:r w:rsidRPr="00DA626B">
        <w:rPr>
          <w:bCs/>
          <w:sz w:val="24"/>
          <w:szCs w:val="24"/>
          <w:lang w:eastAsia="zh-CN"/>
        </w:rPr>
        <w:t>本附件载有对缔约方和利益攸关方的建议和自愿指南，以支持执行《昆明</w:t>
      </w:r>
      <w:r w:rsidRPr="00DA626B">
        <w:rPr>
          <w:bCs/>
          <w:sz w:val="24"/>
          <w:szCs w:val="24"/>
          <w:lang w:eastAsia="zh-CN"/>
        </w:rPr>
        <w:t>-</w:t>
      </w:r>
      <w:r w:rsidRPr="00DA626B">
        <w:rPr>
          <w:bCs/>
          <w:sz w:val="24"/>
          <w:szCs w:val="24"/>
          <w:lang w:eastAsia="zh-CN"/>
        </w:rPr>
        <w:t>蒙特利尔全球生物多样性框架》</w:t>
      </w:r>
      <w:r w:rsidR="00A47AD1" w:rsidRPr="0068505B">
        <w:rPr>
          <w:rStyle w:val="ab"/>
          <w:sz w:val="24"/>
          <w:szCs w:val="24"/>
        </w:rPr>
        <w:footnoteReference w:id="51"/>
      </w:r>
      <w:r w:rsidRPr="00DA626B">
        <w:rPr>
          <w:bCs/>
          <w:sz w:val="24"/>
          <w:szCs w:val="24"/>
          <w:lang w:eastAsia="zh-CN"/>
        </w:rPr>
        <w:t>，特别是关于外来入侵物种的行动目标</w:t>
      </w:r>
      <w:r w:rsidRPr="00DA626B">
        <w:rPr>
          <w:bCs/>
          <w:sz w:val="24"/>
          <w:szCs w:val="24"/>
          <w:lang w:eastAsia="zh-CN"/>
        </w:rPr>
        <w:t>6</w:t>
      </w:r>
      <w:r w:rsidRPr="00DA626B">
        <w:rPr>
          <w:bCs/>
          <w:sz w:val="24"/>
          <w:szCs w:val="24"/>
          <w:lang w:eastAsia="zh-CN"/>
        </w:rPr>
        <w:t>，以及其他相关的行动目标。</w:t>
      </w:r>
    </w:p>
    <w:p w14:paraId="0A206D3E" w14:textId="77777777" w:rsidR="003D18A0" w:rsidRPr="00DA626B" w:rsidRDefault="003D18A0" w:rsidP="003D18A0">
      <w:pPr>
        <w:numPr>
          <w:ilvl w:val="0"/>
          <w:numId w:val="1"/>
        </w:numPr>
        <w:tabs>
          <w:tab w:val="clear" w:pos="567"/>
          <w:tab w:val="clear" w:pos="1134"/>
          <w:tab w:val="clear" w:pos="1701"/>
          <w:tab w:val="clear" w:pos="2268"/>
        </w:tabs>
        <w:adjustRightInd w:val="0"/>
        <w:snapToGrid w:val="0"/>
        <w:spacing w:before="120" w:after="120"/>
        <w:ind w:left="490" w:firstLine="0"/>
        <w:jc w:val="left"/>
        <w:rPr>
          <w:bCs/>
          <w:sz w:val="24"/>
          <w:szCs w:val="24"/>
          <w:lang w:val="en-CA" w:eastAsia="zh-CN"/>
        </w:rPr>
      </w:pPr>
      <w:r w:rsidRPr="00DA626B">
        <w:rPr>
          <w:bCs/>
          <w:sz w:val="24"/>
          <w:szCs w:val="24"/>
          <w:lang w:val="en-CA" w:eastAsia="zh-CN"/>
        </w:rPr>
        <w:t>社会经济和文化价值往往取决于背景环境，因为它们可能涵盖安全、物质和非物质资产、健康以及社会、精神和文化关系等问题。因此，对于外来入侵物种的影响应按具体情况逐案确定。与环境影响评估同时发展起来的社会影响评估</w:t>
      </w:r>
      <w:r w:rsidRPr="00DA626B">
        <w:rPr>
          <w:bCs/>
          <w:sz w:val="24"/>
          <w:szCs w:val="24"/>
          <w:vertAlign w:val="superscript"/>
          <w:lang w:val="en-CA"/>
        </w:rPr>
        <w:footnoteReference w:id="52"/>
      </w:r>
      <w:r w:rsidRPr="00DA626B">
        <w:rPr>
          <w:bCs/>
          <w:sz w:val="24"/>
          <w:szCs w:val="24"/>
          <w:lang w:val="en-CA" w:eastAsia="zh-CN"/>
        </w:rPr>
        <w:t>为确定、评估和解决社会成本和效益提供了一个结构化过程。</w:t>
      </w:r>
    </w:p>
    <w:p w14:paraId="190B8BC3" w14:textId="03A8308C" w:rsidR="003D18A0" w:rsidRPr="00DA626B" w:rsidRDefault="003D18A0" w:rsidP="003D18A0">
      <w:pPr>
        <w:numPr>
          <w:ilvl w:val="0"/>
          <w:numId w:val="1"/>
        </w:numPr>
        <w:tabs>
          <w:tab w:val="clear" w:pos="567"/>
          <w:tab w:val="clear" w:pos="1134"/>
          <w:tab w:val="clear" w:pos="1701"/>
          <w:tab w:val="clear" w:pos="2268"/>
        </w:tabs>
        <w:adjustRightInd w:val="0"/>
        <w:snapToGrid w:val="0"/>
        <w:spacing w:before="120" w:after="120"/>
        <w:ind w:left="490" w:firstLine="0"/>
        <w:jc w:val="left"/>
        <w:rPr>
          <w:bCs/>
          <w:sz w:val="24"/>
          <w:szCs w:val="24"/>
          <w:lang w:val="en-CA" w:eastAsia="zh-CN"/>
        </w:rPr>
      </w:pPr>
      <w:r w:rsidRPr="00DA626B">
        <w:rPr>
          <w:bCs/>
          <w:sz w:val="24"/>
          <w:szCs w:val="24"/>
          <w:lang w:val="en-CA" w:eastAsia="zh-CN"/>
        </w:rPr>
        <w:t>风险分析可以在决策过程中考虑科学和技术信息以及社会经济和文化信息。在这方面，成本</w:t>
      </w:r>
      <w:r w:rsidR="00C82AF3">
        <w:rPr>
          <w:rFonts w:hint="eastAsia"/>
          <w:bCs/>
          <w:sz w:val="24"/>
          <w:szCs w:val="24"/>
          <w:lang w:val="en-CA" w:eastAsia="zh-CN"/>
        </w:rPr>
        <w:t>效益</w:t>
      </w:r>
      <w:r w:rsidRPr="00DA626B">
        <w:rPr>
          <w:bCs/>
          <w:sz w:val="24"/>
          <w:szCs w:val="24"/>
          <w:lang w:val="en-CA" w:eastAsia="zh-CN"/>
        </w:rPr>
        <w:t>和成本</w:t>
      </w:r>
      <w:r w:rsidR="00C82AF3">
        <w:rPr>
          <w:rFonts w:hint="eastAsia"/>
          <w:bCs/>
          <w:sz w:val="24"/>
          <w:szCs w:val="24"/>
          <w:lang w:val="en-CA" w:eastAsia="zh-CN"/>
        </w:rPr>
        <w:t>效果</w:t>
      </w:r>
      <w:r w:rsidRPr="00DA626B">
        <w:rPr>
          <w:bCs/>
          <w:sz w:val="24"/>
          <w:szCs w:val="24"/>
          <w:lang w:val="en-CA" w:eastAsia="zh-CN"/>
        </w:rPr>
        <w:t>分析的投入（见附件一）在风险分析期间可能是有用的，并有助于审视社会经济和文化价值。</w:t>
      </w:r>
    </w:p>
    <w:p w14:paraId="6AFD8012" w14:textId="77777777" w:rsidR="003D18A0" w:rsidRPr="00DA626B" w:rsidRDefault="003D18A0" w:rsidP="003D18A0">
      <w:pPr>
        <w:numPr>
          <w:ilvl w:val="0"/>
          <w:numId w:val="1"/>
        </w:numPr>
        <w:tabs>
          <w:tab w:val="clear" w:pos="567"/>
          <w:tab w:val="clear" w:pos="1134"/>
          <w:tab w:val="clear" w:pos="1701"/>
          <w:tab w:val="clear" w:pos="2268"/>
        </w:tabs>
        <w:adjustRightInd w:val="0"/>
        <w:snapToGrid w:val="0"/>
        <w:spacing w:before="120" w:after="120"/>
        <w:ind w:left="490" w:firstLine="0"/>
        <w:jc w:val="left"/>
        <w:rPr>
          <w:bCs/>
          <w:sz w:val="24"/>
          <w:szCs w:val="24"/>
          <w:lang w:val="en-CA" w:eastAsia="zh-CN"/>
        </w:rPr>
      </w:pPr>
      <w:r w:rsidRPr="00DA626B">
        <w:rPr>
          <w:bCs/>
          <w:sz w:val="24"/>
          <w:szCs w:val="24"/>
          <w:lang w:val="en-CA" w:eastAsia="zh-CN"/>
        </w:rPr>
        <w:t>此外，在风险分析方面，风险沟通在促进共同了解外来入侵物种的风险、制定可信的风险管理方案和一致的法规以及提高人们的认识方面发挥着重要作用。</w:t>
      </w:r>
    </w:p>
    <w:p w14:paraId="1A271047" w14:textId="77777777" w:rsidR="003D18A0" w:rsidRPr="00DA626B" w:rsidRDefault="003D18A0" w:rsidP="003D18A0">
      <w:pPr>
        <w:keepNext/>
        <w:tabs>
          <w:tab w:val="clear" w:pos="567"/>
          <w:tab w:val="clear" w:pos="1134"/>
          <w:tab w:val="clear" w:pos="1701"/>
          <w:tab w:val="clear" w:pos="2268"/>
          <w:tab w:val="num" w:pos="360"/>
          <w:tab w:val="left" w:pos="720"/>
        </w:tabs>
        <w:spacing w:before="240" w:after="120"/>
        <w:jc w:val="left"/>
        <w:outlineLvl w:val="0"/>
        <w:rPr>
          <w:b/>
          <w:caps/>
          <w:kern w:val="22"/>
          <w:sz w:val="24"/>
          <w:szCs w:val="24"/>
          <w:lang w:val="en-GB" w:eastAsia="zh-CN"/>
        </w:rPr>
      </w:pPr>
      <w:r w:rsidRPr="00DA626B">
        <w:rPr>
          <w:b/>
          <w:caps/>
          <w:sz w:val="24"/>
          <w:szCs w:val="24"/>
          <w:lang w:val="en-CA" w:eastAsia="zh-CN"/>
        </w:rPr>
        <w:tab/>
      </w:r>
      <w:r w:rsidRPr="00DA626B">
        <w:rPr>
          <w:rFonts w:hint="eastAsia"/>
          <w:b/>
          <w:caps/>
          <w:sz w:val="24"/>
          <w:szCs w:val="24"/>
          <w:lang w:val="en-CA" w:eastAsia="zh-CN"/>
        </w:rPr>
        <w:t xml:space="preserve"> </w:t>
      </w:r>
      <w:r w:rsidRPr="00DA626B">
        <w:rPr>
          <w:b/>
          <w:caps/>
          <w:sz w:val="24"/>
          <w:szCs w:val="24"/>
          <w:lang w:val="en-CA" w:eastAsia="zh-CN"/>
        </w:rPr>
        <w:t>社会经济和文化价值的考虑因素</w:t>
      </w:r>
    </w:p>
    <w:p w14:paraId="67A83042" w14:textId="4F883503" w:rsidR="003D18A0" w:rsidRPr="00DA626B" w:rsidRDefault="003D18A0" w:rsidP="003D18A0">
      <w:pPr>
        <w:numPr>
          <w:ilvl w:val="0"/>
          <w:numId w:val="1"/>
        </w:numPr>
        <w:tabs>
          <w:tab w:val="clear" w:pos="567"/>
          <w:tab w:val="clear" w:pos="1134"/>
          <w:tab w:val="clear" w:pos="1701"/>
          <w:tab w:val="clear" w:pos="2268"/>
        </w:tabs>
        <w:adjustRightInd w:val="0"/>
        <w:snapToGrid w:val="0"/>
        <w:spacing w:before="120" w:after="120"/>
        <w:ind w:left="490" w:firstLine="0"/>
        <w:jc w:val="left"/>
        <w:rPr>
          <w:bCs/>
          <w:sz w:val="24"/>
          <w:szCs w:val="24"/>
          <w:lang w:val="en-CA" w:eastAsia="zh-CN"/>
        </w:rPr>
      </w:pPr>
      <w:r w:rsidRPr="00DA626B">
        <w:rPr>
          <w:bCs/>
          <w:sz w:val="24"/>
          <w:szCs w:val="24"/>
          <w:lang w:val="en-CA" w:eastAsia="zh-CN"/>
        </w:rPr>
        <w:t>建议缔约方、组织和利益攸关方酌情采取以下行动</w:t>
      </w:r>
      <w:r w:rsidRPr="00DA626B">
        <w:rPr>
          <w:bCs/>
          <w:sz w:val="24"/>
          <w:szCs w:val="24"/>
          <w:lang w:val="en-CA" w:eastAsia="zh-CN"/>
        </w:rPr>
        <w:t>:</w:t>
      </w:r>
    </w:p>
    <w:p w14:paraId="3A504438" w14:textId="77777777" w:rsidR="003D18A0" w:rsidRPr="00DA626B" w:rsidRDefault="003D18A0" w:rsidP="00066D8A">
      <w:pPr>
        <w:numPr>
          <w:ilvl w:val="0"/>
          <w:numId w:val="46"/>
        </w:numPr>
        <w:tabs>
          <w:tab w:val="clear" w:pos="567"/>
          <w:tab w:val="clear" w:pos="1134"/>
          <w:tab w:val="clear" w:pos="1701"/>
          <w:tab w:val="clear" w:pos="2268"/>
        </w:tabs>
        <w:adjustRightInd w:val="0"/>
        <w:spacing w:before="120" w:after="120"/>
        <w:ind w:left="490" w:firstLine="490"/>
        <w:jc w:val="left"/>
        <w:rPr>
          <w:kern w:val="22"/>
          <w:sz w:val="24"/>
          <w:szCs w:val="24"/>
          <w:lang w:val="en-CA" w:eastAsia="zh-CN"/>
        </w:rPr>
      </w:pPr>
      <w:r w:rsidRPr="00DA626B">
        <w:rPr>
          <w:sz w:val="24"/>
          <w:szCs w:val="24"/>
          <w:lang w:val="en-CA" w:eastAsia="zh-CN"/>
        </w:rPr>
        <w:t>承认和尊重土著人民和地方社区、妇女和青年的传统知识</w:t>
      </w:r>
      <w:r w:rsidRPr="00DA626B" w:rsidDel="007E42FC">
        <w:rPr>
          <w:sz w:val="24"/>
          <w:szCs w:val="24"/>
          <w:vertAlign w:val="superscript"/>
          <w:lang w:val="en-CA"/>
        </w:rPr>
        <w:footnoteReference w:id="53"/>
      </w:r>
      <w:r w:rsidRPr="00DA626B">
        <w:rPr>
          <w:sz w:val="24"/>
          <w:szCs w:val="24"/>
          <w:lang w:val="en-CA" w:eastAsia="zh-CN"/>
        </w:rPr>
        <w:t>、创新和做法，这有助于监测、及早发现和控制外来入侵物种，整合新兴技术需以补充和尊重土著知识体系的方式进行；</w:t>
      </w:r>
    </w:p>
    <w:p w14:paraId="3455F5EE" w14:textId="3CABB844" w:rsidR="003D18A0" w:rsidRPr="00DA626B" w:rsidRDefault="003D18A0" w:rsidP="00066D8A">
      <w:pPr>
        <w:numPr>
          <w:ilvl w:val="0"/>
          <w:numId w:val="46"/>
        </w:numPr>
        <w:tabs>
          <w:tab w:val="clear" w:pos="567"/>
          <w:tab w:val="clear" w:pos="1134"/>
          <w:tab w:val="clear" w:pos="1701"/>
          <w:tab w:val="clear" w:pos="2268"/>
        </w:tabs>
        <w:adjustRightInd w:val="0"/>
        <w:spacing w:before="120" w:after="120"/>
        <w:ind w:left="490" w:firstLine="490"/>
        <w:rPr>
          <w:rFonts w:eastAsia="Times New Roman"/>
          <w:kern w:val="22"/>
          <w:sz w:val="24"/>
          <w:szCs w:val="24"/>
          <w:lang w:val="en-CA" w:eastAsia="zh-CN"/>
        </w:rPr>
      </w:pPr>
      <w:r w:rsidRPr="00DA626B">
        <w:rPr>
          <w:rFonts w:ascii="宋体" w:hAnsi="宋体" w:cs="宋体" w:hint="eastAsia"/>
          <w:sz w:val="24"/>
          <w:szCs w:val="24"/>
          <w:lang w:val="en-CA" w:eastAsia="zh-CN"/>
        </w:rPr>
        <w:t>通过适合文化的解决方案和能力建设，促进土著人民</w:t>
      </w:r>
      <w:r w:rsidR="00EC0EBD" w:rsidRPr="00DA626B">
        <w:rPr>
          <w:rFonts w:ascii="宋体" w:hAnsi="宋体" w:cs="宋体" w:hint="eastAsia"/>
          <w:sz w:val="24"/>
          <w:szCs w:val="24"/>
          <w:lang w:val="en-CA" w:eastAsia="zh-CN"/>
        </w:rPr>
        <w:t>和</w:t>
      </w:r>
      <w:r w:rsidRPr="00DA626B">
        <w:rPr>
          <w:rFonts w:ascii="宋体" w:hAnsi="宋体" w:cs="宋体" w:hint="eastAsia"/>
          <w:sz w:val="24"/>
          <w:szCs w:val="24"/>
          <w:lang w:val="en-CA" w:eastAsia="zh-CN"/>
        </w:rPr>
        <w:t>地方社区、妇女、青年和利益攸关方之间的知识和信息共享，从而确保</w:t>
      </w:r>
      <w:proofErr w:type="gramStart"/>
      <w:r w:rsidR="00BD0B73">
        <w:rPr>
          <w:rFonts w:ascii="宋体" w:hAnsi="宋体" w:cs="宋体" w:hint="eastAsia"/>
          <w:sz w:val="24"/>
          <w:szCs w:val="24"/>
          <w:lang w:val="en-CA" w:eastAsia="zh-CN"/>
        </w:rPr>
        <w:t>酌情</w:t>
      </w:r>
      <w:r w:rsidRPr="00DA626B">
        <w:rPr>
          <w:rFonts w:ascii="宋体" w:hAnsi="宋体" w:cs="宋体" w:hint="eastAsia"/>
          <w:sz w:val="24"/>
          <w:szCs w:val="24"/>
          <w:lang w:val="en-CA" w:eastAsia="zh-CN"/>
        </w:rPr>
        <w:t>在</w:t>
      </w:r>
      <w:proofErr w:type="gramEnd"/>
      <w:r w:rsidRPr="00DA626B">
        <w:rPr>
          <w:rFonts w:ascii="宋体" w:hAnsi="宋体" w:cs="宋体" w:hint="eastAsia"/>
          <w:sz w:val="24"/>
          <w:szCs w:val="24"/>
          <w:lang w:val="en-CA" w:eastAsia="zh-CN"/>
        </w:rPr>
        <w:t>自由、事先和知情同意</w:t>
      </w:r>
      <w:r w:rsidRPr="0068505B">
        <w:rPr>
          <w:rFonts w:eastAsia="Times New Roman"/>
          <w:sz w:val="24"/>
          <w:szCs w:val="24"/>
          <w:vertAlign w:val="superscript"/>
          <w:lang w:val="en-GB"/>
        </w:rPr>
        <w:footnoteReference w:id="54"/>
      </w:r>
      <w:r w:rsidR="00BD0B73">
        <w:rPr>
          <w:rFonts w:ascii="宋体" w:hAnsi="宋体" w:cs="宋体" w:hint="eastAsia"/>
          <w:sz w:val="24"/>
          <w:szCs w:val="24"/>
          <w:lang w:val="en-CA" w:eastAsia="zh-CN"/>
        </w:rPr>
        <w:t>的情况下</w:t>
      </w:r>
      <w:r w:rsidRPr="00DA626B">
        <w:rPr>
          <w:rFonts w:ascii="宋体" w:hAnsi="宋体" w:cs="宋体" w:hint="eastAsia"/>
          <w:sz w:val="24"/>
          <w:szCs w:val="24"/>
          <w:lang w:val="en-CA" w:eastAsia="zh-CN"/>
        </w:rPr>
        <w:t>，积极参与有关外来入侵物种管理的决策和做法</w:t>
      </w:r>
      <w:r w:rsidRPr="00DA626B">
        <w:rPr>
          <w:rFonts w:eastAsia="Times New Roman"/>
          <w:sz w:val="24"/>
          <w:szCs w:val="24"/>
          <w:lang w:val="en-CA" w:eastAsia="zh-CN"/>
        </w:rPr>
        <w:t>;</w:t>
      </w:r>
    </w:p>
    <w:p w14:paraId="60C88047" w14:textId="15EAA944" w:rsidR="003D18A0" w:rsidRPr="00DA626B" w:rsidRDefault="003D18A0" w:rsidP="00066D8A">
      <w:pPr>
        <w:numPr>
          <w:ilvl w:val="0"/>
          <w:numId w:val="46"/>
        </w:numPr>
        <w:tabs>
          <w:tab w:val="clear" w:pos="567"/>
          <w:tab w:val="clear" w:pos="1134"/>
          <w:tab w:val="clear" w:pos="1701"/>
          <w:tab w:val="clear" w:pos="2268"/>
        </w:tabs>
        <w:adjustRightInd w:val="0"/>
        <w:spacing w:before="120" w:after="120"/>
        <w:ind w:left="490" w:firstLine="490"/>
        <w:rPr>
          <w:rFonts w:eastAsia="Times New Roman"/>
          <w:sz w:val="24"/>
          <w:szCs w:val="24"/>
          <w:lang w:val="en-CA" w:eastAsia="zh-CN"/>
        </w:rPr>
      </w:pPr>
      <w:r w:rsidRPr="00DA626B">
        <w:rPr>
          <w:rFonts w:ascii="宋体" w:hAnsi="宋体" w:cs="宋体" w:hint="eastAsia"/>
          <w:sz w:val="24"/>
          <w:szCs w:val="24"/>
          <w:lang w:val="en-CA" w:eastAsia="zh-CN"/>
        </w:rPr>
        <w:t>制定准则，在评估外来入侵物种管理措施的成本、收益和优先次序时，更明确地纳入社会经济和文化价值。这可以借鉴关于土著人民</w:t>
      </w:r>
      <w:r w:rsidR="00EC0EBD" w:rsidRPr="00DA626B">
        <w:rPr>
          <w:rFonts w:ascii="宋体" w:hAnsi="宋体" w:cs="宋体" w:hint="eastAsia"/>
          <w:sz w:val="24"/>
          <w:szCs w:val="24"/>
          <w:lang w:val="en-CA" w:eastAsia="zh-CN"/>
        </w:rPr>
        <w:t>和</w:t>
      </w:r>
      <w:r w:rsidRPr="00DA626B">
        <w:rPr>
          <w:rFonts w:ascii="宋体" w:hAnsi="宋体" w:cs="宋体" w:hint="eastAsia"/>
          <w:sz w:val="24"/>
          <w:szCs w:val="24"/>
          <w:lang w:val="en-CA" w:eastAsia="zh-CN"/>
        </w:rPr>
        <w:t>地方社区</w:t>
      </w:r>
      <w:r w:rsidR="00EC0EBD" w:rsidRPr="00DA626B">
        <w:rPr>
          <w:rFonts w:ascii="宋体" w:hAnsi="宋体" w:cs="宋体" w:hint="eastAsia"/>
          <w:sz w:val="24"/>
          <w:szCs w:val="24"/>
          <w:lang w:val="en-CA" w:eastAsia="zh-CN"/>
        </w:rPr>
        <w:t>以及</w:t>
      </w:r>
      <w:r w:rsidRPr="00DA626B">
        <w:rPr>
          <w:rFonts w:ascii="宋体" w:hAnsi="宋体" w:cs="宋体" w:hint="eastAsia"/>
          <w:sz w:val="24"/>
          <w:szCs w:val="24"/>
          <w:lang w:val="en-CA" w:eastAsia="zh-CN"/>
        </w:rPr>
        <w:t>相关利益攸关方参与决策的现有进程（例如外来物种的社会经济影响分类）</w:t>
      </w:r>
      <w:r w:rsidRPr="00DA626B">
        <w:rPr>
          <w:rFonts w:eastAsia="Times New Roman"/>
          <w:kern w:val="22"/>
          <w:sz w:val="24"/>
          <w:szCs w:val="24"/>
          <w:vertAlign w:val="superscript"/>
          <w:lang w:val="en-CA" w:eastAsia="zh-CN"/>
        </w:rPr>
        <w:t xml:space="preserve"> </w:t>
      </w:r>
      <w:r w:rsidRPr="0068505B">
        <w:rPr>
          <w:rFonts w:eastAsia="Times New Roman"/>
          <w:kern w:val="22"/>
          <w:sz w:val="24"/>
          <w:szCs w:val="24"/>
          <w:vertAlign w:val="superscript"/>
          <w:lang w:val="en-GB"/>
        </w:rPr>
        <w:footnoteReference w:id="55"/>
      </w:r>
      <w:r w:rsidRPr="00DA626B">
        <w:rPr>
          <w:rFonts w:ascii="宋体" w:hAnsi="宋体" w:cs="宋体" w:hint="eastAsia"/>
          <w:sz w:val="24"/>
          <w:szCs w:val="24"/>
          <w:lang w:val="en-CA" w:eastAsia="zh-CN"/>
        </w:rPr>
        <w:t>和国际最佳做法，以及适用于其他进程相同范围的现有准则；</w:t>
      </w:r>
    </w:p>
    <w:p w14:paraId="06EE1550" w14:textId="77777777" w:rsidR="003D18A0" w:rsidRPr="00DA626B" w:rsidRDefault="003D18A0" w:rsidP="00066D8A">
      <w:pPr>
        <w:numPr>
          <w:ilvl w:val="0"/>
          <w:numId w:val="46"/>
        </w:numPr>
        <w:tabs>
          <w:tab w:val="clear" w:pos="567"/>
          <w:tab w:val="clear" w:pos="1134"/>
          <w:tab w:val="clear" w:pos="1701"/>
          <w:tab w:val="clear" w:pos="2268"/>
        </w:tabs>
        <w:adjustRightInd w:val="0"/>
        <w:spacing w:before="120" w:after="120"/>
        <w:ind w:left="490" w:firstLine="490"/>
        <w:rPr>
          <w:rFonts w:eastAsia="Times New Roman"/>
          <w:sz w:val="24"/>
          <w:szCs w:val="24"/>
          <w:lang w:val="en-CA" w:eastAsia="zh-CN"/>
        </w:rPr>
      </w:pPr>
      <w:r w:rsidRPr="00DA626B">
        <w:rPr>
          <w:rFonts w:ascii="宋体" w:hAnsi="宋体" w:cs="宋体" w:hint="eastAsia"/>
          <w:sz w:val="24"/>
          <w:szCs w:val="24"/>
          <w:lang w:val="en-CA" w:eastAsia="zh-CN"/>
        </w:rPr>
        <w:lastRenderedPageBreak/>
        <w:t>收集关于外来入侵物种的社会经济和文化影响的定性和定量数据（例如如何衡量外来入侵物种对珍贵、神圣、具有文化和精神意义的本地物种的影响）</w:t>
      </w:r>
      <w:r w:rsidRPr="00DA626B">
        <w:rPr>
          <w:rFonts w:ascii="宋体" w:hAnsi="宋体" w:cs="宋体"/>
          <w:sz w:val="24"/>
          <w:szCs w:val="24"/>
          <w:vertAlign w:val="superscript"/>
          <w:lang w:val="en-CA" w:eastAsia="zh-CN"/>
        </w:rPr>
        <w:footnoteReference w:id="56"/>
      </w:r>
      <w:r w:rsidRPr="00DA626B">
        <w:rPr>
          <w:rFonts w:ascii="宋体" w:hAnsi="宋体" w:cs="宋体" w:hint="eastAsia"/>
          <w:sz w:val="24"/>
          <w:szCs w:val="24"/>
          <w:lang w:val="en-CA" w:eastAsia="zh-CN"/>
        </w:rPr>
        <w:t>并制定在外来入侵物种的优先排序和管理中考虑这些信息的方法；</w:t>
      </w:r>
    </w:p>
    <w:p w14:paraId="76B458A7" w14:textId="77777777" w:rsidR="003D18A0" w:rsidRPr="00DA626B" w:rsidRDefault="003D18A0" w:rsidP="00066D8A">
      <w:pPr>
        <w:numPr>
          <w:ilvl w:val="0"/>
          <w:numId w:val="46"/>
        </w:numPr>
        <w:tabs>
          <w:tab w:val="clear" w:pos="567"/>
          <w:tab w:val="clear" w:pos="1134"/>
          <w:tab w:val="clear" w:pos="1701"/>
          <w:tab w:val="clear" w:pos="2268"/>
        </w:tabs>
        <w:adjustRightInd w:val="0"/>
        <w:spacing w:before="120" w:after="120"/>
        <w:ind w:left="490" w:firstLine="490"/>
        <w:rPr>
          <w:rFonts w:eastAsia="Times New Roman"/>
          <w:sz w:val="24"/>
          <w:szCs w:val="24"/>
          <w:lang w:val="en-CA" w:eastAsia="zh-CN"/>
        </w:rPr>
      </w:pPr>
      <w:r w:rsidRPr="00DA626B">
        <w:rPr>
          <w:rFonts w:ascii="宋体" w:hAnsi="宋体" w:cs="宋体" w:hint="eastAsia"/>
          <w:sz w:val="24"/>
          <w:szCs w:val="24"/>
          <w:lang w:val="en-CA" w:eastAsia="zh-CN"/>
        </w:rPr>
        <w:t>考虑到公众意识、所有年龄段的教育活动，特别是在学校和对消费者的教育，以及风险沟通，以支持利益攸关方参与考虑外来入侵物种对社会经济和文化价值的影响；</w:t>
      </w:r>
    </w:p>
    <w:p w14:paraId="7FBA0084" w14:textId="77777777" w:rsidR="003D18A0" w:rsidRPr="00DA626B" w:rsidRDefault="003D18A0" w:rsidP="00066D8A">
      <w:pPr>
        <w:numPr>
          <w:ilvl w:val="0"/>
          <w:numId w:val="46"/>
        </w:numPr>
        <w:tabs>
          <w:tab w:val="clear" w:pos="567"/>
          <w:tab w:val="clear" w:pos="1134"/>
          <w:tab w:val="clear" w:pos="1701"/>
          <w:tab w:val="clear" w:pos="2268"/>
        </w:tabs>
        <w:adjustRightInd w:val="0"/>
        <w:spacing w:before="120" w:after="120"/>
        <w:ind w:left="490" w:firstLine="490"/>
        <w:rPr>
          <w:rFonts w:eastAsia="Times New Roman"/>
          <w:sz w:val="24"/>
          <w:szCs w:val="24"/>
          <w:lang w:val="en-CA" w:eastAsia="zh-CN"/>
        </w:rPr>
      </w:pPr>
      <w:r w:rsidRPr="00DA626B">
        <w:rPr>
          <w:rFonts w:ascii="宋体" w:hAnsi="宋体" w:cs="宋体" w:hint="eastAsia"/>
          <w:sz w:val="24"/>
          <w:szCs w:val="24"/>
          <w:lang w:val="en-CA" w:eastAsia="zh-CN"/>
        </w:rPr>
        <w:t>利用社会影响评估，以评估外来物种和外来入侵物种的多阶段管理干预措施对人类和社区的影响。这将有助于分析在干预前后和干预过程中收集的信息</w:t>
      </w:r>
      <w:r w:rsidRPr="0068505B">
        <w:rPr>
          <w:rFonts w:eastAsia="Times New Roman"/>
          <w:sz w:val="24"/>
          <w:szCs w:val="24"/>
          <w:vertAlign w:val="superscript"/>
          <w:lang w:val="en-GB"/>
        </w:rPr>
        <w:footnoteReference w:id="57"/>
      </w:r>
      <w:r w:rsidRPr="00DA626B">
        <w:rPr>
          <w:rFonts w:ascii="宋体" w:hAnsi="宋体" w:cs="宋体" w:hint="eastAsia"/>
          <w:sz w:val="24"/>
          <w:szCs w:val="24"/>
          <w:lang w:val="en-CA" w:eastAsia="zh-CN"/>
        </w:rPr>
        <w:t>。</w:t>
      </w:r>
    </w:p>
    <w:p w14:paraId="1DB2BFEA" w14:textId="77777777" w:rsidR="003D18A0" w:rsidRPr="00DA626B" w:rsidRDefault="003D18A0" w:rsidP="003D18A0">
      <w:pPr>
        <w:tabs>
          <w:tab w:val="clear" w:pos="567"/>
          <w:tab w:val="clear" w:pos="1134"/>
          <w:tab w:val="clear" w:pos="1701"/>
          <w:tab w:val="clear" w:pos="2268"/>
        </w:tabs>
        <w:jc w:val="left"/>
        <w:rPr>
          <w:b/>
          <w:bCs/>
          <w:sz w:val="24"/>
          <w:szCs w:val="24"/>
          <w:lang w:val="en-CA" w:eastAsia="zh-CN"/>
        </w:rPr>
      </w:pPr>
    </w:p>
    <w:p w14:paraId="6D794680" w14:textId="1689ECE8" w:rsidR="003D18A0" w:rsidRPr="00DA626B" w:rsidRDefault="003D18A0" w:rsidP="003D18A0">
      <w:pPr>
        <w:tabs>
          <w:tab w:val="clear" w:pos="567"/>
          <w:tab w:val="clear" w:pos="1134"/>
          <w:tab w:val="clear" w:pos="1701"/>
          <w:tab w:val="clear" w:pos="2268"/>
        </w:tabs>
        <w:ind w:firstLine="490"/>
        <w:jc w:val="left"/>
        <w:rPr>
          <w:sz w:val="24"/>
          <w:szCs w:val="24"/>
          <w:lang w:val="en-CA" w:eastAsia="zh-CN"/>
        </w:rPr>
      </w:pPr>
      <w:r w:rsidRPr="00DA626B">
        <w:rPr>
          <w:b/>
          <w:bCs/>
          <w:sz w:val="24"/>
          <w:szCs w:val="24"/>
          <w:lang w:val="en-CA" w:eastAsia="zh-CN"/>
        </w:rPr>
        <w:t>附</w:t>
      </w:r>
      <w:r w:rsidR="00A47AD1" w:rsidRPr="00DA626B">
        <w:rPr>
          <w:rFonts w:hint="eastAsia"/>
          <w:b/>
          <w:bCs/>
          <w:sz w:val="24"/>
          <w:szCs w:val="24"/>
          <w:lang w:val="en-CA" w:eastAsia="zh-CN"/>
        </w:rPr>
        <w:t>文</w:t>
      </w:r>
    </w:p>
    <w:p w14:paraId="60929C2D" w14:textId="77777777" w:rsidR="003D18A0" w:rsidRPr="00DA626B" w:rsidRDefault="003D18A0" w:rsidP="003D18A0">
      <w:pPr>
        <w:tabs>
          <w:tab w:val="clear" w:pos="567"/>
          <w:tab w:val="clear" w:pos="1134"/>
          <w:tab w:val="clear" w:pos="1701"/>
          <w:tab w:val="clear" w:pos="2268"/>
        </w:tabs>
        <w:ind w:firstLine="490"/>
        <w:rPr>
          <w:b/>
          <w:bCs/>
          <w:sz w:val="24"/>
          <w:szCs w:val="24"/>
          <w:lang w:val="en-CA" w:eastAsia="zh-CN"/>
        </w:rPr>
      </w:pPr>
      <w:r w:rsidRPr="00DA626B">
        <w:rPr>
          <w:b/>
          <w:bCs/>
          <w:sz w:val="24"/>
          <w:szCs w:val="24"/>
          <w:lang w:val="en-CA" w:eastAsia="zh-CN"/>
        </w:rPr>
        <w:t>考虑社会经济和文化价值因素的范例</w:t>
      </w:r>
    </w:p>
    <w:p w14:paraId="737E57F7" w14:textId="77777777" w:rsidR="003D18A0" w:rsidRPr="00DA626B" w:rsidRDefault="003D18A0" w:rsidP="003D18A0">
      <w:pPr>
        <w:keepNext/>
        <w:tabs>
          <w:tab w:val="clear" w:pos="567"/>
          <w:tab w:val="clear" w:pos="1134"/>
          <w:tab w:val="clear" w:pos="1701"/>
          <w:tab w:val="clear" w:pos="2268"/>
        </w:tabs>
        <w:spacing w:before="120" w:after="120" w:line="240" w:lineRule="atLeast"/>
        <w:jc w:val="left"/>
        <w:outlineLvl w:val="1"/>
        <w:rPr>
          <w:b/>
          <w:bCs/>
          <w:sz w:val="24"/>
          <w:szCs w:val="24"/>
          <w:lang w:val="en-CA" w:eastAsia="zh-CN"/>
        </w:rPr>
      </w:pPr>
      <w:r w:rsidRPr="00DA626B">
        <w:rPr>
          <w:b/>
          <w:bCs/>
          <w:sz w:val="24"/>
          <w:szCs w:val="24"/>
          <w:lang w:val="en-CA" w:eastAsia="zh-CN"/>
        </w:rPr>
        <w:tab/>
      </w:r>
      <w:r w:rsidRPr="00DA626B">
        <w:rPr>
          <w:b/>
          <w:bCs/>
          <w:sz w:val="24"/>
          <w:szCs w:val="24"/>
          <w:lang w:val="en-CA" w:eastAsia="zh-CN"/>
        </w:rPr>
        <w:t>尼泊尔</w:t>
      </w:r>
    </w:p>
    <w:p w14:paraId="510194F7" w14:textId="6391F230" w:rsidR="003D18A0" w:rsidRPr="00DA626B" w:rsidRDefault="003D18A0" w:rsidP="00066D8A">
      <w:pPr>
        <w:pStyle w:val="Para1"/>
        <w:numPr>
          <w:ilvl w:val="0"/>
          <w:numId w:val="59"/>
        </w:numPr>
        <w:tabs>
          <w:tab w:val="clear" w:pos="567"/>
          <w:tab w:val="clear" w:pos="1134"/>
          <w:tab w:val="clear" w:pos="1701"/>
          <w:tab w:val="clear" w:pos="2268"/>
        </w:tabs>
        <w:snapToGrid w:val="0"/>
        <w:spacing w:line="240" w:lineRule="atLeast"/>
        <w:ind w:left="490" w:firstLine="0"/>
        <w:jc w:val="left"/>
        <w:rPr>
          <w:bCs/>
          <w:sz w:val="24"/>
          <w:szCs w:val="24"/>
          <w:lang w:eastAsia="zh-CN"/>
        </w:rPr>
      </w:pPr>
      <w:r w:rsidRPr="00DA626B">
        <w:rPr>
          <w:bCs/>
          <w:sz w:val="24"/>
          <w:szCs w:val="24"/>
          <w:lang w:eastAsia="zh-CN"/>
        </w:rPr>
        <w:t>政府机构与不同组织和社区合作，制定了提高认识宣传、研究和实地管理战略，以支持建立预警系统，遏制外来入侵物种的传播和影响，并促进恢复受其影响的原生生境。应对这一挑战需要在政府机构、研究机构、地方社区和土著组织等利益攸关方之间持续</w:t>
      </w:r>
      <w:r w:rsidR="00DA626B" w:rsidRPr="00812A9F">
        <w:rPr>
          <w:rFonts w:hint="eastAsia"/>
          <w:color w:val="000000"/>
          <w:sz w:val="24"/>
          <w:szCs w:val="24"/>
          <w:lang w:eastAsia="zh-CN"/>
        </w:rPr>
        <w:t>协作</w:t>
      </w:r>
      <w:r w:rsidRPr="00DA626B">
        <w:rPr>
          <w:bCs/>
          <w:sz w:val="24"/>
          <w:szCs w:val="24"/>
          <w:lang w:eastAsia="zh-CN"/>
        </w:rPr>
        <w:t>。通过合作，有可能减轻入侵物种的不利影响，</w:t>
      </w:r>
      <w:r w:rsidR="003A473E">
        <w:rPr>
          <w:rFonts w:hint="eastAsia"/>
          <w:bCs/>
          <w:sz w:val="24"/>
          <w:szCs w:val="24"/>
          <w:lang w:eastAsia="zh-CN"/>
        </w:rPr>
        <w:t>为</w:t>
      </w:r>
      <w:r w:rsidR="003A473E" w:rsidRPr="00DA626B">
        <w:rPr>
          <w:bCs/>
          <w:sz w:val="24"/>
          <w:szCs w:val="24"/>
          <w:lang w:eastAsia="zh-CN"/>
        </w:rPr>
        <w:t>子孙后代</w:t>
      </w:r>
      <w:r w:rsidRPr="00DA626B">
        <w:rPr>
          <w:bCs/>
          <w:sz w:val="24"/>
          <w:szCs w:val="24"/>
          <w:lang w:eastAsia="zh-CN"/>
        </w:rPr>
        <w:t>保护尼泊尔独特的生物多样性。</w:t>
      </w:r>
    </w:p>
    <w:p w14:paraId="44BCB9D9" w14:textId="77777777" w:rsidR="003D18A0" w:rsidRPr="00DA626B" w:rsidRDefault="003D18A0" w:rsidP="003D18A0">
      <w:pPr>
        <w:keepNext/>
        <w:tabs>
          <w:tab w:val="clear" w:pos="567"/>
          <w:tab w:val="clear" w:pos="1134"/>
          <w:tab w:val="clear" w:pos="1701"/>
          <w:tab w:val="clear" w:pos="2268"/>
        </w:tabs>
        <w:spacing w:before="120" w:after="120" w:line="240" w:lineRule="atLeast"/>
        <w:ind w:firstLine="490"/>
        <w:jc w:val="left"/>
        <w:outlineLvl w:val="1"/>
        <w:rPr>
          <w:b/>
          <w:bCs/>
          <w:sz w:val="24"/>
          <w:szCs w:val="24"/>
          <w:lang w:val="en-CA"/>
        </w:rPr>
      </w:pPr>
      <w:r w:rsidRPr="00DA626B">
        <w:rPr>
          <w:b/>
          <w:bCs/>
          <w:sz w:val="24"/>
          <w:szCs w:val="24"/>
          <w:lang w:val="en-CA" w:eastAsia="zh-CN"/>
        </w:rPr>
        <w:t>新西兰</w:t>
      </w:r>
    </w:p>
    <w:p w14:paraId="173285D0" w14:textId="77777777" w:rsidR="003D18A0" w:rsidRPr="00DA626B" w:rsidRDefault="003D18A0" w:rsidP="003D3DA6">
      <w:pPr>
        <w:pStyle w:val="Para1"/>
        <w:numPr>
          <w:ilvl w:val="0"/>
          <w:numId w:val="59"/>
        </w:numPr>
        <w:tabs>
          <w:tab w:val="clear" w:pos="567"/>
          <w:tab w:val="clear" w:pos="1134"/>
          <w:tab w:val="clear" w:pos="1701"/>
          <w:tab w:val="clear" w:pos="2268"/>
        </w:tabs>
        <w:snapToGrid w:val="0"/>
        <w:spacing w:line="240" w:lineRule="atLeast"/>
        <w:ind w:left="490" w:firstLine="0"/>
        <w:jc w:val="left"/>
        <w:rPr>
          <w:bCs/>
          <w:sz w:val="24"/>
          <w:szCs w:val="24"/>
          <w:lang w:eastAsia="zh-CN"/>
        </w:rPr>
      </w:pPr>
      <w:r w:rsidRPr="00DA626B">
        <w:rPr>
          <w:bCs/>
          <w:sz w:val="24"/>
          <w:szCs w:val="24"/>
          <w:lang w:eastAsia="zh-CN"/>
        </w:rPr>
        <w:t>新西兰政府正在努力将文化知识、价值和展望（</w:t>
      </w:r>
      <w:proofErr w:type="spellStart"/>
      <w:r w:rsidRPr="00DA626B">
        <w:rPr>
          <w:bCs/>
          <w:i/>
          <w:iCs/>
          <w:sz w:val="24"/>
          <w:szCs w:val="24"/>
          <w:lang w:eastAsia="zh-CN"/>
        </w:rPr>
        <w:t>mātauranga</w:t>
      </w:r>
      <w:proofErr w:type="spellEnd"/>
      <w:r w:rsidRPr="00DA626B">
        <w:rPr>
          <w:bCs/>
          <w:sz w:val="24"/>
          <w:szCs w:val="24"/>
          <w:lang w:eastAsia="zh-CN"/>
        </w:rPr>
        <w:t>）纳入外来入侵物种的管理之中。毛利人参与了对外来入侵物种的管理，尤其是在具有文化和精神意义的（</w:t>
      </w:r>
      <w:r w:rsidRPr="00DA626B">
        <w:rPr>
          <w:bCs/>
          <w:i/>
          <w:iCs/>
          <w:sz w:val="24"/>
          <w:szCs w:val="24"/>
          <w:lang w:eastAsia="zh-CN"/>
        </w:rPr>
        <w:t>taonga</w:t>
      </w:r>
      <w:r w:rsidRPr="00DA626B">
        <w:rPr>
          <w:bCs/>
          <w:sz w:val="24"/>
          <w:szCs w:val="24"/>
          <w:lang w:eastAsia="zh-CN"/>
        </w:rPr>
        <w:t>）物种面临风险时。国家外来入侵物种制度提供了一个在《怀唐伊条约》独特宪法背景下与土著人民合作促进改善生物多样性成果的范例。</w:t>
      </w:r>
    </w:p>
    <w:p w14:paraId="08443716" w14:textId="77777777" w:rsidR="003D18A0" w:rsidRPr="00DA626B" w:rsidRDefault="003D18A0" w:rsidP="003D18A0">
      <w:pPr>
        <w:keepNext/>
        <w:tabs>
          <w:tab w:val="clear" w:pos="567"/>
          <w:tab w:val="clear" w:pos="1134"/>
          <w:tab w:val="clear" w:pos="1701"/>
          <w:tab w:val="clear" w:pos="2268"/>
        </w:tabs>
        <w:spacing w:before="120" w:after="120" w:line="240" w:lineRule="atLeast"/>
        <w:ind w:firstLine="490"/>
        <w:jc w:val="left"/>
        <w:outlineLvl w:val="1"/>
        <w:rPr>
          <w:b/>
          <w:bCs/>
          <w:sz w:val="24"/>
          <w:szCs w:val="24"/>
          <w:lang w:val="en-CA"/>
        </w:rPr>
      </w:pPr>
      <w:r w:rsidRPr="00DA626B">
        <w:rPr>
          <w:b/>
          <w:bCs/>
          <w:sz w:val="24"/>
          <w:szCs w:val="24"/>
          <w:lang w:val="en-CA" w:eastAsia="zh-CN"/>
        </w:rPr>
        <w:t>南非</w:t>
      </w:r>
    </w:p>
    <w:p w14:paraId="3C01F526" w14:textId="77777777" w:rsidR="003D18A0" w:rsidRPr="00DA626B" w:rsidRDefault="003D18A0" w:rsidP="003D3DA6">
      <w:pPr>
        <w:pStyle w:val="Para1"/>
        <w:numPr>
          <w:ilvl w:val="0"/>
          <w:numId w:val="59"/>
        </w:numPr>
        <w:tabs>
          <w:tab w:val="clear" w:pos="567"/>
          <w:tab w:val="clear" w:pos="1134"/>
          <w:tab w:val="clear" w:pos="1701"/>
          <w:tab w:val="clear" w:pos="2268"/>
        </w:tabs>
        <w:snapToGrid w:val="0"/>
        <w:spacing w:line="240" w:lineRule="atLeast"/>
        <w:ind w:left="490" w:firstLine="0"/>
        <w:jc w:val="left"/>
        <w:rPr>
          <w:bCs/>
          <w:sz w:val="24"/>
          <w:szCs w:val="24"/>
          <w:lang w:eastAsia="zh-CN"/>
        </w:rPr>
      </w:pPr>
      <w:r w:rsidRPr="00DA626B">
        <w:rPr>
          <w:bCs/>
          <w:sz w:val="24"/>
          <w:szCs w:val="24"/>
          <w:lang w:eastAsia="zh-CN"/>
        </w:rPr>
        <w:t>《南非宪法》规定，人人有权享有对其健康或福祉无害的环境，从而为考虑社会经济因素提供了基础。</w:t>
      </w:r>
      <w:r w:rsidRPr="00DA626B">
        <w:rPr>
          <w:bCs/>
          <w:sz w:val="24"/>
          <w:szCs w:val="24"/>
          <w:lang w:eastAsia="zh-CN"/>
        </w:rPr>
        <w:t>2004</w:t>
      </w:r>
      <w:r w:rsidRPr="00DA626B">
        <w:rPr>
          <w:bCs/>
          <w:sz w:val="24"/>
          <w:szCs w:val="24"/>
          <w:lang w:eastAsia="zh-CN"/>
        </w:rPr>
        <w:t>年《国家环境管理：生物多样性法》和《外来物种和入侵物种条例》规定，风险评估应包括关键的经济、社会和生态因素（没有明确的模式），以指导签发外来物种进口许可证的决定。一些研究表明，环境与社会经济影响显著相关，如水葫芦案例所示。</w:t>
      </w:r>
    </w:p>
    <w:p w14:paraId="32268873" w14:textId="77777777" w:rsidR="003D18A0" w:rsidRPr="00DA626B" w:rsidRDefault="003D18A0" w:rsidP="003D18A0">
      <w:pPr>
        <w:keepNext/>
        <w:tabs>
          <w:tab w:val="clear" w:pos="567"/>
          <w:tab w:val="clear" w:pos="1134"/>
          <w:tab w:val="clear" w:pos="1701"/>
          <w:tab w:val="clear" w:pos="2268"/>
        </w:tabs>
        <w:spacing w:before="120" w:after="120" w:line="240" w:lineRule="atLeast"/>
        <w:ind w:firstLine="490"/>
        <w:jc w:val="left"/>
        <w:outlineLvl w:val="1"/>
        <w:rPr>
          <w:b/>
          <w:bCs/>
          <w:sz w:val="24"/>
          <w:szCs w:val="24"/>
          <w:lang w:val="en-CA"/>
        </w:rPr>
      </w:pPr>
      <w:r w:rsidRPr="00DA626B">
        <w:rPr>
          <w:b/>
          <w:bCs/>
          <w:sz w:val="24"/>
          <w:szCs w:val="24"/>
          <w:lang w:val="en-CA" w:eastAsia="zh-CN"/>
        </w:rPr>
        <w:t>瑞典</w:t>
      </w:r>
    </w:p>
    <w:p w14:paraId="0B4D6EDC" w14:textId="71051A4A" w:rsidR="003D18A0" w:rsidRPr="00DA626B" w:rsidRDefault="003D18A0" w:rsidP="003D3DA6">
      <w:pPr>
        <w:pStyle w:val="Para1"/>
        <w:numPr>
          <w:ilvl w:val="0"/>
          <w:numId w:val="59"/>
        </w:numPr>
        <w:tabs>
          <w:tab w:val="clear" w:pos="567"/>
          <w:tab w:val="clear" w:pos="1134"/>
          <w:tab w:val="clear" w:pos="1701"/>
          <w:tab w:val="clear" w:pos="2268"/>
        </w:tabs>
        <w:snapToGrid w:val="0"/>
        <w:spacing w:line="240" w:lineRule="atLeast"/>
        <w:ind w:left="490" w:firstLine="0"/>
        <w:jc w:val="left"/>
        <w:rPr>
          <w:bCs/>
          <w:sz w:val="24"/>
          <w:szCs w:val="24"/>
          <w:lang w:eastAsia="zh-CN"/>
        </w:rPr>
      </w:pPr>
      <w:r w:rsidRPr="00DA626B">
        <w:rPr>
          <w:bCs/>
          <w:sz w:val="24"/>
          <w:szCs w:val="24"/>
          <w:lang w:eastAsia="zh-CN"/>
        </w:rPr>
        <w:t>羽扇豆、玫瑰、巨型猪草和凤仙花等外来入侵物种对具有重要生物和文化意义的草地和牧场产生影响，而人们正在加快放弃导致产生了这些草地和牧场特有的动植物群的传统农业做法。这样的草地和牧场构成了传统的瑞典乡村景色，既朴实无华又风景如画。人们已经认识到生物多样性丧失产生的一些社会经济影响，包括产自改良牧场的蜂蜜的质量和价值受到损失。入侵植物物种可以形成单一种植，取代</w:t>
      </w:r>
      <w:r w:rsidRPr="00DA626B">
        <w:rPr>
          <w:bCs/>
          <w:sz w:val="24"/>
          <w:szCs w:val="24"/>
          <w:lang w:eastAsia="zh-CN"/>
        </w:rPr>
        <w:lastRenderedPageBreak/>
        <w:t>本地植物的多样性，并彻底改变景观。一个不断变化的景观对普通民众的文化冲击是难以衡量的。</w:t>
      </w:r>
    </w:p>
    <w:p w14:paraId="34A2A18C" w14:textId="77777777" w:rsidR="003D18A0" w:rsidRPr="00DA626B" w:rsidRDefault="003D18A0" w:rsidP="003D18A0">
      <w:pPr>
        <w:tabs>
          <w:tab w:val="clear" w:pos="567"/>
          <w:tab w:val="clear" w:pos="1134"/>
          <w:tab w:val="clear" w:pos="1701"/>
          <w:tab w:val="clear" w:pos="2268"/>
        </w:tabs>
        <w:ind w:firstLine="490"/>
        <w:jc w:val="left"/>
        <w:rPr>
          <w:sz w:val="24"/>
          <w:szCs w:val="24"/>
          <w:lang w:val="en-CA" w:eastAsia="zh-CN"/>
        </w:rPr>
      </w:pPr>
    </w:p>
    <w:p w14:paraId="5E1C5777" w14:textId="77777777" w:rsidR="003D18A0" w:rsidRPr="00DA626B" w:rsidRDefault="003D18A0" w:rsidP="003D18A0">
      <w:pPr>
        <w:tabs>
          <w:tab w:val="clear" w:pos="567"/>
          <w:tab w:val="clear" w:pos="1134"/>
          <w:tab w:val="clear" w:pos="1701"/>
          <w:tab w:val="clear" w:pos="2268"/>
          <w:tab w:val="left" w:pos="2486"/>
        </w:tabs>
        <w:ind w:firstLine="490"/>
        <w:jc w:val="left"/>
        <w:rPr>
          <w:b/>
          <w:bCs/>
          <w:sz w:val="24"/>
          <w:szCs w:val="24"/>
          <w:lang w:val="en-GB" w:eastAsia="zh-CN"/>
        </w:rPr>
      </w:pPr>
      <w:r w:rsidRPr="00DA626B">
        <w:rPr>
          <w:b/>
          <w:bCs/>
          <w:sz w:val="24"/>
          <w:szCs w:val="24"/>
          <w:lang w:val="en-CA" w:eastAsia="zh-CN"/>
        </w:rPr>
        <w:t>附件五</w:t>
      </w:r>
    </w:p>
    <w:p w14:paraId="005467BF" w14:textId="77777777" w:rsidR="003D18A0" w:rsidRPr="00DA626B" w:rsidRDefault="003D18A0" w:rsidP="003D18A0">
      <w:pPr>
        <w:tabs>
          <w:tab w:val="clear" w:pos="567"/>
          <w:tab w:val="clear" w:pos="1134"/>
          <w:tab w:val="clear" w:pos="1701"/>
          <w:tab w:val="clear" w:pos="2268"/>
        </w:tabs>
        <w:ind w:left="490"/>
        <w:jc w:val="left"/>
        <w:rPr>
          <w:b/>
          <w:bCs/>
          <w:sz w:val="24"/>
          <w:szCs w:val="24"/>
          <w:lang w:val="en-CA" w:eastAsia="zh-CN"/>
        </w:rPr>
      </w:pPr>
      <w:r w:rsidRPr="00DA626B">
        <w:rPr>
          <w:b/>
          <w:bCs/>
          <w:sz w:val="24"/>
          <w:szCs w:val="24"/>
          <w:lang w:val="en-CA" w:eastAsia="zh-CN"/>
        </w:rPr>
        <w:t>数据库与支持外来入侵物种管理的相关性</w:t>
      </w:r>
    </w:p>
    <w:p w14:paraId="411CB300" w14:textId="1D346161" w:rsidR="003D18A0" w:rsidRPr="00DA626B" w:rsidRDefault="003D18A0" w:rsidP="00066D8A">
      <w:pPr>
        <w:pStyle w:val="Para1"/>
        <w:keepNext/>
        <w:numPr>
          <w:ilvl w:val="0"/>
          <w:numId w:val="58"/>
        </w:numPr>
        <w:tabs>
          <w:tab w:val="clear" w:pos="567"/>
          <w:tab w:val="clear" w:pos="1134"/>
          <w:tab w:val="clear" w:pos="1701"/>
          <w:tab w:val="clear" w:pos="2268"/>
        </w:tabs>
        <w:spacing w:line="240" w:lineRule="atLeast"/>
        <w:ind w:left="490" w:firstLine="0"/>
        <w:jc w:val="left"/>
        <w:rPr>
          <w:bCs/>
          <w:sz w:val="24"/>
          <w:szCs w:val="24"/>
          <w:lang w:eastAsia="zh-CN"/>
        </w:rPr>
      </w:pPr>
      <w:r w:rsidRPr="00DA626B">
        <w:rPr>
          <w:bCs/>
          <w:sz w:val="24"/>
          <w:szCs w:val="24"/>
          <w:lang w:eastAsia="zh-CN"/>
        </w:rPr>
        <w:t>本附件载有对缔约方和利益攸关方的建议和自愿指南，以支持执行《昆明</w:t>
      </w:r>
      <w:r w:rsidRPr="00DA626B">
        <w:rPr>
          <w:bCs/>
          <w:sz w:val="24"/>
          <w:szCs w:val="24"/>
          <w:lang w:eastAsia="zh-CN"/>
        </w:rPr>
        <w:t>-</w:t>
      </w:r>
      <w:r w:rsidRPr="00DA626B">
        <w:rPr>
          <w:bCs/>
          <w:sz w:val="24"/>
          <w:szCs w:val="24"/>
          <w:lang w:eastAsia="zh-CN"/>
        </w:rPr>
        <w:t>蒙特利尔全球生物多样性框架》</w:t>
      </w:r>
      <w:r w:rsidR="00A47AD1" w:rsidRPr="0068505B">
        <w:rPr>
          <w:rStyle w:val="ab"/>
          <w:sz w:val="24"/>
          <w:szCs w:val="24"/>
        </w:rPr>
        <w:footnoteReference w:id="58"/>
      </w:r>
      <w:r w:rsidRPr="00DA626B">
        <w:rPr>
          <w:bCs/>
          <w:sz w:val="24"/>
          <w:szCs w:val="24"/>
          <w:lang w:eastAsia="zh-CN"/>
        </w:rPr>
        <w:t>，特别是关于外来入侵物种的行动目标</w:t>
      </w:r>
      <w:r w:rsidRPr="00DA626B">
        <w:rPr>
          <w:bCs/>
          <w:sz w:val="24"/>
          <w:szCs w:val="24"/>
          <w:lang w:eastAsia="zh-CN"/>
        </w:rPr>
        <w:t>6</w:t>
      </w:r>
      <w:r w:rsidRPr="00DA626B">
        <w:rPr>
          <w:bCs/>
          <w:sz w:val="24"/>
          <w:szCs w:val="24"/>
          <w:lang w:eastAsia="zh-CN"/>
        </w:rPr>
        <w:t>，以及其他相关的行动目标。</w:t>
      </w:r>
    </w:p>
    <w:p w14:paraId="050BCBB7" w14:textId="77777777" w:rsidR="003D18A0" w:rsidRPr="00DA626B" w:rsidRDefault="003D18A0" w:rsidP="003D18A0">
      <w:pPr>
        <w:keepNext/>
        <w:tabs>
          <w:tab w:val="clear" w:pos="567"/>
          <w:tab w:val="clear" w:pos="1134"/>
          <w:tab w:val="clear" w:pos="1701"/>
          <w:tab w:val="clear" w:pos="2268"/>
          <w:tab w:val="num" w:pos="360"/>
          <w:tab w:val="left" w:pos="720"/>
        </w:tabs>
        <w:spacing w:before="120" w:after="120" w:line="240" w:lineRule="atLeast"/>
        <w:jc w:val="left"/>
        <w:outlineLvl w:val="0"/>
        <w:rPr>
          <w:b/>
          <w:caps/>
          <w:sz w:val="24"/>
          <w:szCs w:val="24"/>
          <w:lang w:val="en-CA"/>
        </w:rPr>
      </w:pPr>
      <w:proofErr w:type="gramStart"/>
      <w:r w:rsidRPr="00DA626B">
        <w:rPr>
          <w:b/>
          <w:caps/>
          <w:sz w:val="24"/>
          <w:szCs w:val="24"/>
          <w:lang w:val="en-CA" w:eastAsia="zh-CN"/>
        </w:rPr>
        <w:t>一</w:t>
      </w:r>
      <w:proofErr w:type="gramEnd"/>
      <w:r w:rsidRPr="00DA626B">
        <w:rPr>
          <w:b/>
          <w:caps/>
          <w:sz w:val="24"/>
          <w:szCs w:val="24"/>
          <w:lang w:val="en-CA" w:eastAsia="zh-CN"/>
        </w:rPr>
        <w:t xml:space="preserve">.  </w:t>
      </w:r>
      <w:r w:rsidRPr="00DA626B">
        <w:rPr>
          <w:b/>
          <w:caps/>
          <w:sz w:val="24"/>
          <w:szCs w:val="24"/>
          <w:lang w:val="en-CA" w:eastAsia="zh-CN"/>
        </w:rPr>
        <w:t>数据库的重要性</w:t>
      </w:r>
    </w:p>
    <w:p w14:paraId="3092DCA2" w14:textId="6AA7E29B"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关于物种分布、特征和影响等问题的信息对于应用分析工具（如风险分析、成本</w:t>
      </w:r>
      <w:r w:rsidR="00C82AF3">
        <w:rPr>
          <w:rFonts w:hint="eastAsia"/>
          <w:bCs/>
          <w:sz w:val="24"/>
          <w:szCs w:val="24"/>
          <w:lang w:val="en-CA" w:eastAsia="zh-CN"/>
        </w:rPr>
        <w:t>效益</w:t>
      </w:r>
      <w:r w:rsidRPr="00DA626B">
        <w:rPr>
          <w:bCs/>
          <w:sz w:val="24"/>
          <w:szCs w:val="24"/>
          <w:lang w:val="en-CA" w:eastAsia="zh-CN"/>
        </w:rPr>
        <w:t>和成本</w:t>
      </w:r>
      <w:r w:rsidR="00C82AF3">
        <w:rPr>
          <w:rFonts w:hint="eastAsia"/>
          <w:bCs/>
          <w:sz w:val="24"/>
          <w:szCs w:val="24"/>
          <w:lang w:val="en-CA" w:eastAsia="zh-CN"/>
        </w:rPr>
        <w:t>效果</w:t>
      </w:r>
      <w:r w:rsidRPr="00DA626B">
        <w:rPr>
          <w:bCs/>
          <w:sz w:val="24"/>
          <w:szCs w:val="24"/>
          <w:lang w:val="en-CA" w:eastAsia="zh-CN"/>
        </w:rPr>
        <w:t>分析，以及种群建立、传播和种群建模）和设计有效行动以最大限度地减少外来入侵物种的影响是至关重要的。</w:t>
      </w:r>
      <w:r w:rsidRPr="00DA626B">
        <w:rPr>
          <w:bCs/>
          <w:sz w:val="24"/>
          <w:szCs w:val="24"/>
          <w:lang w:val="en-CA" w:eastAsia="zh-CN"/>
        </w:rPr>
        <w:t xml:space="preserve"> </w:t>
      </w:r>
    </w:p>
    <w:p w14:paraId="0D2712B0" w14:textId="2DDD3728"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目前有几个数据库</w:t>
      </w:r>
      <w:r w:rsidRPr="00DA626B">
        <w:rPr>
          <w:bCs/>
          <w:sz w:val="24"/>
          <w:szCs w:val="24"/>
          <w:vertAlign w:val="superscript"/>
          <w:lang w:val="en-GB"/>
        </w:rPr>
        <w:footnoteReference w:id="59"/>
      </w:r>
      <w:r w:rsidRPr="00DA626B">
        <w:rPr>
          <w:bCs/>
          <w:sz w:val="24"/>
          <w:szCs w:val="24"/>
          <w:lang w:val="en-CA" w:eastAsia="zh-CN"/>
        </w:rPr>
        <w:t>提供关于预防、控制或根除外来入侵物种的有用信息。系统反应灵敏且得到良好维护的数据库可以为决策提供信息，并支持在实现</w:t>
      </w:r>
      <w:r w:rsidR="00A47AD1" w:rsidRPr="00DA626B">
        <w:rPr>
          <w:rFonts w:hint="eastAsia"/>
          <w:bCs/>
          <w:sz w:val="24"/>
          <w:szCs w:val="24"/>
          <w:lang w:val="en-CA" w:eastAsia="zh-CN"/>
        </w:rPr>
        <w:t>《昆蒙框架》</w:t>
      </w:r>
      <w:r w:rsidRPr="00DA626B">
        <w:rPr>
          <w:bCs/>
          <w:sz w:val="24"/>
          <w:szCs w:val="24"/>
          <w:lang w:val="en-CA" w:eastAsia="zh-CN"/>
        </w:rPr>
        <w:t>行动目标</w:t>
      </w:r>
      <w:r w:rsidRPr="00DA626B">
        <w:rPr>
          <w:bCs/>
          <w:sz w:val="24"/>
          <w:szCs w:val="24"/>
          <w:lang w:val="en-CA" w:eastAsia="zh-CN"/>
        </w:rPr>
        <w:t>6</w:t>
      </w:r>
      <w:r w:rsidRPr="00DA626B">
        <w:rPr>
          <w:bCs/>
          <w:sz w:val="24"/>
          <w:szCs w:val="24"/>
          <w:lang w:val="en-CA" w:eastAsia="zh-CN"/>
        </w:rPr>
        <w:t>方面取得</w:t>
      </w:r>
      <w:r w:rsidR="009C15A2">
        <w:rPr>
          <w:rFonts w:hint="eastAsia"/>
          <w:bCs/>
          <w:sz w:val="24"/>
          <w:szCs w:val="24"/>
          <w:lang w:val="en-CA" w:eastAsia="zh-CN"/>
        </w:rPr>
        <w:t>的</w:t>
      </w:r>
      <w:r w:rsidRPr="00DA626B">
        <w:rPr>
          <w:bCs/>
          <w:sz w:val="24"/>
          <w:szCs w:val="24"/>
          <w:lang w:val="en-CA" w:eastAsia="zh-CN"/>
        </w:rPr>
        <w:t>进展和监测进展情况，因为这样的数据库减少了在实地发现外来物种与在线提供信息之间的时间差。</w:t>
      </w:r>
    </w:p>
    <w:p w14:paraId="2F04A9A1" w14:textId="77777777"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使用共同的、定义明确和公认的术语对于更有效地利用数据库中的信息十分重要，包括确保数据更好的流动、不同平台之间更好的协调。</w:t>
      </w:r>
    </w:p>
    <w:p w14:paraId="60EC4819" w14:textId="45AD423A"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由于数据库是确定有关外来入侵物种行动的优先次序和行动管理的关键，因此需要长期</w:t>
      </w:r>
      <w:proofErr w:type="gramStart"/>
      <w:r w:rsidRPr="00DA626B">
        <w:rPr>
          <w:bCs/>
          <w:sz w:val="24"/>
          <w:szCs w:val="24"/>
          <w:lang w:val="en-CA" w:eastAsia="zh-CN"/>
        </w:rPr>
        <w:t>供资来支持</w:t>
      </w:r>
      <w:proofErr w:type="gramEnd"/>
      <w:r w:rsidRPr="00DA626B">
        <w:rPr>
          <w:bCs/>
          <w:sz w:val="24"/>
          <w:szCs w:val="24"/>
          <w:lang w:val="en-CA" w:eastAsia="zh-CN"/>
        </w:rPr>
        <w:t>其适当运作和维护，以确保不断为支持决策提供数据。此外，需要进行能力建设、改进科技合作和技术转让，才能利用</w:t>
      </w:r>
      <w:r w:rsidR="00A47AD1" w:rsidRPr="00DA626B">
        <w:rPr>
          <w:rFonts w:hint="eastAsia"/>
          <w:bCs/>
          <w:sz w:val="24"/>
          <w:szCs w:val="24"/>
          <w:lang w:val="en-CA" w:eastAsia="zh-CN"/>
        </w:rPr>
        <w:t>和</w:t>
      </w:r>
      <w:r w:rsidR="00A47AD1" w:rsidRPr="00DA626B">
        <w:rPr>
          <w:bCs/>
          <w:sz w:val="24"/>
          <w:szCs w:val="24"/>
          <w:lang w:val="en-CA" w:eastAsia="zh-CN"/>
        </w:rPr>
        <w:t>管理</w:t>
      </w:r>
      <w:r w:rsidR="00C82AF3">
        <w:rPr>
          <w:rFonts w:hint="eastAsia"/>
          <w:bCs/>
          <w:sz w:val="24"/>
          <w:szCs w:val="24"/>
          <w:lang w:val="en-CA" w:eastAsia="zh-CN"/>
        </w:rPr>
        <w:t>有关</w:t>
      </w:r>
      <w:r w:rsidRPr="00DA626B">
        <w:rPr>
          <w:bCs/>
          <w:sz w:val="24"/>
          <w:szCs w:val="24"/>
          <w:lang w:val="en-CA" w:eastAsia="zh-CN"/>
        </w:rPr>
        <w:t>外来入侵物种数据库。同样，国际社会也需要做出长期努力，维护和更新现有的数据系统。</w:t>
      </w:r>
    </w:p>
    <w:p w14:paraId="6396D347" w14:textId="77777777" w:rsidR="003D18A0" w:rsidRPr="00DA626B" w:rsidRDefault="003D18A0" w:rsidP="003D18A0">
      <w:pPr>
        <w:keepNext/>
        <w:tabs>
          <w:tab w:val="clear" w:pos="567"/>
          <w:tab w:val="clear" w:pos="1134"/>
          <w:tab w:val="clear" w:pos="1701"/>
          <w:tab w:val="clear" w:pos="2268"/>
          <w:tab w:val="num" w:pos="360"/>
          <w:tab w:val="left" w:pos="720"/>
        </w:tabs>
        <w:spacing w:before="120" w:after="120" w:line="240" w:lineRule="atLeast"/>
        <w:jc w:val="left"/>
        <w:outlineLvl w:val="0"/>
        <w:rPr>
          <w:b/>
          <w:caps/>
          <w:sz w:val="24"/>
          <w:szCs w:val="24"/>
          <w:lang w:val="en-CA" w:eastAsia="zh-CN"/>
        </w:rPr>
      </w:pPr>
      <w:r w:rsidRPr="00DA626B">
        <w:rPr>
          <w:b/>
          <w:caps/>
          <w:sz w:val="24"/>
          <w:szCs w:val="24"/>
          <w:lang w:val="en-CA" w:eastAsia="zh-CN"/>
        </w:rPr>
        <w:t>二</w:t>
      </w:r>
      <w:r w:rsidRPr="00DA626B">
        <w:rPr>
          <w:b/>
          <w:caps/>
          <w:sz w:val="24"/>
          <w:szCs w:val="24"/>
          <w:lang w:val="en-CA" w:eastAsia="zh-CN"/>
        </w:rPr>
        <w:t xml:space="preserve">.   </w:t>
      </w:r>
      <w:r w:rsidRPr="00DA626B">
        <w:rPr>
          <w:b/>
          <w:caps/>
          <w:sz w:val="24"/>
          <w:szCs w:val="24"/>
          <w:lang w:val="en-CA" w:eastAsia="zh-CN"/>
        </w:rPr>
        <w:t>维持有效、及时和高质量的最新标准化数据和信息，以管理外来入侵物种</w:t>
      </w:r>
      <w:r w:rsidRPr="00DA626B">
        <w:rPr>
          <w:b/>
          <w:caps/>
          <w:sz w:val="24"/>
          <w:szCs w:val="24"/>
          <w:lang w:val="en-CA" w:eastAsia="zh-CN"/>
        </w:rPr>
        <w:t xml:space="preserve">        </w:t>
      </w:r>
    </w:p>
    <w:p w14:paraId="2C342FB9" w14:textId="597CB149"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建议缔约方、组织、利益攸关方和数据库管理人员酌情采取以下行动</w:t>
      </w:r>
      <w:r w:rsidRPr="00DA626B">
        <w:rPr>
          <w:bCs/>
          <w:sz w:val="24"/>
          <w:szCs w:val="24"/>
          <w:lang w:val="en-CA" w:eastAsia="zh-CN"/>
        </w:rPr>
        <w:t>:</w:t>
      </w:r>
    </w:p>
    <w:p w14:paraId="69179962" w14:textId="22D296D2" w:rsidR="003D18A0" w:rsidRPr="00DA626B"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DA626B">
        <w:rPr>
          <w:sz w:val="24"/>
          <w:szCs w:val="24"/>
          <w:lang w:val="en-CA" w:eastAsia="zh-CN"/>
        </w:rPr>
        <w:t>对目前可用的所有国际平台的重点和内容进行分析，以评估是否有足够的信息和能力跟踪实现</w:t>
      </w:r>
      <w:r w:rsidR="00A47AD1" w:rsidRPr="00DA626B">
        <w:rPr>
          <w:rFonts w:hint="eastAsia"/>
          <w:bCs/>
          <w:sz w:val="24"/>
          <w:szCs w:val="24"/>
          <w:lang w:val="en-CA" w:eastAsia="zh-CN"/>
        </w:rPr>
        <w:t>《昆蒙框架》</w:t>
      </w:r>
      <w:r w:rsidRPr="00DA626B">
        <w:rPr>
          <w:sz w:val="24"/>
          <w:szCs w:val="24"/>
          <w:lang w:val="en-CA" w:eastAsia="zh-CN"/>
        </w:rPr>
        <w:t>行动目标</w:t>
      </w:r>
      <w:r w:rsidRPr="00DA626B">
        <w:rPr>
          <w:sz w:val="24"/>
          <w:szCs w:val="24"/>
          <w:lang w:val="en-CA" w:eastAsia="zh-CN"/>
        </w:rPr>
        <w:t>6</w:t>
      </w:r>
      <w:r w:rsidRPr="00DA626B">
        <w:rPr>
          <w:sz w:val="24"/>
          <w:szCs w:val="24"/>
          <w:lang w:val="en-CA" w:eastAsia="zh-CN"/>
        </w:rPr>
        <w:t>的进展情况，并查明和弥补任何差距；</w:t>
      </w:r>
    </w:p>
    <w:p w14:paraId="496421E3" w14:textId="03F0B169" w:rsidR="003D18A0" w:rsidRPr="00DA626B"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DA626B">
        <w:rPr>
          <w:sz w:val="24"/>
          <w:szCs w:val="24"/>
          <w:lang w:val="en-CA" w:eastAsia="zh-CN"/>
        </w:rPr>
        <w:t>加强数据提供方之间的</w:t>
      </w:r>
      <w:r w:rsidR="00DA626B" w:rsidRPr="00812A9F">
        <w:rPr>
          <w:rFonts w:hint="eastAsia"/>
          <w:color w:val="000000"/>
          <w:sz w:val="24"/>
          <w:szCs w:val="24"/>
          <w:lang w:eastAsia="zh-CN"/>
        </w:rPr>
        <w:t>协作</w:t>
      </w:r>
      <w:r w:rsidRPr="00DA626B">
        <w:rPr>
          <w:sz w:val="24"/>
          <w:szCs w:val="24"/>
          <w:lang w:val="en-CA" w:eastAsia="zh-CN"/>
        </w:rPr>
        <w:t>，以</w:t>
      </w:r>
      <w:r w:rsidRPr="00DA626B">
        <w:rPr>
          <w:sz w:val="24"/>
          <w:szCs w:val="24"/>
          <w:lang w:eastAsia="zh-CN"/>
        </w:rPr>
        <w:t>弥补</w:t>
      </w:r>
      <w:r w:rsidRPr="00DA626B">
        <w:rPr>
          <w:sz w:val="24"/>
          <w:szCs w:val="24"/>
          <w:lang w:val="en-CA" w:eastAsia="zh-CN"/>
        </w:rPr>
        <w:t>数据缺口，特别</w:t>
      </w:r>
      <w:r w:rsidRPr="00DA626B">
        <w:rPr>
          <w:sz w:val="24"/>
          <w:szCs w:val="24"/>
          <w:lang w:eastAsia="zh-CN"/>
        </w:rPr>
        <w:t>是针对了解</w:t>
      </w:r>
      <w:r w:rsidRPr="00DA626B">
        <w:rPr>
          <w:sz w:val="24"/>
          <w:szCs w:val="24"/>
          <w:lang w:val="en-CA" w:eastAsia="zh-CN"/>
        </w:rPr>
        <w:t>甚少的区域、生态系统和生物群（例如外来海洋物种、无脊椎动物、微生物和真菌），并不断更新数据库中的信息；</w:t>
      </w:r>
    </w:p>
    <w:p w14:paraId="2174E0C7" w14:textId="43D2C8AF" w:rsidR="003D18A0" w:rsidRPr="00DA626B"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DA626B">
        <w:rPr>
          <w:sz w:val="24"/>
          <w:szCs w:val="24"/>
          <w:lang w:val="en-CA" w:eastAsia="zh-CN"/>
        </w:rPr>
        <w:t>维护从各种广泛来源记录的外来入侵物种事件的动态数据流，既包括由全球生物多样性信息</w:t>
      </w:r>
      <w:r w:rsidR="00C82AF3">
        <w:rPr>
          <w:rFonts w:hint="eastAsia"/>
          <w:sz w:val="24"/>
          <w:szCs w:val="24"/>
          <w:lang w:val="en-CA" w:eastAsia="zh-CN"/>
        </w:rPr>
        <w:t>机构</w:t>
      </w:r>
      <w:r w:rsidRPr="00DA626B">
        <w:rPr>
          <w:sz w:val="24"/>
          <w:szCs w:val="24"/>
          <w:vertAlign w:val="superscript"/>
          <w:lang w:val="en-CA"/>
        </w:rPr>
        <w:footnoteReference w:id="60"/>
      </w:r>
      <w:r w:rsidRPr="00DA626B">
        <w:rPr>
          <w:sz w:val="24"/>
          <w:szCs w:val="24"/>
          <w:lang w:val="en-CA" w:eastAsia="zh-CN"/>
        </w:rPr>
        <w:t>汇集的实地监测、公民科学和标本采集，也包括在《全球引进和入侵物种登记册》</w:t>
      </w:r>
      <w:r w:rsidRPr="00DA626B">
        <w:rPr>
          <w:sz w:val="24"/>
          <w:szCs w:val="24"/>
          <w:vertAlign w:val="superscript"/>
          <w:lang w:val="en-CA"/>
        </w:rPr>
        <w:footnoteReference w:id="61"/>
      </w:r>
      <w:r w:rsidRPr="00DA626B">
        <w:rPr>
          <w:sz w:val="24"/>
          <w:szCs w:val="24"/>
          <w:lang w:val="en-CA" w:eastAsia="zh-CN"/>
        </w:rPr>
        <w:t>中汇编的专家编制清单，包括最新文献综述；</w:t>
      </w:r>
    </w:p>
    <w:p w14:paraId="1BDFE792" w14:textId="0869BC9E" w:rsidR="003D18A0" w:rsidRPr="00DA626B"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DA626B">
        <w:rPr>
          <w:sz w:val="24"/>
          <w:szCs w:val="24"/>
          <w:lang w:val="en-CA" w:eastAsia="zh-CN"/>
        </w:rPr>
        <w:lastRenderedPageBreak/>
        <w:t>确保数据提供方（如国家主管部门和研究人员）与汇集者（如全球生物多样性信息</w:t>
      </w:r>
      <w:r w:rsidR="00C82AF3">
        <w:rPr>
          <w:rFonts w:hint="eastAsia"/>
          <w:sz w:val="24"/>
          <w:szCs w:val="24"/>
          <w:lang w:val="en-CA" w:eastAsia="zh-CN"/>
        </w:rPr>
        <w:t>机构</w:t>
      </w:r>
      <w:r w:rsidRPr="00DA626B">
        <w:rPr>
          <w:sz w:val="24"/>
          <w:szCs w:val="24"/>
          <w:lang w:val="en-CA" w:eastAsia="zh-CN"/>
        </w:rPr>
        <w:t>、《全球引进和入侵物种登记册》、《</w:t>
      </w:r>
      <w:r w:rsidRPr="00DA626B">
        <w:rPr>
          <w:sz w:val="24"/>
          <w:szCs w:val="24"/>
          <w:lang w:eastAsia="zh-CN"/>
        </w:rPr>
        <w:t>国际农业生物科学中心</w:t>
      </w:r>
      <w:r w:rsidRPr="00DA626B">
        <w:rPr>
          <w:sz w:val="24"/>
          <w:szCs w:val="24"/>
          <w:lang w:val="en-CA" w:eastAsia="zh-CN"/>
        </w:rPr>
        <w:t>简编》</w:t>
      </w:r>
      <w:r w:rsidRPr="00DA626B">
        <w:rPr>
          <w:sz w:val="24"/>
          <w:szCs w:val="24"/>
          <w:vertAlign w:val="superscript"/>
          <w:lang w:val="en-CA"/>
        </w:rPr>
        <w:footnoteReference w:id="62"/>
      </w:r>
      <w:r w:rsidRPr="00DA626B">
        <w:rPr>
          <w:sz w:val="24"/>
          <w:szCs w:val="24"/>
          <w:lang w:val="en-CA" w:eastAsia="zh-CN"/>
        </w:rPr>
        <w:t>和欧洲外来物种信息网）</w:t>
      </w:r>
      <w:r w:rsidRPr="00DA626B">
        <w:rPr>
          <w:sz w:val="24"/>
          <w:szCs w:val="24"/>
          <w:vertAlign w:val="superscript"/>
          <w:lang w:val="en-CA" w:eastAsia="zh-CN"/>
        </w:rPr>
        <w:t xml:space="preserve"> </w:t>
      </w:r>
      <w:r w:rsidRPr="00DA626B">
        <w:rPr>
          <w:sz w:val="24"/>
          <w:szCs w:val="24"/>
          <w:vertAlign w:val="superscript"/>
          <w:lang w:val="en-CA"/>
        </w:rPr>
        <w:footnoteReference w:id="63"/>
      </w:r>
      <w:r w:rsidRPr="00DA626B">
        <w:rPr>
          <w:sz w:val="24"/>
          <w:szCs w:val="24"/>
          <w:lang w:val="en-CA" w:eastAsia="zh-CN"/>
        </w:rPr>
        <w:t xml:space="preserve"> </w:t>
      </w:r>
      <w:r w:rsidRPr="00DA626B">
        <w:rPr>
          <w:sz w:val="24"/>
          <w:szCs w:val="24"/>
          <w:lang w:val="en-CA" w:eastAsia="zh-CN"/>
        </w:rPr>
        <w:t>之间数据流的互操作性，以加强全球和区域分析和决策所需的数据流动，并为国家能力建设和融资创造机会</w:t>
      </w:r>
      <w:r w:rsidRPr="00DA626B">
        <w:rPr>
          <w:sz w:val="24"/>
          <w:szCs w:val="24"/>
          <w:lang w:val="en-CA" w:eastAsia="zh-CN"/>
        </w:rPr>
        <w:t>;</w:t>
      </w:r>
    </w:p>
    <w:p w14:paraId="77C38522" w14:textId="38BE931B" w:rsidR="003D18A0" w:rsidRPr="00DA626B"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DA626B">
        <w:rPr>
          <w:sz w:val="24"/>
          <w:szCs w:val="24"/>
          <w:lang w:val="en-CA" w:eastAsia="zh-CN"/>
        </w:rPr>
        <w:t>考虑到支持开发一个国际数据库或储存库的潜在益处，包括加强现有数据库或储存库，避免重复工作，使执行</w:t>
      </w:r>
      <w:r w:rsidR="00A47AD1" w:rsidRPr="00DA626B">
        <w:rPr>
          <w:rFonts w:hint="eastAsia"/>
          <w:bCs/>
          <w:sz w:val="24"/>
          <w:szCs w:val="24"/>
          <w:lang w:val="en-CA" w:eastAsia="zh-CN"/>
        </w:rPr>
        <w:t>《昆蒙框架》</w:t>
      </w:r>
      <w:r w:rsidRPr="00DA626B">
        <w:rPr>
          <w:sz w:val="24"/>
          <w:szCs w:val="24"/>
          <w:lang w:val="en-CA" w:eastAsia="zh-CN"/>
        </w:rPr>
        <w:t>行动目标</w:t>
      </w:r>
      <w:r w:rsidRPr="00DA626B">
        <w:rPr>
          <w:sz w:val="24"/>
          <w:szCs w:val="24"/>
          <w:lang w:val="en-CA" w:eastAsia="zh-CN"/>
        </w:rPr>
        <w:t>6</w:t>
      </w:r>
      <w:r w:rsidRPr="00DA626B">
        <w:rPr>
          <w:sz w:val="24"/>
          <w:szCs w:val="24"/>
          <w:lang w:val="en-CA" w:eastAsia="zh-CN"/>
        </w:rPr>
        <w:t>所需的所有信息都能以多种语言获取，并遵循一种便于提交和翻译的标准化格式。可以将</w:t>
      </w:r>
      <w:proofErr w:type="gramStart"/>
      <w:r w:rsidRPr="00DA626B">
        <w:rPr>
          <w:sz w:val="24"/>
          <w:szCs w:val="24"/>
          <w:lang w:val="en-CA" w:eastAsia="zh-CN"/>
        </w:rPr>
        <w:t>此国际</w:t>
      </w:r>
      <w:proofErr w:type="gramEnd"/>
      <w:r w:rsidRPr="00DA626B">
        <w:rPr>
          <w:sz w:val="24"/>
          <w:szCs w:val="24"/>
          <w:lang w:val="en-CA" w:eastAsia="zh-CN"/>
        </w:rPr>
        <w:t>数据库作为关于外来入侵物种和潜在外来入侵外来物种信息的一站式服务平台；</w:t>
      </w:r>
    </w:p>
    <w:p w14:paraId="22D752ED" w14:textId="345E3D5E" w:rsidR="003D18A0" w:rsidRPr="00DA626B"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DA626B">
        <w:rPr>
          <w:sz w:val="24"/>
          <w:szCs w:val="24"/>
          <w:lang w:val="en-CA" w:eastAsia="zh-CN"/>
        </w:rPr>
        <w:t>制定维护数据库和信息系统的长期供资和支助战略，包括支持维护和不断发展侧重于整理和监管新的和现有数据的《全球引进和入侵物种登记册》和其他专家网络，以支持实现</w:t>
      </w:r>
      <w:r w:rsidR="00A47AD1" w:rsidRPr="00DA626B">
        <w:rPr>
          <w:rFonts w:hint="eastAsia"/>
          <w:bCs/>
          <w:sz w:val="24"/>
          <w:szCs w:val="24"/>
          <w:lang w:val="en-CA" w:eastAsia="zh-CN"/>
        </w:rPr>
        <w:t>《昆蒙框架》</w:t>
      </w:r>
      <w:r w:rsidRPr="00DA626B">
        <w:rPr>
          <w:sz w:val="24"/>
          <w:szCs w:val="24"/>
          <w:lang w:val="en-CA" w:eastAsia="zh-CN"/>
        </w:rPr>
        <w:t>行动目标</w:t>
      </w:r>
      <w:r w:rsidRPr="00DA626B">
        <w:rPr>
          <w:sz w:val="24"/>
          <w:szCs w:val="24"/>
          <w:lang w:val="en-CA" w:eastAsia="zh-CN"/>
        </w:rPr>
        <w:t xml:space="preserve">6; </w:t>
      </w:r>
    </w:p>
    <w:p w14:paraId="39952564" w14:textId="2F882BDA" w:rsidR="003D18A0" w:rsidRPr="00DA626B"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DA626B">
        <w:rPr>
          <w:sz w:val="24"/>
          <w:szCs w:val="24"/>
          <w:lang w:val="en-CA" w:eastAsia="zh-CN"/>
        </w:rPr>
        <w:t>考虑到知识和数据共享需要做到免费和开源，克服语言和文化障碍，同时也要兼顾处于资金、技术和人力资源不足困境中的发展中</w:t>
      </w:r>
      <w:r w:rsidR="00D6062A">
        <w:rPr>
          <w:rFonts w:hint="eastAsia"/>
          <w:sz w:val="24"/>
          <w:szCs w:val="24"/>
          <w:lang w:val="en-CA" w:eastAsia="zh-CN"/>
        </w:rPr>
        <w:t>国家</w:t>
      </w:r>
      <w:r w:rsidRPr="00DA626B">
        <w:rPr>
          <w:sz w:val="24"/>
          <w:szCs w:val="24"/>
          <w:lang w:val="en-CA" w:eastAsia="zh-CN"/>
        </w:rPr>
        <w:t>缔约方的具体需求。未来可以建立分享案例研究和最佳做法的门户网站（例如全球外来入侵物种信息伙伴关系</w:t>
      </w:r>
      <w:r w:rsidRPr="00DA626B">
        <w:rPr>
          <w:sz w:val="24"/>
          <w:szCs w:val="24"/>
          <w:vertAlign w:val="superscript"/>
          <w:lang w:val="en-CA"/>
        </w:rPr>
        <w:footnoteReference w:id="64"/>
      </w:r>
      <w:r w:rsidRPr="00DA626B">
        <w:rPr>
          <w:sz w:val="24"/>
          <w:szCs w:val="24"/>
          <w:lang w:val="en-CA" w:eastAsia="zh-CN"/>
        </w:rPr>
        <w:t>等外来入侵物种信息交换所）来促进这一进程</w:t>
      </w:r>
      <w:r w:rsidRPr="00DA626B">
        <w:rPr>
          <w:sz w:val="24"/>
          <w:szCs w:val="24"/>
          <w:lang w:val="en-CA" w:eastAsia="zh-CN"/>
        </w:rPr>
        <w:t>;</w:t>
      </w:r>
    </w:p>
    <w:p w14:paraId="29C83842" w14:textId="77777777" w:rsidR="003D18A0" w:rsidRPr="00DA626B"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DA626B">
        <w:rPr>
          <w:sz w:val="24"/>
          <w:szCs w:val="24"/>
          <w:lang w:val="en-CA" w:eastAsia="zh-CN"/>
        </w:rPr>
        <w:t>包括培训可以加强控制和防止外来入侵物种的部门人员（例如海关人员、边境和港口警察以及沿海运输管理人员）；</w:t>
      </w:r>
    </w:p>
    <w:p w14:paraId="01230808" w14:textId="77777777" w:rsidR="003D18A0" w:rsidRPr="008B5A56"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8B5A56">
        <w:rPr>
          <w:rFonts w:hint="eastAsia"/>
          <w:sz w:val="24"/>
          <w:szCs w:val="24"/>
          <w:lang w:val="en-CA" w:eastAsia="zh-CN"/>
        </w:rPr>
        <w:t>在使用土著人民和地方社区的传统知识</w:t>
      </w:r>
      <w:r w:rsidRPr="008B5A56">
        <w:rPr>
          <w:sz w:val="24"/>
          <w:szCs w:val="24"/>
          <w:vertAlign w:val="superscript"/>
          <w:lang w:val="en-GB"/>
        </w:rPr>
        <w:footnoteReference w:id="65"/>
      </w:r>
      <w:r w:rsidRPr="008B5A56">
        <w:rPr>
          <w:rFonts w:hint="eastAsia"/>
          <w:sz w:val="24"/>
          <w:szCs w:val="24"/>
          <w:lang w:val="en-CA" w:eastAsia="zh-CN"/>
        </w:rPr>
        <w:t>时，需获得他们自由、事先和知情同意</w:t>
      </w:r>
      <w:r w:rsidRPr="008B5A56">
        <w:rPr>
          <w:sz w:val="24"/>
          <w:szCs w:val="24"/>
          <w:vertAlign w:val="superscript"/>
          <w:lang w:val="en-CA"/>
        </w:rPr>
        <w:footnoteReference w:id="66"/>
      </w:r>
      <w:r w:rsidRPr="008B5A56">
        <w:rPr>
          <w:rFonts w:hint="eastAsia"/>
          <w:sz w:val="24"/>
          <w:szCs w:val="24"/>
          <w:lang w:val="en-CA" w:eastAsia="zh-CN"/>
        </w:rPr>
        <w:t>；</w:t>
      </w:r>
    </w:p>
    <w:p w14:paraId="37F7DC65" w14:textId="3AF92614" w:rsidR="003D18A0" w:rsidRPr="008B5A56"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8B5A56">
        <w:rPr>
          <w:rFonts w:hint="eastAsia"/>
          <w:sz w:val="24"/>
          <w:szCs w:val="24"/>
          <w:lang w:val="en-CA" w:eastAsia="zh-CN"/>
        </w:rPr>
        <w:t>利用</w:t>
      </w:r>
      <w:r w:rsidR="00EC0EBD" w:rsidRPr="008B5A56">
        <w:rPr>
          <w:rFonts w:hint="eastAsia"/>
          <w:sz w:val="24"/>
          <w:szCs w:val="24"/>
          <w:lang w:val="en-CA" w:eastAsia="zh-CN"/>
        </w:rPr>
        <w:t>《</w:t>
      </w:r>
      <w:r w:rsidR="00EC0EBD" w:rsidRPr="008B5A56">
        <w:rPr>
          <w:rFonts w:hint="eastAsia"/>
          <w:sz w:val="24"/>
          <w:szCs w:val="24"/>
          <w:lang w:eastAsia="zh-CN"/>
        </w:rPr>
        <w:t>国际农业生物科学中心</w:t>
      </w:r>
      <w:r w:rsidR="00EC0EBD" w:rsidRPr="008B5A56">
        <w:rPr>
          <w:rFonts w:hint="eastAsia"/>
          <w:sz w:val="24"/>
          <w:szCs w:val="24"/>
          <w:lang w:val="en-CA" w:eastAsia="zh-CN"/>
        </w:rPr>
        <w:t>简编》这一</w:t>
      </w:r>
      <w:r w:rsidRPr="008B5A56">
        <w:rPr>
          <w:rFonts w:hint="eastAsia"/>
          <w:sz w:val="24"/>
          <w:szCs w:val="24"/>
          <w:lang w:val="en-CA" w:eastAsia="zh-CN"/>
        </w:rPr>
        <w:t>外来入侵物种百科全书式科学信息资源为决策提供信息；</w:t>
      </w:r>
    </w:p>
    <w:p w14:paraId="3ACEDF17" w14:textId="77777777" w:rsidR="003D18A0" w:rsidRPr="00DA626B" w:rsidRDefault="003D18A0" w:rsidP="00066D8A">
      <w:pPr>
        <w:numPr>
          <w:ilvl w:val="0"/>
          <w:numId w:val="56"/>
        </w:numPr>
        <w:tabs>
          <w:tab w:val="clear" w:pos="567"/>
          <w:tab w:val="clear" w:pos="1134"/>
          <w:tab w:val="clear" w:pos="1701"/>
          <w:tab w:val="clear" w:pos="2268"/>
        </w:tabs>
        <w:spacing w:before="120" w:after="120" w:line="240" w:lineRule="atLeast"/>
        <w:ind w:left="490" w:firstLine="490"/>
        <w:jc w:val="left"/>
        <w:rPr>
          <w:sz w:val="24"/>
          <w:szCs w:val="24"/>
          <w:lang w:val="en-CA" w:eastAsia="zh-CN"/>
        </w:rPr>
      </w:pPr>
      <w:r w:rsidRPr="008B5A56">
        <w:rPr>
          <w:rFonts w:hint="eastAsia"/>
          <w:sz w:val="24"/>
          <w:szCs w:val="24"/>
          <w:lang w:val="en-CA" w:eastAsia="zh-CN"/>
        </w:rPr>
        <w:t>酌情</w:t>
      </w:r>
      <w:r w:rsidRPr="00DA626B">
        <w:rPr>
          <w:sz w:val="24"/>
          <w:szCs w:val="24"/>
          <w:lang w:val="en-CA" w:eastAsia="zh-CN"/>
        </w:rPr>
        <w:t>利用和制定风险和影响评估框架（如《外来物种环境影响分类》</w:t>
      </w:r>
      <w:r w:rsidRPr="00DA626B">
        <w:rPr>
          <w:sz w:val="24"/>
          <w:szCs w:val="24"/>
          <w:vertAlign w:val="superscript"/>
          <w:lang w:val="en-CA"/>
        </w:rPr>
        <w:footnoteReference w:id="67"/>
      </w:r>
      <w:r w:rsidRPr="00DA626B">
        <w:rPr>
          <w:sz w:val="24"/>
          <w:szCs w:val="24"/>
          <w:lang w:val="en-CA" w:eastAsia="zh-CN"/>
        </w:rPr>
        <w:t>和《外来物种经济社会影响分类》）</w:t>
      </w:r>
      <w:r w:rsidRPr="00DA626B">
        <w:rPr>
          <w:sz w:val="24"/>
          <w:szCs w:val="24"/>
          <w:vertAlign w:val="superscript"/>
          <w:lang w:val="en-CA"/>
        </w:rPr>
        <w:footnoteReference w:id="68"/>
      </w:r>
      <w:r w:rsidRPr="00DA626B">
        <w:rPr>
          <w:sz w:val="24"/>
          <w:szCs w:val="24"/>
          <w:lang w:val="en-CA" w:eastAsia="zh-CN"/>
        </w:rPr>
        <w:t>，制定基于科学的政策和确定外来入侵物种管理行动的优先次序</w:t>
      </w:r>
      <w:r w:rsidRPr="00DA626B">
        <w:rPr>
          <w:sz w:val="24"/>
          <w:szCs w:val="24"/>
          <w:vertAlign w:val="superscript"/>
          <w:lang w:val="en-CA"/>
        </w:rPr>
        <w:footnoteReference w:id="69"/>
      </w:r>
      <w:r w:rsidRPr="00DA626B">
        <w:rPr>
          <w:sz w:val="24"/>
          <w:szCs w:val="24"/>
          <w:lang w:val="en-CA" w:eastAsia="zh-CN"/>
        </w:rPr>
        <w:t>。</w:t>
      </w:r>
    </w:p>
    <w:p w14:paraId="2D5156D7" w14:textId="77777777" w:rsidR="003D18A0" w:rsidRPr="00DA626B" w:rsidRDefault="003D18A0" w:rsidP="003D18A0">
      <w:pPr>
        <w:tabs>
          <w:tab w:val="clear" w:pos="567"/>
          <w:tab w:val="clear" w:pos="1134"/>
          <w:tab w:val="clear" w:pos="1701"/>
          <w:tab w:val="clear" w:pos="2268"/>
        </w:tabs>
        <w:ind w:firstLine="490"/>
        <w:jc w:val="left"/>
        <w:rPr>
          <w:b/>
          <w:bCs/>
          <w:sz w:val="24"/>
          <w:szCs w:val="24"/>
          <w:lang w:val="en-GB" w:eastAsia="zh-CN"/>
        </w:rPr>
      </w:pPr>
      <w:r w:rsidRPr="00DA626B">
        <w:rPr>
          <w:sz w:val="24"/>
          <w:szCs w:val="24"/>
          <w:lang w:val="en-CA" w:eastAsia="zh-CN"/>
        </w:rPr>
        <w:br w:type="page"/>
      </w:r>
      <w:r w:rsidRPr="00DA626B">
        <w:rPr>
          <w:b/>
          <w:bCs/>
          <w:sz w:val="24"/>
          <w:szCs w:val="24"/>
          <w:lang w:val="en-CA" w:eastAsia="zh-CN"/>
        </w:rPr>
        <w:lastRenderedPageBreak/>
        <w:t>附件六</w:t>
      </w:r>
    </w:p>
    <w:p w14:paraId="247D35A6" w14:textId="77777777" w:rsidR="003D18A0" w:rsidRPr="00DA626B" w:rsidRDefault="003D18A0" w:rsidP="003D18A0">
      <w:pPr>
        <w:tabs>
          <w:tab w:val="clear" w:pos="567"/>
          <w:tab w:val="clear" w:pos="1134"/>
          <w:tab w:val="clear" w:pos="1701"/>
          <w:tab w:val="clear" w:pos="2268"/>
        </w:tabs>
        <w:ind w:left="490"/>
        <w:jc w:val="left"/>
        <w:rPr>
          <w:b/>
          <w:bCs/>
          <w:kern w:val="22"/>
          <w:sz w:val="24"/>
          <w:szCs w:val="24"/>
          <w:lang w:val="en-CA" w:eastAsia="zh-CN"/>
        </w:rPr>
      </w:pPr>
      <w:r w:rsidRPr="00DA626B">
        <w:rPr>
          <w:b/>
          <w:bCs/>
          <w:sz w:val="24"/>
          <w:szCs w:val="24"/>
          <w:lang w:val="en-CA" w:eastAsia="zh-CN"/>
        </w:rPr>
        <w:t>关于外来入侵物种管理的更多建议和技术指导</w:t>
      </w:r>
    </w:p>
    <w:p w14:paraId="727FD5FA" w14:textId="3719D3F3" w:rsidR="003D18A0" w:rsidRPr="00DA626B" w:rsidRDefault="003D18A0" w:rsidP="00066D8A">
      <w:pPr>
        <w:pStyle w:val="Para1"/>
        <w:keepNext/>
        <w:numPr>
          <w:ilvl w:val="0"/>
          <w:numId w:val="48"/>
        </w:numPr>
        <w:tabs>
          <w:tab w:val="clear" w:pos="567"/>
          <w:tab w:val="clear" w:pos="1134"/>
          <w:tab w:val="clear" w:pos="1701"/>
          <w:tab w:val="clear" w:pos="2268"/>
        </w:tabs>
        <w:spacing w:line="240" w:lineRule="atLeast"/>
        <w:ind w:left="490" w:firstLine="0"/>
        <w:jc w:val="left"/>
        <w:rPr>
          <w:bCs/>
          <w:sz w:val="24"/>
          <w:szCs w:val="24"/>
          <w:lang w:eastAsia="zh-CN"/>
        </w:rPr>
      </w:pPr>
      <w:r w:rsidRPr="00DA626B">
        <w:rPr>
          <w:bCs/>
          <w:sz w:val="24"/>
          <w:szCs w:val="24"/>
          <w:lang w:eastAsia="zh-CN"/>
        </w:rPr>
        <w:t>本附件载有对缔约方和利益攸关方的建议和自愿指南，以支持执行《昆明</w:t>
      </w:r>
      <w:r w:rsidRPr="00DA626B">
        <w:rPr>
          <w:bCs/>
          <w:sz w:val="24"/>
          <w:szCs w:val="24"/>
          <w:lang w:eastAsia="zh-CN"/>
        </w:rPr>
        <w:t>-</w:t>
      </w:r>
      <w:r w:rsidRPr="00DA626B">
        <w:rPr>
          <w:bCs/>
          <w:sz w:val="24"/>
          <w:szCs w:val="24"/>
          <w:lang w:eastAsia="zh-CN"/>
        </w:rPr>
        <w:t>蒙特利尔全球生物多样性框架》</w:t>
      </w:r>
      <w:r w:rsidR="00A47AD1" w:rsidRPr="0068505B">
        <w:rPr>
          <w:rStyle w:val="ab"/>
          <w:sz w:val="24"/>
          <w:szCs w:val="24"/>
        </w:rPr>
        <w:footnoteReference w:id="70"/>
      </w:r>
      <w:r w:rsidRPr="00DA626B">
        <w:rPr>
          <w:bCs/>
          <w:sz w:val="24"/>
          <w:szCs w:val="24"/>
          <w:lang w:eastAsia="zh-CN"/>
        </w:rPr>
        <w:t>，特别是其中关于外来入侵物种的行动目标</w:t>
      </w:r>
      <w:r w:rsidRPr="00DA626B">
        <w:rPr>
          <w:bCs/>
          <w:sz w:val="24"/>
          <w:szCs w:val="24"/>
          <w:lang w:eastAsia="zh-CN"/>
        </w:rPr>
        <w:t>6</w:t>
      </w:r>
      <w:r w:rsidRPr="00DA626B">
        <w:rPr>
          <w:bCs/>
          <w:sz w:val="24"/>
          <w:szCs w:val="24"/>
          <w:lang w:eastAsia="zh-CN"/>
        </w:rPr>
        <w:t>以及其他相关的行动目标。</w:t>
      </w:r>
    </w:p>
    <w:p w14:paraId="2D40CC43" w14:textId="77777777" w:rsidR="003D18A0" w:rsidRPr="00DA626B" w:rsidRDefault="003D18A0" w:rsidP="00447FFC">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本建议并不试图修改《公约》或任何其他国际协定为缔约方规定的现有权利和义务。</w:t>
      </w:r>
    </w:p>
    <w:p w14:paraId="29E8E44F" w14:textId="77777777" w:rsidR="003D18A0" w:rsidRPr="00DA626B" w:rsidRDefault="003D18A0" w:rsidP="003D18A0">
      <w:pPr>
        <w:keepNext/>
        <w:tabs>
          <w:tab w:val="clear" w:pos="567"/>
          <w:tab w:val="clear" w:pos="1134"/>
          <w:tab w:val="clear" w:pos="1701"/>
          <w:tab w:val="clear" w:pos="2268"/>
          <w:tab w:val="num" w:pos="360"/>
        </w:tabs>
        <w:adjustRightInd w:val="0"/>
        <w:snapToGrid w:val="0"/>
        <w:spacing w:before="120" w:after="120" w:line="240" w:lineRule="atLeast"/>
        <w:jc w:val="left"/>
        <w:outlineLvl w:val="0"/>
        <w:rPr>
          <w:b/>
          <w:caps/>
          <w:sz w:val="24"/>
          <w:szCs w:val="24"/>
          <w:lang w:val="en-CA" w:eastAsia="zh-CN"/>
        </w:rPr>
      </w:pPr>
      <w:proofErr w:type="gramStart"/>
      <w:r w:rsidRPr="00DA626B">
        <w:rPr>
          <w:b/>
          <w:caps/>
          <w:sz w:val="24"/>
          <w:szCs w:val="24"/>
          <w:lang w:val="en-CA" w:eastAsia="zh-CN"/>
        </w:rPr>
        <w:t>一</w:t>
      </w:r>
      <w:proofErr w:type="gramEnd"/>
      <w:r w:rsidRPr="00DA626B">
        <w:rPr>
          <w:b/>
          <w:caps/>
          <w:sz w:val="24"/>
          <w:szCs w:val="24"/>
          <w:lang w:val="en-CA" w:eastAsia="zh-CN"/>
        </w:rPr>
        <w:t xml:space="preserve">.  </w:t>
      </w:r>
      <w:r w:rsidRPr="00DA626B">
        <w:rPr>
          <w:b/>
          <w:caps/>
          <w:sz w:val="24"/>
          <w:szCs w:val="24"/>
          <w:lang w:val="en-CA" w:eastAsia="zh-CN"/>
        </w:rPr>
        <w:t>利用卫生和植物检疫措施</w:t>
      </w:r>
    </w:p>
    <w:p w14:paraId="668B667D" w14:textId="1084B2F8"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建议缔约方、组织和利益攸关方酌情采取以下行动</w:t>
      </w:r>
      <w:r w:rsidRPr="00DA626B">
        <w:rPr>
          <w:bCs/>
          <w:sz w:val="24"/>
          <w:szCs w:val="24"/>
          <w:lang w:val="en-CA" w:eastAsia="zh-CN"/>
        </w:rPr>
        <w:t>:</w:t>
      </w:r>
    </w:p>
    <w:p w14:paraId="0CE7C7AB" w14:textId="3FCBB7EA" w:rsidR="003D18A0" w:rsidRPr="00DA626B" w:rsidRDefault="003D18A0" w:rsidP="00066D8A">
      <w:pPr>
        <w:numPr>
          <w:ilvl w:val="0"/>
          <w:numId w:val="49"/>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加强相关部委和部门（例如环境卫生、植物检疫和人类健康主管部门）之间的</w:t>
      </w:r>
      <w:r w:rsidR="00DA626B" w:rsidRPr="00812A9F">
        <w:rPr>
          <w:rFonts w:hint="eastAsia"/>
          <w:color w:val="000000"/>
          <w:sz w:val="24"/>
          <w:szCs w:val="24"/>
          <w:lang w:eastAsia="zh-CN"/>
        </w:rPr>
        <w:t>协作</w:t>
      </w:r>
      <w:r w:rsidRPr="00DA626B">
        <w:rPr>
          <w:sz w:val="24"/>
          <w:szCs w:val="24"/>
          <w:lang w:val="en-CA" w:eastAsia="zh-CN"/>
        </w:rPr>
        <w:t>，以实施有助于防止外来入侵物种和潜在外来入侵物种的引进和传播以及疾病</w:t>
      </w:r>
      <w:r w:rsidR="009118C9">
        <w:rPr>
          <w:rFonts w:hint="eastAsia"/>
          <w:sz w:val="24"/>
          <w:szCs w:val="24"/>
          <w:lang w:val="en-CA" w:eastAsia="zh-CN"/>
        </w:rPr>
        <w:t>溢出</w:t>
      </w:r>
      <w:r w:rsidRPr="00DA626B">
        <w:rPr>
          <w:sz w:val="24"/>
          <w:szCs w:val="24"/>
          <w:lang w:val="en-CA" w:eastAsia="zh-CN"/>
        </w:rPr>
        <w:t>的卫生和植物检疫措施。例如，</w:t>
      </w:r>
      <w:r w:rsidR="00DA626B" w:rsidRPr="00812A9F">
        <w:rPr>
          <w:rFonts w:hint="eastAsia"/>
          <w:color w:val="000000"/>
          <w:sz w:val="24"/>
          <w:szCs w:val="24"/>
          <w:lang w:eastAsia="zh-CN"/>
        </w:rPr>
        <w:t>协作</w:t>
      </w:r>
      <w:r w:rsidRPr="00DA626B">
        <w:rPr>
          <w:sz w:val="24"/>
          <w:szCs w:val="24"/>
          <w:lang w:val="en-CA" w:eastAsia="zh-CN"/>
        </w:rPr>
        <w:t>可以包括确定国家和区域优先事项、完成风险评估、开展监测活动、制定应对计划、共享信息和交流专门知识</w:t>
      </w:r>
      <w:r w:rsidRPr="00DA626B">
        <w:rPr>
          <w:sz w:val="24"/>
          <w:szCs w:val="24"/>
          <w:lang w:val="en-CA" w:eastAsia="zh-CN"/>
        </w:rPr>
        <w:t>;</w:t>
      </w:r>
    </w:p>
    <w:p w14:paraId="32E3A112" w14:textId="055B6C25" w:rsidR="003D18A0" w:rsidRPr="00DA626B" w:rsidRDefault="003D18A0" w:rsidP="00066D8A">
      <w:pPr>
        <w:numPr>
          <w:ilvl w:val="0"/>
          <w:numId w:val="49"/>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扩大应用卫生和植物检疫措施不只是适用于农业方面，也为了保护自然环境、生物多样性和人类健康，并根据相关公约的授权，考虑跨部门</w:t>
      </w:r>
      <w:r w:rsidR="00DA626B" w:rsidRPr="00812A9F">
        <w:rPr>
          <w:rFonts w:hint="eastAsia"/>
          <w:color w:val="000000"/>
          <w:sz w:val="24"/>
          <w:szCs w:val="24"/>
          <w:lang w:eastAsia="zh-CN"/>
        </w:rPr>
        <w:t>协作</w:t>
      </w:r>
      <w:r w:rsidRPr="00DA626B">
        <w:rPr>
          <w:sz w:val="24"/>
          <w:szCs w:val="24"/>
          <w:lang w:val="en-CA" w:eastAsia="zh-CN"/>
        </w:rPr>
        <w:t>和技术转让的必要性；</w:t>
      </w:r>
      <w:r w:rsidRPr="00DA626B">
        <w:rPr>
          <w:sz w:val="24"/>
          <w:szCs w:val="24"/>
          <w:lang w:val="en-CA" w:eastAsia="zh-CN"/>
        </w:rPr>
        <w:t xml:space="preserve"> </w:t>
      </w:r>
    </w:p>
    <w:p w14:paraId="61A700FC" w14:textId="77777777" w:rsidR="003D18A0" w:rsidRPr="00DA626B" w:rsidRDefault="003D18A0" w:rsidP="00066D8A">
      <w:pPr>
        <w:numPr>
          <w:ilvl w:val="0"/>
          <w:numId w:val="49"/>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在适当情况下利用在《国际植物保护公约》和世界动物卫生组织之下编制的材料，加强能力并制定国家监管框架和国家生物安全战略，以应对与外来入侵物种和潜在外来入侵物种相关的风险；</w:t>
      </w:r>
    </w:p>
    <w:p w14:paraId="5EDDAE65" w14:textId="1F507CA5" w:rsidR="003D18A0" w:rsidRPr="00DA626B" w:rsidRDefault="003D18A0" w:rsidP="00066D8A">
      <w:pPr>
        <w:numPr>
          <w:ilvl w:val="0"/>
          <w:numId w:val="49"/>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通过定期协调和沟通、确定共同优先事项和协调努力，改善区域合作，支持实现</w:t>
      </w:r>
      <w:r w:rsidR="00A47AD1" w:rsidRPr="00DA626B">
        <w:rPr>
          <w:rFonts w:hint="eastAsia"/>
          <w:bCs/>
          <w:sz w:val="24"/>
          <w:szCs w:val="24"/>
          <w:lang w:val="en-CA" w:eastAsia="zh-CN"/>
        </w:rPr>
        <w:t>《昆蒙框架》</w:t>
      </w:r>
      <w:r w:rsidRPr="00DA626B">
        <w:rPr>
          <w:sz w:val="24"/>
          <w:szCs w:val="24"/>
          <w:lang w:val="en-CA" w:eastAsia="zh-CN"/>
        </w:rPr>
        <w:t>行动目标</w:t>
      </w:r>
      <w:r w:rsidRPr="00DA626B">
        <w:rPr>
          <w:sz w:val="24"/>
          <w:szCs w:val="24"/>
          <w:lang w:val="en-CA" w:eastAsia="zh-CN"/>
        </w:rPr>
        <w:t>6</w:t>
      </w:r>
      <w:r w:rsidRPr="00DA626B">
        <w:rPr>
          <w:sz w:val="24"/>
          <w:szCs w:val="24"/>
          <w:lang w:val="en-CA" w:eastAsia="zh-CN"/>
        </w:rPr>
        <w:t>。这可以通过《国际植物保护公约》提供支持，利用区域植物保护组织的模式，促进外来入侵物种方面的合作</w:t>
      </w:r>
      <w:r w:rsidRPr="00DA626B">
        <w:rPr>
          <w:sz w:val="24"/>
          <w:szCs w:val="24"/>
          <w:lang w:val="en-CA" w:eastAsia="zh-CN"/>
        </w:rPr>
        <w:t>;</w:t>
      </w:r>
    </w:p>
    <w:p w14:paraId="79783347" w14:textId="77777777" w:rsidR="003D18A0" w:rsidRPr="00DA626B" w:rsidRDefault="003D18A0" w:rsidP="00066D8A">
      <w:pPr>
        <w:numPr>
          <w:ilvl w:val="0"/>
          <w:numId w:val="49"/>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弥补现有的重大差距，如需要对影响野生物的病原体和外来入侵物种问题给予更多关注和指导，外来入侵物种可能是病原体或寄生虫的</w:t>
      </w:r>
      <w:r w:rsidRPr="00DA626B">
        <w:rPr>
          <w:sz w:val="24"/>
          <w:szCs w:val="24"/>
          <w:lang w:eastAsia="zh-CN"/>
        </w:rPr>
        <w:t>载体</w:t>
      </w:r>
      <w:r w:rsidRPr="00DA626B">
        <w:rPr>
          <w:sz w:val="24"/>
          <w:szCs w:val="24"/>
          <w:lang w:val="en-CA" w:eastAsia="zh-CN"/>
        </w:rPr>
        <w:t>或宿主，也可能是不符合《国际植物保护公约》对检疫性有害生物定义或未列入致病病原体清单或世界动物卫生组织清单的其他生物的载体或宿主（如入侵蚂蚁）；</w:t>
      </w:r>
    </w:p>
    <w:p w14:paraId="13541BCA" w14:textId="6DCA7811" w:rsidR="003D18A0" w:rsidRPr="00DA626B" w:rsidRDefault="003D18A0" w:rsidP="00066D8A">
      <w:pPr>
        <w:numPr>
          <w:ilvl w:val="0"/>
          <w:numId w:val="49"/>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审议如何按照世界贸易组织《</w:t>
      </w:r>
      <w:r w:rsidR="002752E2">
        <w:rPr>
          <w:rFonts w:hint="eastAsia"/>
          <w:sz w:val="24"/>
          <w:szCs w:val="24"/>
          <w:lang w:val="en-CA" w:eastAsia="zh-CN"/>
        </w:rPr>
        <w:t>实施</w:t>
      </w:r>
      <w:r w:rsidRPr="00DA626B">
        <w:rPr>
          <w:sz w:val="24"/>
          <w:szCs w:val="24"/>
          <w:lang w:val="en-CA" w:eastAsia="zh-CN"/>
        </w:rPr>
        <w:t>卫生和植物检疫措施的协定》实施各种监管外来入侵物种的方法</w:t>
      </w:r>
      <w:r w:rsidRPr="00DA626B">
        <w:rPr>
          <w:sz w:val="24"/>
          <w:szCs w:val="24"/>
          <w:vertAlign w:val="superscript"/>
          <w:lang w:val="en-CA"/>
        </w:rPr>
        <w:footnoteReference w:id="71"/>
      </w:r>
      <w:r w:rsidRPr="00DA626B">
        <w:rPr>
          <w:sz w:val="24"/>
          <w:szCs w:val="24"/>
          <w:lang w:val="en-CA" w:eastAsia="zh-CN"/>
        </w:rPr>
        <w:t xml:space="preserve"> </w:t>
      </w:r>
      <w:r w:rsidRPr="00DA626B">
        <w:rPr>
          <w:sz w:val="24"/>
          <w:szCs w:val="24"/>
          <w:lang w:val="en-CA" w:eastAsia="zh-CN"/>
        </w:rPr>
        <w:t>（例如限制、禁止或允许的物种或杂交物种清单），以促进制定更好的监管措施</w:t>
      </w:r>
      <w:r w:rsidRPr="00DA626B">
        <w:rPr>
          <w:sz w:val="24"/>
          <w:szCs w:val="24"/>
          <w:lang w:eastAsia="zh-CN"/>
        </w:rPr>
        <w:t>和</w:t>
      </w:r>
      <w:r w:rsidRPr="00DA626B">
        <w:rPr>
          <w:sz w:val="24"/>
          <w:szCs w:val="24"/>
          <w:lang w:val="en-CA" w:eastAsia="zh-CN"/>
        </w:rPr>
        <w:t>确保透明度</w:t>
      </w:r>
      <w:r w:rsidRPr="00DA626B">
        <w:rPr>
          <w:sz w:val="24"/>
          <w:szCs w:val="24"/>
          <w:lang w:val="en-CA" w:eastAsia="zh-CN"/>
        </w:rPr>
        <w:t>;</w:t>
      </w:r>
    </w:p>
    <w:p w14:paraId="1CBAC490" w14:textId="77777777" w:rsidR="003D18A0" w:rsidRPr="00DA626B" w:rsidRDefault="003D18A0" w:rsidP="00066D8A">
      <w:pPr>
        <w:numPr>
          <w:ilvl w:val="0"/>
          <w:numId w:val="49"/>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制定关于国际协定范围之外的外来入侵物种或潜在外来入侵物种</w:t>
      </w:r>
      <w:r w:rsidRPr="00DA626B">
        <w:rPr>
          <w:sz w:val="24"/>
          <w:szCs w:val="24"/>
          <w:lang w:val="en-CA" w:eastAsia="zh-CN"/>
        </w:rPr>
        <w:t xml:space="preserve"> </w:t>
      </w:r>
      <w:r w:rsidRPr="00DA626B">
        <w:rPr>
          <w:sz w:val="24"/>
          <w:szCs w:val="24"/>
          <w:lang w:val="en-CA" w:eastAsia="zh-CN"/>
        </w:rPr>
        <w:t>（例如不受卫生和植物检疫措施管制的物种）</w:t>
      </w:r>
      <w:r w:rsidRPr="00DA626B">
        <w:rPr>
          <w:sz w:val="24"/>
          <w:szCs w:val="24"/>
          <w:lang w:val="en-CA" w:eastAsia="zh-CN"/>
        </w:rPr>
        <w:t xml:space="preserve"> </w:t>
      </w:r>
      <w:r w:rsidRPr="00DA626B">
        <w:rPr>
          <w:sz w:val="24"/>
          <w:szCs w:val="24"/>
          <w:lang w:val="en-CA" w:eastAsia="zh-CN"/>
        </w:rPr>
        <w:t>指南。</w:t>
      </w:r>
    </w:p>
    <w:p w14:paraId="44139A49" w14:textId="77777777" w:rsidR="003D18A0" w:rsidRPr="00DA626B" w:rsidRDefault="003D18A0" w:rsidP="003D18A0">
      <w:pPr>
        <w:keepNext/>
        <w:tabs>
          <w:tab w:val="clear" w:pos="567"/>
          <w:tab w:val="clear" w:pos="1134"/>
          <w:tab w:val="clear" w:pos="1701"/>
          <w:tab w:val="clear" w:pos="2268"/>
          <w:tab w:val="num" w:pos="360"/>
        </w:tabs>
        <w:adjustRightInd w:val="0"/>
        <w:snapToGrid w:val="0"/>
        <w:spacing w:before="120" w:after="120" w:line="240" w:lineRule="atLeast"/>
        <w:jc w:val="left"/>
        <w:outlineLvl w:val="0"/>
        <w:rPr>
          <w:b/>
          <w:caps/>
          <w:sz w:val="24"/>
          <w:szCs w:val="24"/>
          <w:lang w:val="en-CA" w:eastAsia="zh-CN"/>
        </w:rPr>
      </w:pPr>
      <w:r w:rsidRPr="00DA626B">
        <w:rPr>
          <w:b/>
          <w:caps/>
          <w:sz w:val="24"/>
          <w:szCs w:val="24"/>
          <w:lang w:val="en-CA" w:eastAsia="zh-CN"/>
        </w:rPr>
        <w:lastRenderedPageBreak/>
        <w:t>二</w:t>
      </w:r>
      <w:r w:rsidRPr="00DA626B">
        <w:rPr>
          <w:b/>
          <w:caps/>
          <w:sz w:val="24"/>
          <w:szCs w:val="24"/>
          <w:lang w:val="en-CA" w:eastAsia="zh-CN"/>
        </w:rPr>
        <w:t xml:space="preserve">.   </w:t>
      </w:r>
      <w:r w:rsidRPr="00DA626B">
        <w:rPr>
          <w:b/>
          <w:caps/>
          <w:sz w:val="24"/>
          <w:szCs w:val="24"/>
          <w:lang w:val="en-CA" w:eastAsia="zh-CN"/>
        </w:rPr>
        <w:t>特定途径的管理措施</w:t>
      </w:r>
    </w:p>
    <w:p w14:paraId="3F12B16B" w14:textId="2151EA6B"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B0575">
        <w:rPr>
          <w:bCs/>
          <w:sz w:val="24"/>
          <w:szCs w:val="24"/>
          <w:lang w:val="en-CA" w:eastAsia="zh-CN"/>
        </w:rPr>
        <w:t>以下建议涉及的途径</w:t>
      </w:r>
      <w:r w:rsidRPr="00DB0575">
        <w:rPr>
          <w:bCs/>
          <w:sz w:val="24"/>
          <w:szCs w:val="24"/>
          <w:vertAlign w:val="superscript"/>
          <w:lang w:val="en-CA"/>
        </w:rPr>
        <w:footnoteReference w:id="72"/>
      </w:r>
      <w:r w:rsidRPr="00DB0575">
        <w:rPr>
          <w:bCs/>
          <w:sz w:val="24"/>
          <w:szCs w:val="24"/>
          <w:lang w:val="en-CA" w:eastAsia="zh-CN"/>
        </w:rPr>
        <w:t>存在需要解决的具体差距和不一致之处（根据</w:t>
      </w:r>
      <w:r w:rsidRPr="00DB0575">
        <w:rPr>
          <w:bCs/>
          <w:sz w:val="24"/>
          <w:szCs w:val="24"/>
          <w:lang w:val="en-CA" w:eastAsia="zh-CN"/>
        </w:rPr>
        <w:t>2006</w:t>
      </w:r>
      <w:r w:rsidRPr="00DB0575">
        <w:rPr>
          <w:bCs/>
          <w:sz w:val="24"/>
          <w:szCs w:val="24"/>
          <w:lang w:val="en-CA" w:eastAsia="zh-CN"/>
        </w:rPr>
        <w:t>年</w:t>
      </w:r>
      <w:r w:rsidRPr="00DB0575">
        <w:rPr>
          <w:bCs/>
          <w:sz w:val="24"/>
          <w:szCs w:val="24"/>
          <w:lang w:val="en-CA" w:eastAsia="zh-CN"/>
        </w:rPr>
        <w:t>3</w:t>
      </w:r>
      <w:r w:rsidRPr="00DB0575">
        <w:rPr>
          <w:bCs/>
          <w:sz w:val="24"/>
          <w:szCs w:val="24"/>
          <w:lang w:val="en-CA" w:eastAsia="zh-CN"/>
        </w:rPr>
        <w:t>月</w:t>
      </w:r>
      <w:r w:rsidRPr="00DB0575">
        <w:rPr>
          <w:bCs/>
          <w:sz w:val="24"/>
          <w:szCs w:val="24"/>
          <w:lang w:val="en-CA" w:eastAsia="zh-CN"/>
        </w:rPr>
        <w:t>31</w:t>
      </w:r>
      <w:r w:rsidRPr="00DB0575">
        <w:rPr>
          <w:bCs/>
          <w:sz w:val="24"/>
          <w:szCs w:val="24"/>
          <w:lang w:val="en-CA" w:eastAsia="zh-CN"/>
        </w:rPr>
        <w:t>日第</w:t>
      </w:r>
      <w:r w:rsidR="003D7AAE" w:rsidRPr="003D3DA6">
        <w:rPr>
          <w:sz w:val="24"/>
          <w:szCs w:val="24"/>
        </w:rPr>
        <w:fldChar w:fldCharType="begin"/>
      </w:r>
      <w:r w:rsidR="003D7AAE">
        <w:rPr>
          <w:sz w:val="24"/>
          <w:szCs w:val="24"/>
          <w:lang w:eastAsia="zh-CN"/>
        </w:rPr>
        <w:instrText>HYPERLINK "https://www.cbd.int/doc/decisions/cop-08/full/cop-08-dec-zh.pdf"</w:instrText>
      </w:r>
      <w:r w:rsidR="003D7AAE" w:rsidRPr="003D3DA6">
        <w:rPr>
          <w:sz w:val="24"/>
          <w:szCs w:val="24"/>
        </w:rPr>
      </w:r>
      <w:r w:rsidR="003D7AAE" w:rsidRPr="003D3DA6">
        <w:rPr>
          <w:sz w:val="24"/>
          <w:szCs w:val="24"/>
        </w:rPr>
        <w:fldChar w:fldCharType="separate"/>
      </w:r>
      <w:r w:rsidR="003D7AAE" w:rsidRPr="003D3DA6">
        <w:rPr>
          <w:color w:val="0563C1" w:themeColor="hyperlink"/>
          <w:sz w:val="24"/>
          <w:szCs w:val="24"/>
          <w:u w:val="single"/>
          <w:lang w:eastAsia="zh-CN"/>
        </w:rPr>
        <w:t>VIII/27</w:t>
      </w:r>
      <w:r w:rsidR="003D7AAE" w:rsidRPr="003D3DA6">
        <w:rPr>
          <w:sz w:val="24"/>
          <w:szCs w:val="24"/>
        </w:rPr>
        <w:fldChar w:fldCharType="end"/>
      </w:r>
      <w:r w:rsidRPr="00DB0575">
        <w:rPr>
          <w:bCs/>
          <w:sz w:val="24"/>
          <w:szCs w:val="24"/>
          <w:lang w:val="en-CA" w:eastAsia="zh-CN"/>
        </w:rPr>
        <w:t>号决定，第</w:t>
      </w:r>
      <w:r w:rsidRPr="00DB0575">
        <w:rPr>
          <w:bCs/>
          <w:sz w:val="24"/>
          <w:szCs w:val="24"/>
          <w:lang w:val="en-CA" w:eastAsia="zh-CN"/>
        </w:rPr>
        <w:t>16</w:t>
      </w:r>
      <w:r w:rsidRPr="00DB0575">
        <w:rPr>
          <w:bCs/>
          <w:sz w:val="24"/>
          <w:szCs w:val="24"/>
          <w:lang w:val="en-CA" w:eastAsia="zh-CN"/>
        </w:rPr>
        <w:t>、</w:t>
      </w:r>
      <w:r w:rsidRPr="00DB0575">
        <w:rPr>
          <w:bCs/>
          <w:sz w:val="24"/>
          <w:szCs w:val="24"/>
          <w:lang w:val="en-CA" w:eastAsia="zh-CN"/>
        </w:rPr>
        <w:t>29-37</w:t>
      </w:r>
      <w:r w:rsidRPr="00DB0575">
        <w:rPr>
          <w:bCs/>
          <w:sz w:val="24"/>
          <w:szCs w:val="24"/>
          <w:lang w:val="en-CA" w:eastAsia="zh-CN"/>
        </w:rPr>
        <w:t>、</w:t>
      </w:r>
      <w:r w:rsidRPr="00DB0575">
        <w:rPr>
          <w:bCs/>
          <w:sz w:val="24"/>
          <w:szCs w:val="24"/>
          <w:lang w:val="en-CA" w:eastAsia="zh-CN"/>
        </w:rPr>
        <w:t>40-44</w:t>
      </w:r>
      <w:r w:rsidRPr="00DB0575">
        <w:rPr>
          <w:bCs/>
          <w:sz w:val="24"/>
          <w:szCs w:val="24"/>
          <w:lang w:val="en-CA" w:eastAsia="zh-CN"/>
        </w:rPr>
        <w:t>、</w:t>
      </w:r>
      <w:r w:rsidRPr="00DB0575">
        <w:rPr>
          <w:bCs/>
          <w:sz w:val="24"/>
          <w:szCs w:val="24"/>
          <w:lang w:val="en-CA" w:eastAsia="zh-CN"/>
        </w:rPr>
        <w:t>49-51</w:t>
      </w:r>
      <w:r w:rsidRPr="00DB0575">
        <w:rPr>
          <w:bCs/>
          <w:sz w:val="24"/>
          <w:szCs w:val="24"/>
          <w:lang w:val="en-CA" w:eastAsia="zh-CN"/>
        </w:rPr>
        <w:t>、</w:t>
      </w:r>
      <w:r w:rsidRPr="00DB0575">
        <w:rPr>
          <w:bCs/>
          <w:sz w:val="24"/>
          <w:szCs w:val="24"/>
          <w:lang w:val="en-CA" w:eastAsia="zh-CN"/>
        </w:rPr>
        <w:t>58</w:t>
      </w:r>
      <w:r w:rsidRPr="00DB0575">
        <w:rPr>
          <w:bCs/>
          <w:sz w:val="24"/>
          <w:szCs w:val="24"/>
          <w:lang w:val="en-CA" w:eastAsia="zh-CN"/>
        </w:rPr>
        <w:t>和</w:t>
      </w:r>
      <w:r w:rsidRPr="00DB0575">
        <w:rPr>
          <w:bCs/>
          <w:sz w:val="24"/>
          <w:szCs w:val="24"/>
          <w:lang w:val="en-CA" w:eastAsia="zh-CN"/>
        </w:rPr>
        <w:t>59</w:t>
      </w:r>
      <w:r w:rsidRPr="00DB0575">
        <w:rPr>
          <w:bCs/>
          <w:sz w:val="24"/>
          <w:szCs w:val="24"/>
          <w:lang w:val="en-CA" w:eastAsia="zh-CN"/>
        </w:rPr>
        <w:t>段）</w:t>
      </w:r>
      <w:r w:rsidRPr="00DA626B">
        <w:rPr>
          <w:bCs/>
          <w:sz w:val="24"/>
          <w:szCs w:val="24"/>
          <w:lang w:val="en-CA" w:eastAsia="zh-CN"/>
        </w:rPr>
        <w:t>。</w:t>
      </w:r>
    </w:p>
    <w:p w14:paraId="4B2D39FA" w14:textId="77777777" w:rsidR="003D18A0" w:rsidRPr="00DA626B" w:rsidRDefault="003D18A0" w:rsidP="003D18A0">
      <w:pPr>
        <w:keepNext/>
        <w:tabs>
          <w:tab w:val="clear" w:pos="567"/>
          <w:tab w:val="clear" w:pos="1134"/>
          <w:tab w:val="clear" w:pos="1701"/>
          <w:tab w:val="clear" w:pos="2268"/>
          <w:tab w:val="num" w:pos="360"/>
        </w:tabs>
        <w:adjustRightInd w:val="0"/>
        <w:snapToGrid w:val="0"/>
        <w:spacing w:before="120" w:after="120" w:line="240" w:lineRule="atLeast"/>
        <w:jc w:val="left"/>
        <w:outlineLvl w:val="1"/>
        <w:rPr>
          <w:b/>
          <w:bCs/>
          <w:sz w:val="24"/>
          <w:szCs w:val="24"/>
          <w:lang w:val="en-CA"/>
        </w:rPr>
      </w:pPr>
      <w:r w:rsidRPr="00DA626B">
        <w:rPr>
          <w:b/>
          <w:bCs/>
          <w:sz w:val="24"/>
          <w:szCs w:val="24"/>
          <w:lang w:val="en-CA"/>
        </w:rPr>
        <w:t>A.</w:t>
      </w:r>
      <w:r w:rsidRPr="00DA626B">
        <w:rPr>
          <w:b/>
          <w:bCs/>
          <w:sz w:val="24"/>
          <w:szCs w:val="24"/>
          <w:lang w:val="en-CA"/>
        </w:rPr>
        <w:tab/>
      </w:r>
      <w:proofErr w:type="spellStart"/>
      <w:r w:rsidRPr="00DA626B">
        <w:rPr>
          <w:b/>
          <w:bCs/>
          <w:sz w:val="24"/>
          <w:szCs w:val="24"/>
          <w:lang w:val="en-CA"/>
        </w:rPr>
        <w:t>跨流域调水和航道</w:t>
      </w:r>
      <w:proofErr w:type="spellEnd"/>
    </w:p>
    <w:p w14:paraId="2115F913" w14:textId="70782D92"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建议缔约方、组织和利益攸关方酌情采取以下行动：</w:t>
      </w:r>
    </w:p>
    <w:p w14:paraId="63010BCB" w14:textId="77777777" w:rsidR="003D18A0" w:rsidRPr="00DA626B" w:rsidRDefault="003D18A0" w:rsidP="00066D8A">
      <w:pPr>
        <w:numPr>
          <w:ilvl w:val="0"/>
          <w:numId w:val="50"/>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支持批准和执行适用于所有海上交通的相关国际海事协定和准则（例如《控制和管理船舶压载水和沉积物国际公约》</w:t>
      </w:r>
      <w:r w:rsidRPr="00DA626B">
        <w:rPr>
          <w:sz w:val="24"/>
          <w:szCs w:val="24"/>
          <w:vertAlign w:val="superscript"/>
          <w:lang w:val="en-CA"/>
        </w:rPr>
        <w:footnoteReference w:id="73"/>
      </w:r>
      <w:r w:rsidRPr="00DA626B">
        <w:rPr>
          <w:sz w:val="24"/>
          <w:szCs w:val="24"/>
          <w:lang w:val="en-CA" w:eastAsia="zh-CN"/>
        </w:rPr>
        <w:t>和《控制和管理船舶生物污损以尽量减少水生入侵物种转移的准则》</w:t>
      </w:r>
      <w:r w:rsidRPr="00DA626B">
        <w:rPr>
          <w:sz w:val="24"/>
          <w:szCs w:val="24"/>
          <w:vertAlign w:val="superscript"/>
          <w:lang w:val="en-CA"/>
        </w:rPr>
        <w:footnoteReference w:id="74"/>
      </w:r>
      <w:r w:rsidRPr="00DA626B">
        <w:rPr>
          <w:sz w:val="24"/>
          <w:szCs w:val="24"/>
          <w:lang w:val="en-CA" w:eastAsia="zh-CN"/>
        </w:rPr>
        <w:t>），以最大限度地减少外来入侵物种和潜在外来入侵物种通过</w:t>
      </w:r>
      <w:r w:rsidRPr="00DA626B">
        <w:rPr>
          <w:sz w:val="24"/>
          <w:szCs w:val="24"/>
          <w:lang w:eastAsia="zh-CN"/>
        </w:rPr>
        <w:t>航运路线</w:t>
      </w:r>
      <w:r w:rsidRPr="00DA626B">
        <w:rPr>
          <w:sz w:val="24"/>
          <w:szCs w:val="24"/>
          <w:lang w:val="en-CA" w:eastAsia="zh-CN"/>
        </w:rPr>
        <w:t>的传播；</w:t>
      </w:r>
    </w:p>
    <w:p w14:paraId="3A2E45EF" w14:textId="77777777" w:rsidR="003D18A0" w:rsidRPr="00DA626B" w:rsidRDefault="003D18A0" w:rsidP="00066D8A">
      <w:pPr>
        <w:numPr>
          <w:ilvl w:val="0"/>
          <w:numId w:val="50"/>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加强区域合作，对与跨流域水道具体相关的外来入侵物种和潜在外来入侵物种进行规划、监测和数据交流，以便建立预警和快速反应系统，研究和采用方法，以减少通过这些渠道发生的新的入侵</w:t>
      </w:r>
      <w:r w:rsidRPr="00DA626B">
        <w:rPr>
          <w:sz w:val="24"/>
          <w:szCs w:val="24"/>
          <w:vertAlign w:val="superscript"/>
          <w:lang w:val="en-CA"/>
        </w:rPr>
        <w:footnoteReference w:id="75"/>
      </w:r>
      <w:r w:rsidRPr="00DA626B">
        <w:rPr>
          <w:sz w:val="24"/>
          <w:szCs w:val="24"/>
          <w:lang w:val="en-CA" w:eastAsia="zh-CN"/>
        </w:rPr>
        <w:t>；</w:t>
      </w:r>
    </w:p>
    <w:p w14:paraId="1C3DBDD7" w14:textId="77777777" w:rsidR="003D18A0" w:rsidRPr="00DA626B" w:rsidRDefault="003D18A0" w:rsidP="00066D8A">
      <w:pPr>
        <w:numPr>
          <w:ilvl w:val="0"/>
          <w:numId w:val="50"/>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与相关利益攸关方协商，包括在获得其自由、事先和知情同意</w:t>
      </w:r>
      <w:r w:rsidRPr="00DA626B">
        <w:rPr>
          <w:sz w:val="24"/>
          <w:szCs w:val="24"/>
          <w:vertAlign w:val="superscript"/>
          <w:lang w:val="en-GB" w:eastAsia="zh-CN"/>
        </w:rPr>
        <w:footnoteReference w:id="76"/>
      </w:r>
      <w:r w:rsidRPr="00DA626B">
        <w:rPr>
          <w:sz w:val="24"/>
          <w:szCs w:val="24"/>
          <w:lang w:val="en-CA" w:eastAsia="zh-CN"/>
        </w:rPr>
        <w:t>后与土著人民和地方社区以及依赖水道的其他群体（如船民和游艇使用者）协商，在内陆水道和沿海基础设施的规划、开发和管理程序中促进采取措施，防止外来入侵物种的引入、立足和传播。此类措施可包括培训港口国当局和相关利益攸关方进行控制和检查</w:t>
      </w:r>
      <w:r w:rsidRPr="00DA626B">
        <w:rPr>
          <w:sz w:val="24"/>
          <w:szCs w:val="24"/>
          <w:lang w:val="en-CA" w:eastAsia="zh-CN"/>
        </w:rPr>
        <w:t>;</w:t>
      </w:r>
    </w:p>
    <w:p w14:paraId="07A896AF" w14:textId="77777777" w:rsidR="003D18A0" w:rsidRPr="00DA626B" w:rsidRDefault="003D18A0" w:rsidP="00066D8A">
      <w:pPr>
        <w:numPr>
          <w:ilvl w:val="0"/>
          <w:numId w:val="50"/>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要求进行影响评估，确保在调水方案和运河项目中考虑到外来入侵物种和潜在外来入侵物种的因素，并为制定防止或尽量减少这些物种通过运河和管道引入或传播的方法和机制提供技术咨询</w:t>
      </w:r>
      <w:r w:rsidRPr="00DA626B">
        <w:rPr>
          <w:sz w:val="24"/>
          <w:szCs w:val="24"/>
          <w:vertAlign w:val="superscript"/>
          <w:lang w:val="en-CA"/>
        </w:rPr>
        <w:footnoteReference w:id="77"/>
      </w:r>
      <w:r w:rsidRPr="00DA626B">
        <w:rPr>
          <w:sz w:val="24"/>
          <w:szCs w:val="24"/>
          <w:lang w:val="en-CA" w:eastAsia="zh-CN"/>
        </w:rPr>
        <w:t>。</w:t>
      </w:r>
    </w:p>
    <w:p w14:paraId="69A9662D" w14:textId="77777777" w:rsidR="003D18A0" w:rsidRPr="00DA626B" w:rsidRDefault="003D18A0" w:rsidP="003D18A0">
      <w:pPr>
        <w:keepNext/>
        <w:tabs>
          <w:tab w:val="clear" w:pos="567"/>
          <w:tab w:val="clear" w:pos="1134"/>
          <w:tab w:val="clear" w:pos="1701"/>
          <w:tab w:val="clear" w:pos="2268"/>
          <w:tab w:val="num" w:pos="360"/>
        </w:tabs>
        <w:adjustRightInd w:val="0"/>
        <w:snapToGrid w:val="0"/>
        <w:spacing w:before="120" w:after="120" w:line="240" w:lineRule="atLeast"/>
        <w:jc w:val="left"/>
        <w:outlineLvl w:val="1"/>
        <w:rPr>
          <w:b/>
          <w:bCs/>
          <w:sz w:val="24"/>
          <w:szCs w:val="24"/>
          <w:lang w:val="en-CA"/>
        </w:rPr>
      </w:pPr>
      <w:r w:rsidRPr="00DA626B">
        <w:rPr>
          <w:b/>
          <w:bCs/>
          <w:sz w:val="24"/>
          <w:szCs w:val="24"/>
          <w:lang w:val="en-CA"/>
        </w:rPr>
        <w:t>B.</w:t>
      </w:r>
      <w:r w:rsidRPr="00DA626B">
        <w:rPr>
          <w:b/>
          <w:bCs/>
          <w:sz w:val="24"/>
          <w:szCs w:val="24"/>
          <w:lang w:val="en-CA"/>
        </w:rPr>
        <w:tab/>
      </w:r>
      <w:r w:rsidRPr="00DA626B">
        <w:rPr>
          <w:b/>
          <w:bCs/>
          <w:sz w:val="24"/>
          <w:szCs w:val="24"/>
          <w:lang w:val="en-CA" w:eastAsia="zh-CN"/>
        </w:rPr>
        <w:t>海运集装箱和货物</w:t>
      </w:r>
    </w:p>
    <w:p w14:paraId="22C1CBCE" w14:textId="7E7B6B5F"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建议缔约方、组织和利益攸关方酌情采取以下行动：</w:t>
      </w:r>
    </w:p>
    <w:p w14:paraId="7FB4502F" w14:textId="72536EDA" w:rsidR="003D18A0" w:rsidRPr="00DA626B" w:rsidRDefault="003D18A0" w:rsidP="00066D8A">
      <w:pPr>
        <w:numPr>
          <w:ilvl w:val="0"/>
          <w:numId w:val="51"/>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提高对海运集装箱问题及其在</w:t>
      </w:r>
      <w:r w:rsidR="00DB0575">
        <w:rPr>
          <w:rFonts w:hint="eastAsia"/>
          <w:sz w:val="24"/>
          <w:szCs w:val="24"/>
          <w:lang w:val="en-CA" w:eastAsia="zh-CN"/>
        </w:rPr>
        <w:t>携带</w:t>
      </w:r>
      <w:r w:rsidRPr="00DA626B">
        <w:rPr>
          <w:sz w:val="24"/>
          <w:szCs w:val="24"/>
          <w:lang w:val="en-CA" w:eastAsia="zh-CN"/>
        </w:rPr>
        <w:t>外来物种或外来入侵物种方面的作用的认识，无论这些集装箱装载哪类货物；</w:t>
      </w:r>
    </w:p>
    <w:p w14:paraId="43751DAD" w14:textId="05D08F0B" w:rsidR="003D18A0" w:rsidRPr="00DA626B" w:rsidRDefault="003D18A0" w:rsidP="00066D8A">
      <w:pPr>
        <w:numPr>
          <w:ilvl w:val="0"/>
          <w:numId w:val="51"/>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进一步加强包括《国际植物保护公约》、世界动物卫生组织、国际海事组织和世界海关组织在内的相关组织、企业部门和相关利益攸关方之间的</w:t>
      </w:r>
      <w:r w:rsidR="00DA626B" w:rsidRPr="00812A9F">
        <w:rPr>
          <w:rFonts w:hint="eastAsia"/>
          <w:color w:val="000000"/>
          <w:sz w:val="24"/>
          <w:szCs w:val="24"/>
          <w:lang w:eastAsia="zh-CN"/>
        </w:rPr>
        <w:t>协作</w:t>
      </w:r>
      <w:r w:rsidRPr="00DA626B">
        <w:rPr>
          <w:sz w:val="24"/>
          <w:szCs w:val="24"/>
          <w:lang w:val="en-CA" w:eastAsia="zh-CN"/>
        </w:rPr>
        <w:t>，酌情制定统一的业务标准和指导方针，以应对通过海运集装箱形成的现有和潜在的生物入侵途径（污染物、偷渡者或搭便车者），同时考虑到装货前对海运集装箱的适当处理</w:t>
      </w:r>
      <w:r w:rsidRPr="00DA626B">
        <w:rPr>
          <w:sz w:val="24"/>
          <w:szCs w:val="24"/>
          <w:vertAlign w:val="superscript"/>
          <w:lang w:val="en-CA"/>
        </w:rPr>
        <w:footnoteReference w:id="78"/>
      </w:r>
      <w:r w:rsidRPr="00DA626B">
        <w:rPr>
          <w:sz w:val="24"/>
          <w:szCs w:val="24"/>
          <w:lang w:val="en-CA" w:eastAsia="zh-CN"/>
        </w:rPr>
        <w:t>；</w:t>
      </w:r>
    </w:p>
    <w:p w14:paraId="7F004066" w14:textId="7692B3CE" w:rsidR="003D18A0" w:rsidRPr="00DA626B" w:rsidRDefault="003D18A0" w:rsidP="00066D8A">
      <w:pPr>
        <w:numPr>
          <w:ilvl w:val="0"/>
          <w:numId w:val="51"/>
        </w:numPr>
        <w:tabs>
          <w:tab w:val="clear" w:pos="567"/>
          <w:tab w:val="clear" w:pos="1134"/>
          <w:tab w:val="clear" w:pos="1701"/>
          <w:tab w:val="clear" w:pos="2268"/>
        </w:tabs>
        <w:adjustRightInd w:val="0"/>
        <w:snapToGrid w:val="0"/>
        <w:spacing w:before="120" w:after="120" w:line="240" w:lineRule="atLeast"/>
        <w:ind w:left="490" w:firstLine="490"/>
        <w:jc w:val="left"/>
        <w:rPr>
          <w:b/>
          <w:bCs/>
          <w:sz w:val="24"/>
          <w:szCs w:val="24"/>
          <w:lang w:val="en-CA" w:eastAsia="zh-CN"/>
        </w:rPr>
      </w:pPr>
      <w:r w:rsidRPr="00DA626B">
        <w:rPr>
          <w:sz w:val="24"/>
          <w:szCs w:val="24"/>
          <w:lang w:val="en-CA" w:eastAsia="zh-CN"/>
        </w:rPr>
        <w:lastRenderedPageBreak/>
        <w:t>避免经由海运集装箱引入和传播外来入侵物种和潜在外来入侵物种（根据第</w:t>
      </w:r>
      <w:r w:rsidR="00B6158A" w:rsidRPr="003D3DA6">
        <w:rPr>
          <w:sz w:val="24"/>
          <w:szCs w:val="24"/>
        </w:rPr>
        <w:fldChar w:fldCharType="begin"/>
      </w:r>
      <w:r w:rsidR="00B6158A">
        <w:rPr>
          <w:sz w:val="24"/>
          <w:szCs w:val="24"/>
          <w:lang w:eastAsia="zh-CN"/>
        </w:rPr>
        <w:instrText>HYPERLINK "https://www.cbd.int/doc/decisions/cop-13/cop-13-dec-13-zh.pdf"</w:instrText>
      </w:r>
      <w:r w:rsidR="00B6158A" w:rsidRPr="003D3DA6">
        <w:rPr>
          <w:sz w:val="24"/>
          <w:szCs w:val="24"/>
        </w:rPr>
      </w:r>
      <w:r w:rsidR="00B6158A" w:rsidRPr="003D3DA6">
        <w:rPr>
          <w:sz w:val="24"/>
          <w:szCs w:val="24"/>
        </w:rPr>
        <w:fldChar w:fldCharType="separate"/>
      </w:r>
      <w:r w:rsidR="00B6158A" w:rsidRPr="003D3DA6">
        <w:rPr>
          <w:color w:val="0563C1" w:themeColor="hyperlink"/>
          <w:kern w:val="22"/>
          <w:sz w:val="24"/>
          <w:szCs w:val="24"/>
          <w:u w:val="single"/>
          <w:lang w:eastAsia="zh-CN"/>
        </w:rPr>
        <w:t>XIII/13</w:t>
      </w:r>
      <w:r w:rsidR="00B6158A" w:rsidRPr="003D3DA6">
        <w:rPr>
          <w:sz w:val="24"/>
          <w:szCs w:val="24"/>
        </w:rPr>
        <w:fldChar w:fldCharType="end"/>
      </w:r>
      <w:r w:rsidRPr="00DA626B">
        <w:rPr>
          <w:sz w:val="24"/>
          <w:szCs w:val="24"/>
          <w:lang w:val="en-CA" w:eastAsia="zh-CN"/>
        </w:rPr>
        <w:t>号决定，第</w:t>
      </w:r>
      <w:r w:rsidRPr="00DA626B">
        <w:rPr>
          <w:sz w:val="24"/>
          <w:szCs w:val="24"/>
          <w:lang w:val="en-CA" w:eastAsia="zh-CN"/>
        </w:rPr>
        <w:t>11</w:t>
      </w:r>
      <w:r w:rsidRPr="00DA626B">
        <w:rPr>
          <w:sz w:val="24"/>
          <w:szCs w:val="24"/>
          <w:lang w:val="en-CA" w:eastAsia="zh-CN"/>
        </w:rPr>
        <w:t>段，第</w:t>
      </w:r>
      <w:r w:rsidR="00B6158A" w:rsidRPr="003D3DA6">
        <w:rPr>
          <w:sz w:val="24"/>
          <w:szCs w:val="24"/>
        </w:rPr>
        <w:fldChar w:fldCharType="begin"/>
      </w:r>
      <w:r w:rsidR="00B6158A">
        <w:rPr>
          <w:sz w:val="24"/>
          <w:szCs w:val="24"/>
          <w:lang w:eastAsia="zh-CN"/>
        </w:rPr>
        <w:instrText>HYPERLINK "https://www.cbd.int/doc/decisions/cop-14/cop-14-dec-11-zh.pdf"</w:instrText>
      </w:r>
      <w:r w:rsidR="00B6158A" w:rsidRPr="003D3DA6">
        <w:rPr>
          <w:sz w:val="24"/>
          <w:szCs w:val="24"/>
        </w:rPr>
      </w:r>
      <w:r w:rsidR="00B6158A" w:rsidRPr="003D3DA6">
        <w:rPr>
          <w:sz w:val="24"/>
          <w:szCs w:val="24"/>
        </w:rPr>
        <w:fldChar w:fldCharType="separate"/>
      </w:r>
      <w:r w:rsidR="00B6158A" w:rsidRPr="003D3DA6">
        <w:rPr>
          <w:color w:val="0563C1" w:themeColor="hyperlink"/>
          <w:kern w:val="22"/>
          <w:sz w:val="24"/>
          <w:szCs w:val="24"/>
          <w:u w:val="single"/>
          <w:lang w:eastAsia="zh-CN"/>
        </w:rPr>
        <w:t>14/11</w:t>
      </w:r>
      <w:r w:rsidR="00B6158A" w:rsidRPr="003D3DA6">
        <w:rPr>
          <w:sz w:val="24"/>
          <w:szCs w:val="24"/>
        </w:rPr>
        <w:fldChar w:fldCharType="end"/>
      </w:r>
      <w:r w:rsidRPr="00DA626B">
        <w:rPr>
          <w:sz w:val="24"/>
          <w:szCs w:val="24"/>
          <w:lang w:val="en-CA" w:eastAsia="zh-CN"/>
        </w:rPr>
        <w:t>号决定，附件一，第</w:t>
      </w:r>
      <w:r w:rsidRPr="00DA626B">
        <w:rPr>
          <w:sz w:val="24"/>
          <w:szCs w:val="24"/>
          <w:lang w:val="en-CA" w:eastAsia="zh-CN"/>
        </w:rPr>
        <w:t>10</w:t>
      </w:r>
      <w:r w:rsidR="00DB0575">
        <w:rPr>
          <w:rFonts w:hint="eastAsia"/>
          <w:sz w:val="24"/>
          <w:szCs w:val="24"/>
          <w:lang w:val="en-CA" w:eastAsia="zh-CN"/>
        </w:rPr>
        <w:t>段</w:t>
      </w:r>
      <w:r w:rsidRPr="00DA626B">
        <w:rPr>
          <w:sz w:val="24"/>
          <w:szCs w:val="24"/>
          <w:lang w:val="en-CA" w:eastAsia="zh-CN"/>
        </w:rPr>
        <w:t>和第</w:t>
      </w:r>
      <w:r w:rsidRPr="00DA626B">
        <w:rPr>
          <w:sz w:val="24"/>
          <w:szCs w:val="24"/>
          <w:lang w:val="en-CA" w:eastAsia="zh-CN"/>
        </w:rPr>
        <w:t>34–36</w:t>
      </w:r>
      <w:r w:rsidRPr="00DA626B">
        <w:rPr>
          <w:sz w:val="24"/>
          <w:szCs w:val="24"/>
          <w:lang w:val="en-CA" w:eastAsia="zh-CN"/>
        </w:rPr>
        <w:t>段和其他相关国际指南）</w:t>
      </w:r>
      <w:r w:rsidRPr="00DA626B">
        <w:rPr>
          <w:sz w:val="24"/>
          <w:szCs w:val="24"/>
          <w:vertAlign w:val="superscript"/>
          <w:lang w:val="en-CA" w:eastAsia="zh-CN"/>
        </w:rPr>
        <w:t xml:space="preserve"> </w:t>
      </w:r>
      <w:r w:rsidRPr="00DA626B">
        <w:rPr>
          <w:sz w:val="24"/>
          <w:szCs w:val="24"/>
          <w:vertAlign w:val="superscript"/>
          <w:lang w:val="en-CA"/>
        </w:rPr>
        <w:footnoteReference w:id="79"/>
      </w:r>
      <w:r w:rsidRPr="00DA626B">
        <w:rPr>
          <w:sz w:val="24"/>
          <w:szCs w:val="24"/>
          <w:lang w:val="en-CA" w:eastAsia="zh-CN"/>
        </w:rPr>
        <w:t>，并确保海运集装箱供应链中的贸易伙伴在承担其保管责任时履行尽职义务，在将集装箱移交给供应链中下一个责任方之前，核实集装箱没有可见的害虫污染。</w:t>
      </w:r>
    </w:p>
    <w:p w14:paraId="47B37EFE" w14:textId="2D0C5790" w:rsidR="003D18A0" w:rsidRPr="00DA626B" w:rsidRDefault="003D18A0" w:rsidP="003D18A0">
      <w:pPr>
        <w:keepNext/>
        <w:tabs>
          <w:tab w:val="clear" w:pos="567"/>
          <w:tab w:val="clear" w:pos="1134"/>
          <w:tab w:val="clear" w:pos="1701"/>
          <w:tab w:val="clear" w:pos="2268"/>
          <w:tab w:val="num" w:pos="360"/>
        </w:tabs>
        <w:spacing w:before="120" w:after="120" w:line="240" w:lineRule="atLeast"/>
        <w:jc w:val="left"/>
        <w:outlineLvl w:val="1"/>
        <w:rPr>
          <w:b/>
          <w:bCs/>
          <w:kern w:val="22"/>
          <w:sz w:val="24"/>
          <w:szCs w:val="24"/>
          <w:lang w:val="en-CA"/>
        </w:rPr>
      </w:pPr>
      <w:r w:rsidRPr="00DA626B">
        <w:rPr>
          <w:b/>
          <w:bCs/>
          <w:sz w:val="24"/>
          <w:szCs w:val="24"/>
          <w:lang w:val="en-CA"/>
        </w:rPr>
        <w:t>C.</w:t>
      </w:r>
      <w:r w:rsidRPr="00DA626B">
        <w:rPr>
          <w:b/>
          <w:bCs/>
          <w:sz w:val="24"/>
          <w:szCs w:val="24"/>
          <w:lang w:val="en-CA"/>
        </w:rPr>
        <w:tab/>
      </w:r>
      <w:proofErr w:type="spellStart"/>
      <w:r w:rsidRPr="00DA626B">
        <w:rPr>
          <w:b/>
          <w:bCs/>
          <w:sz w:val="24"/>
          <w:szCs w:val="24"/>
          <w:lang w:val="en-CA"/>
        </w:rPr>
        <w:t>海洋生物</w:t>
      </w:r>
      <w:r w:rsidR="00DB0575" w:rsidRPr="00DB0575">
        <w:rPr>
          <w:b/>
          <w:bCs/>
          <w:sz w:val="24"/>
          <w:szCs w:val="24"/>
          <w:lang w:val="en-CA"/>
        </w:rPr>
        <w:t>垢物</w:t>
      </w:r>
      <w:proofErr w:type="spellEnd"/>
    </w:p>
    <w:p w14:paraId="4C1BAC84" w14:textId="56E29967"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ja-JP"/>
        </w:rPr>
      </w:pPr>
      <w:r w:rsidRPr="00DA626B">
        <w:rPr>
          <w:bCs/>
          <w:sz w:val="24"/>
          <w:szCs w:val="24"/>
          <w:lang w:val="en-CA" w:eastAsia="zh-CN"/>
        </w:rPr>
        <w:t>建议缔约方、组织和利益攸关方酌情采取以下行动</w:t>
      </w:r>
      <w:r w:rsidRPr="00DA626B">
        <w:rPr>
          <w:bCs/>
          <w:sz w:val="24"/>
          <w:szCs w:val="24"/>
          <w:lang w:val="en-CA" w:eastAsia="zh-CN"/>
        </w:rPr>
        <w:t>:</w:t>
      </w:r>
    </w:p>
    <w:p w14:paraId="5CB6206A" w14:textId="77777777" w:rsidR="003D18A0" w:rsidRPr="00DA626B" w:rsidRDefault="003D18A0" w:rsidP="00066D8A">
      <w:pPr>
        <w:numPr>
          <w:ilvl w:val="0"/>
          <w:numId w:val="52"/>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制定和推广新法规，以防止和解决海上风力发电场、石油平台、港口和海岸防护设施等海洋基础设施的生物污染问题；</w:t>
      </w:r>
    </w:p>
    <w:p w14:paraId="520661E4" w14:textId="77777777" w:rsidR="003D18A0" w:rsidRPr="00DA626B" w:rsidRDefault="003D18A0" w:rsidP="00066D8A">
      <w:pPr>
        <w:numPr>
          <w:ilvl w:val="0"/>
          <w:numId w:val="52"/>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就防止外来入侵物种的引入和传播向航运和船舶利益攸关方提供信息和培训（例如，提高对出版物《游艇生物污损管理》中所载建议的认识）</w:t>
      </w:r>
      <w:r w:rsidRPr="00DA626B">
        <w:rPr>
          <w:sz w:val="24"/>
          <w:szCs w:val="24"/>
          <w:vertAlign w:val="superscript"/>
          <w:lang w:val="en-CA"/>
        </w:rPr>
        <w:footnoteReference w:id="80"/>
      </w:r>
      <w:r w:rsidRPr="00DA626B">
        <w:rPr>
          <w:sz w:val="24"/>
          <w:szCs w:val="24"/>
          <w:lang w:val="en-CA" w:eastAsia="zh-CN"/>
        </w:rPr>
        <w:t>；</w:t>
      </w:r>
    </w:p>
    <w:p w14:paraId="59E64A6F" w14:textId="77777777" w:rsidR="003D18A0" w:rsidRPr="00DA626B" w:rsidRDefault="003D18A0" w:rsidP="00066D8A">
      <w:pPr>
        <w:numPr>
          <w:ilvl w:val="0"/>
          <w:numId w:val="52"/>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ja-JP"/>
        </w:rPr>
      </w:pPr>
      <w:r w:rsidRPr="00DA626B">
        <w:rPr>
          <w:sz w:val="24"/>
          <w:szCs w:val="24"/>
          <w:lang w:val="en-CA" w:eastAsia="zh-CN"/>
        </w:rPr>
        <w:t>制定缓解措施和方案，防止引入或传播水生外来入侵物种和潜在外来入侵物种。这些措施尤其重要，因为这类物种一旦立足，几乎不可能根除。</w:t>
      </w:r>
    </w:p>
    <w:p w14:paraId="72C25FA9" w14:textId="77777777" w:rsidR="003D18A0" w:rsidRPr="00DA626B" w:rsidRDefault="003D18A0" w:rsidP="003D18A0">
      <w:pPr>
        <w:keepNext/>
        <w:tabs>
          <w:tab w:val="clear" w:pos="567"/>
          <w:tab w:val="clear" w:pos="1134"/>
          <w:tab w:val="clear" w:pos="1701"/>
          <w:tab w:val="clear" w:pos="2268"/>
          <w:tab w:val="num" w:pos="360"/>
        </w:tabs>
        <w:spacing w:before="120" w:after="120" w:line="240" w:lineRule="atLeast"/>
        <w:jc w:val="left"/>
        <w:outlineLvl w:val="1"/>
        <w:rPr>
          <w:b/>
          <w:bCs/>
          <w:sz w:val="24"/>
          <w:szCs w:val="24"/>
          <w:lang w:val="en-CA"/>
        </w:rPr>
      </w:pPr>
      <w:r w:rsidRPr="00DA626B">
        <w:rPr>
          <w:b/>
          <w:bCs/>
          <w:sz w:val="24"/>
          <w:szCs w:val="24"/>
          <w:lang w:val="en-CA"/>
        </w:rPr>
        <w:t>D</w:t>
      </w:r>
      <w:r w:rsidRPr="00DA626B">
        <w:rPr>
          <w:b/>
          <w:bCs/>
          <w:i/>
          <w:iCs/>
          <w:sz w:val="24"/>
          <w:szCs w:val="24"/>
          <w:lang w:val="en-CA"/>
        </w:rPr>
        <w:t>.</w:t>
      </w:r>
      <w:r w:rsidRPr="00DA626B">
        <w:rPr>
          <w:b/>
          <w:bCs/>
          <w:i/>
          <w:iCs/>
          <w:sz w:val="24"/>
          <w:szCs w:val="24"/>
          <w:lang w:val="en-CA"/>
        </w:rPr>
        <w:tab/>
      </w:r>
      <w:proofErr w:type="spellStart"/>
      <w:r w:rsidRPr="00DA626B">
        <w:rPr>
          <w:b/>
          <w:bCs/>
          <w:sz w:val="24"/>
          <w:szCs w:val="24"/>
          <w:lang w:val="en-CA"/>
        </w:rPr>
        <w:t>国际发展援助</w:t>
      </w:r>
      <w:proofErr w:type="spellEnd"/>
    </w:p>
    <w:p w14:paraId="25DCC058" w14:textId="685B1BB8"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建议缔约方、组织和利益攸关方酌情采取以下行动：</w:t>
      </w:r>
    </w:p>
    <w:p w14:paraId="20CBC3D1" w14:textId="74EE24B1" w:rsidR="003D18A0" w:rsidRPr="00DA626B" w:rsidRDefault="003D18A0" w:rsidP="00066D8A">
      <w:pPr>
        <w:numPr>
          <w:ilvl w:val="0"/>
          <w:numId w:val="53"/>
        </w:numPr>
        <w:tabs>
          <w:tab w:val="clear" w:pos="567"/>
          <w:tab w:val="clear" w:pos="1134"/>
          <w:tab w:val="clear" w:pos="1701"/>
          <w:tab w:val="clear" w:pos="2268"/>
        </w:tabs>
        <w:adjustRightInd w:val="0"/>
        <w:snapToGrid w:val="0"/>
        <w:spacing w:before="120" w:after="120" w:line="240" w:lineRule="atLeast"/>
        <w:ind w:left="490" w:firstLine="490"/>
        <w:jc w:val="left"/>
        <w:rPr>
          <w:b/>
          <w:i/>
          <w:sz w:val="24"/>
          <w:szCs w:val="24"/>
          <w:lang w:val="en-CA" w:eastAsia="zh-CN"/>
        </w:rPr>
      </w:pPr>
      <w:r w:rsidRPr="00DA626B">
        <w:rPr>
          <w:sz w:val="24"/>
          <w:szCs w:val="24"/>
          <w:lang w:val="en-CA" w:eastAsia="zh-CN"/>
        </w:rPr>
        <w:t>与国际援助方案</w:t>
      </w:r>
      <w:r w:rsidR="00DB0575">
        <w:rPr>
          <w:rFonts w:hint="eastAsia"/>
          <w:sz w:val="24"/>
          <w:szCs w:val="24"/>
          <w:lang w:val="en-CA" w:eastAsia="zh-CN"/>
        </w:rPr>
        <w:t>一道</w:t>
      </w:r>
      <w:r w:rsidRPr="00DA626B">
        <w:rPr>
          <w:sz w:val="24"/>
          <w:szCs w:val="24"/>
          <w:lang w:val="en-CA" w:eastAsia="zh-CN"/>
        </w:rPr>
        <w:t>支持发展中国家进行能力建设、资源调动和信息共享，以评估和管理引入外来入侵物种的风险。发达国家可以在促进这一进程中发挥关键作用；</w:t>
      </w:r>
    </w:p>
    <w:p w14:paraId="4423E638" w14:textId="77777777" w:rsidR="003D18A0" w:rsidRPr="00DA626B" w:rsidRDefault="003D18A0" w:rsidP="00066D8A">
      <w:pPr>
        <w:numPr>
          <w:ilvl w:val="0"/>
          <w:numId w:val="53"/>
        </w:numPr>
        <w:tabs>
          <w:tab w:val="clear" w:pos="567"/>
          <w:tab w:val="clear" w:pos="1134"/>
          <w:tab w:val="clear" w:pos="1701"/>
          <w:tab w:val="clear" w:pos="2268"/>
        </w:tabs>
        <w:adjustRightInd w:val="0"/>
        <w:snapToGrid w:val="0"/>
        <w:spacing w:before="120" w:after="120" w:line="240" w:lineRule="atLeast"/>
        <w:ind w:left="490" w:firstLine="490"/>
        <w:jc w:val="left"/>
        <w:rPr>
          <w:b/>
          <w:i/>
          <w:sz w:val="24"/>
          <w:szCs w:val="24"/>
          <w:lang w:val="en-CA" w:eastAsia="zh-CN"/>
        </w:rPr>
      </w:pPr>
      <w:r w:rsidRPr="00DA626B">
        <w:rPr>
          <w:sz w:val="24"/>
          <w:szCs w:val="24"/>
          <w:lang w:val="en-CA" w:eastAsia="zh-CN"/>
        </w:rPr>
        <w:t>帮助确保援助机构在其倡议、项目、方案和协议中考虑到程序或行为守则，以最大限度地减少或避免引入和传播外来入侵物种和潜在外来入侵物种。</w:t>
      </w:r>
    </w:p>
    <w:p w14:paraId="3043BC26" w14:textId="77777777" w:rsidR="003D18A0" w:rsidRPr="00DA626B" w:rsidRDefault="003D18A0" w:rsidP="003D18A0">
      <w:pPr>
        <w:keepNext/>
        <w:tabs>
          <w:tab w:val="clear" w:pos="567"/>
          <w:tab w:val="clear" w:pos="1134"/>
          <w:tab w:val="clear" w:pos="1701"/>
          <w:tab w:val="clear" w:pos="2268"/>
          <w:tab w:val="num" w:pos="360"/>
        </w:tabs>
        <w:spacing w:before="120" w:after="120" w:line="240" w:lineRule="atLeast"/>
        <w:jc w:val="left"/>
        <w:outlineLvl w:val="1"/>
        <w:rPr>
          <w:b/>
          <w:bCs/>
          <w:sz w:val="24"/>
          <w:szCs w:val="24"/>
          <w:lang w:val="en-CA" w:eastAsia="zh-CN"/>
        </w:rPr>
      </w:pPr>
      <w:r w:rsidRPr="00DA626B">
        <w:rPr>
          <w:b/>
          <w:bCs/>
          <w:sz w:val="24"/>
          <w:szCs w:val="24"/>
          <w:lang w:val="en-CA" w:eastAsia="zh-CN"/>
        </w:rPr>
        <w:t>E.</w:t>
      </w:r>
      <w:r w:rsidRPr="00DA626B">
        <w:rPr>
          <w:b/>
          <w:bCs/>
          <w:sz w:val="24"/>
          <w:szCs w:val="24"/>
          <w:lang w:val="en-CA" w:eastAsia="zh-CN"/>
        </w:rPr>
        <w:tab/>
      </w:r>
      <w:r w:rsidRPr="00DA626B">
        <w:rPr>
          <w:b/>
          <w:bCs/>
          <w:sz w:val="24"/>
          <w:szCs w:val="24"/>
          <w:lang w:val="en-CA" w:eastAsia="zh-CN"/>
        </w:rPr>
        <w:t>紧急救济、援助和反应</w:t>
      </w:r>
    </w:p>
    <w:p w14:paraId="3195D46C" w14:textId="5B2B0C2A" w:rsidR="003D18A0" w:rsidRPr="00DA626B" w:rsidRDefault="003D18A0" w:rsidP="003D18A0">
      <w:pPr>
        <w:keepNext/>
        <w:numPr>
          <w:ilvl w:val="0"/>
          <w:numId w:val="1"/>
        </w:numPr>
        <w:tabs>
          <w:tab w:val="clear" w:pos="567"/>
          <w:tab w:val="clear" w:pos="1134"/>
          <w:tab w:val="clear" w:pos="1701"/>
          <w:tab w:val="clear" w:pos="2268"/>
        </w:tabs>
        <w:spacing w:before="120" w:after="120" w:line="240" w:lineRule="atLeast"/>
        <w:ind w:left="490" w:firstLine="0"/>
        <w:jc w:val="left"/>
        <w:rPr>
          <w:bCs/>
          <w:sz w:val="24"/>
          <w:szCs w:val="24"/>
          <w:lang w:val="en-CA" w:eastAsia="zh-CN"/>
        </w:rPr>
      </w:pPr>
      <w:r w:rsidRPr="00DA626B">
        <w:rPr>
          <w:bCs/>
          <w:sz w:val="24"/>
          <w:szCs w:val="24"/>
          <w:lang w:val="en-CA" w:eastAsia="zh-CN"/>
        </w:rPr>
        <w:t>建议缔约方、组织和利益攸关方酌情采取以下行动：</w:t>
      </w:r>
    </w:p>
    <w:p w14:paraId="5C030C2C" w14:textId="77777777" w:rsidR="003D18A0" w:rsidRPr="00DA626B" w:rsidRDefault="003D18A0" w:rsidP="00066D8A">
      <w:pPr>
        <w:numPr>
          <w:ilvl w:val="0"/>
          <w:numId w:val="47"/>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记录受援国各大部门外来入侵物种的案例；</w:t>
      </w:r>
    </w:p>
    <w:p w14:paraId="7BF6E51F" w14:textId="6F6876A8" w:rsidR="003D18A0" w:rsidRPr="00DA626B" w:rsidRDefault="003D18A0" w:rsidP="00066D8A">
      <w:pPr>
        <w:numPr>
          <w:ilvl w:val="0"/>
          <w:numId w:val="47"/>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将引入和传播外来入侵物种和潜在外来入侵物种的风险纳入应急反应战略、协议和行为守则，并鼓励相关行为</w:t>
      </w:r>
      <w:r w:rsidR="00DB0575">
        <w:rPr>
          <w:rFonts w:hint="eastAsia"/>
          <w:sz w:val="24"/>
          <w:szCs w:val="24"/>
          <w:lang w:val="en-CA" w:eastAsia="zh-CN"/>
        </w:rPr>
        <w:t>体</w:t>
      </w:r>
      <w:r w:rsidRPr="00DA626B">
        <w:rPr>
          <w:sz w:val="24"/>
          <w:szCs w:val="24"/>
          <w:lang w:val="en-CA" w:eastAsia="zh-CN"/>
        </w:rPr>
        <w:t>遵循建议，以防止和最大限度减少此类物种引入和传播到新的地区（根据第</w:t>
      </w:r>
      <w:r w:rsidR="00B6158A" w:rsidRPr="003D3DA6">
        <w:rPr>
          <w:sz w:val="24"/>
          <w:szCs w:val="24"/>
        </w:rPr>
        <w:fldChar w:fldCharType="begin"/>
      </w:r>
      <w:r w:rsidR="00B6158A">
        <w:rPr>
          <w:sz w:val="24"/>
          <w:szCs w:val="24"/>
          <w:lang w:eastAsia="zh-CN"/>
        </w:rPr>
        <w:instrText>HYPERLINK "https://www.cbd.int/doc/decisions/cop-08/full/cop-08-dec-zh.pdf"</w:instrText>
      </w:r>
      <w:r w:rsidR="00B6158A" w:rsidRPr="003D3DA6">
        <w:rPr>
          <w:sz w:val="24"/>
          <w:szCs w:val="24"/>
        </w:rPr>
      </w:r>
      <w:r w:rsidR="00B6158A" w:rsidRPr="003D3DA6">
        <w:rPr>
          <w:sz w:val="24"/>
          <w:szCs w:val="24"/>
        </w:rPr>
        <w:fldChar w:fldCharType="separate"/>
      </w:r>
      <w:r w:rsidR="00B6158A" w:rsidRPr="003D3DA6">
        <w:rPr>
          <w:rStyle w:val="af8"/>
          <w:sz w:val="24"/>
          <w:szCs w:val="24"/>
          <w:lang w:eastAsia="zh-CN"/>
        </w:rPr>
        <w:t>VIII/27</w:t>
      </w:r>
      <w:r w:rsidR="00B6158A" w:rsidRPr="003D3DA6">
        <w:rPr>
          <w:sz w:val="24"/>
          <w:szCs w:val="24"/>
        </w:rPr>
        <w:fldChar w:fldCharType="end"/>
      </w:r>
      <w:r w:rsidRPr="00DA626B">
        <w:rPr>
          <w:sz w:val="24"/>
          <w:szCs w:val="24"/>
          <w:lang w:val="en-CA" w:eastAsia="zh-CN"/>
        </w:rPr>
        <w:t>号决定，第</w:t>
      </w:r>
      <w:r w:rsidRPr="00DA626B">
        <w:rPr>
          <w:sz w:val="24"/>
          <w:szCs w:val="24"/>
          <w:lang w:val="en-CA" w:eastAsia="zh-CN"/>
        </w:rPr>
        <w:t>42</w:t>
      </w:r>
      <w:r w:rsidRPr="00DA626B">
        <w:rPr>
          <w:sz w:val="24"/>
          <w:szCs w:val="24"/>
          <w:lang w:val="en-CA" w:eastAsia="zh-CN"/>
        </w:rPr>
        <w:t>段）。为了支持这些行动，可以将突发事件指挥系统等应急管理方法与针对外来入侵物种的快速反应措施联系起来；</w:t>
      </w:r>
      <w:r w:rsidRPr="00DA626B">
        <w:rPr>
          <w:sz w:val="24"/>
          <w:szCs w:val="24"/>
          <w:lang w:val="en-CA" w:eastAsia="zh-CN"/>
        </w:rPr>
        <w:t xml:space="preserve"> </w:t>
      </w:r>
    </w:p>
    <w:p w14:paraId="49C0E11B" w14:textId="52BFEF18" w:rsidR="003D18A0" w:rsidRPr="00DA626B" w:rsidRDefault="00DB0575" w:rsidP="00066D8A">
      <w:pPr>
        <w:numPr>
          <w:ilvl w:val="0"/>
          <w:numId w:val="47"/>
        </w:numPr>
        <w:tabs>
          <w:tab w:val="clear" w:pos="567"/>
          <w:tab w:val="clear" w:pos="1134"/>
          <w:tab w:val="clear" w:pos="1701"/>
          <w:tab w:val="clear" w:pos="2268"/>
        </w:tabs>
        <w:adjustRightInd w:val="0"/>
        <w:snapToGrid w:val="0"/>
        <w:spacing w:before="120" w:after="120" w:line="240" w:lineRule="atLeast"/>
        <w:ind w:left="490" w:firstLine="490"/>
        <w:jc w:val="left"/>
        <w:rPr>
          <w:b/>
          <w:i/>
          <w:sz w:val="24"/>
          <w:szCs w:val="24"/>
          <w:lang w:val="en-CA" w:eastAsia="zh-CN"/>
        </w:rPr>
      </w:pPr>
      <w:r>
        <w:rPr>
          <w:rFonts w:hint="eastAsia"/>
          <w:sz w:val="24"/>
          <w:szCs w:val="24"/>
          <w:lang w:val="en-CA" w:eastAsia="zh-CN"/>
        </w:rPr>
        <w:lastRenderedPageBreak/>
        <w:t>确定</w:t>
      </w:r>
      <w:r w:rsidR="003D18A0" w:rsidRPr="00DA626B">
        <w:rPr>
          <w:sz w:val="24"/>
          <w:szCs w:val="24"/>
          <w:lang w:val="en-CA" w:eastAsia="zh-CN"/>
        </w:rPr>
        <w:t>援助提供方和受援方的责任，避免通过援助物质运输和转移中的污染物引入任何外来入侵物种</w:t>
      </w:r>
      <w:r w:rsidR="003D18A0" w:rsidRPr="00DA626B">
        <w:rPr>
          <w:sz w:val="24"/>
          <w:szCs w:val="24"/>
          <w:vertAlign w:val="superscript"/>
          <w:lang w:val="en-CA"/>
        </w:rPr>
        <w:footnoteReference w:id="81"/>
      </w:r>
      <w:r w:rsidR="003D18A0" w:rsidRPr="00DA626B">
        <w:rPr>
          <w:sz w:val="24"/>
          <w:szCs w:val="24"/>
          <w:lang w:val="en-CA" w:eastAsia="zh-CN"/>
        </w:rPr>
        <w:t>。</w:t>
      </w:r>
      <w:r w:rsidR="003D18A0" w:rsidRPr="00DA626B">
        <w:rPr>
          <w:sz w:val="24"/>
          <w:szCs w:val="24"/>
          <w:lang w:val="en-CA" w:eastAsia="zh-CN"/>
        </w:rPr>
        <w:t xml:space="preserve"> </w:t>
      </w:r>
    </w:p>
    <w:p w14:paraId="0788929E" w14:textId="77777777" w:rsidR="003D18A0" w:rsidRPr="00DA626B" w:rsidRDefault="003D18A0" w:rsidP="003D18A0">
      <w:pPr>
        <w:keepNext/>
        <w:tabs>
          <w:tab w:val="clear" w:pos="567"/>
          <w:tab w:val="clear" w:pos="1134"/>
          <w:tab w:val="clear" w:pos="1701"/>
          <w:tab w:val="clear" w:pos="2268"/>
          <w:tab w:val="num" w:pos="360"/>
        </w:tabs>
        <w:spacing w:before="120" w:after="120" w:line="240" w:lineRule="atLeast"/>
        <w:jc w:val="left"/>
        <w:outlineLvl w:val="1"/>
        <w:rPr>
          <w:b/>
          <w:bCs/>
          <w:sz w:val="24"/>
          <w:szCs w:val="24"/>
          <w:lang w:val="en-CA" w:eastAsia="zh-CN"/>
        </w:rPr>
      </w:pPr>
      <w:r w:rsidRPr="00DA626B">
        <w:rPr>
          <w:b/>
          <w:bCs/>
          <w:sz w:val="24"/>
          <w:szCs w:val="24"/>
          <w:lang w:val="en-CA" w:eastAsia="zh-CN"/>
        </w:rPr>
        <w:t>F.</w:t>
      </w:r>
      <w:r w:rsidRPr="00DA626B">
        <w:rPr>
          <w:b/>
          <w:bCs/>
          <w:sz w:val="24"/>
          <w:szCs w:val="24"/>
          <w:lang w:val="en-CA" w:eastAsia="zh-CN"/>
        </w:rPr>
        <w:tab/>
      </w:r>
      <w:r w:rsidRPr="00DA626B">
        <w:rPr>
          <w:b/>
          <w:bCs/>
          <w:sz w:val="24"/>
          <w:szCs w:val="24"/>
          <w:lang w:val="en-CA" w:eastAsia="zh-CN"/>
        </w:rPr>
        <w:t>民用航空运输</w:t>
      </w:r>
    </w:p>
    <w:p w14:paraId="1D6D67A8" w14:textId="67277CEF" w:rsidR="003D18A0" w:rsidRPr="00DA626B" w:rsidRDefault="003D18A0" w:rsidP="003D18A0">
      <w:pPr>
        <w:keepNext/>
        <w:tabs>
          <w:tab w:val="clear" w:pos="567"/>
          <w:tab w:val="clear" w:pos="1134"/>
          <w:tab w:val="clear" w:pos="1701"/>
          <w:tab w:val="clear" w:pos="2268"/>
        </w:tabs>
        <w:spacing w:before="120" w:after="120" w:line="240" w:lineRule="atLeast"/>
        <w:ind w:left="490"/>
        <w:jc w:val="left"/>
        <w:rPr>
          <w:bCs/>
          <w:sz w:val="24"/>
          <w:szCs w:val="24"/>
          <w:lang w:val="en-CA" w:eastAsia="zh-CN"/>
        </w:rPr>
      </w:pPr>
      <w:r w:rsidRPr="00DA626B">
        <w:rPr>
          <w:bCs/>
          <w:sz w:val="24"/>
          <w:szCs w:val="24"/>
          <w:lang w:val="en-CA" w:eastAsia="zh-CN"/>
        </w:rPr>
        <w:t>10.</w:t>
      </w:r>
      <w:r w:rsidRPr="00DA626B">
        <w:rPr>
          <w:bCs/>
          <w:sz w:val="24"/>
          <w:szCs w:val="24"/>
          <w:lang w:val="en-CA" w:eastAsia="zh-CN"/>
        </w:rPr>
        <w:tab/>
      </w:r>
      <w:r w:rsidRPr="00DA626B">
        <w:rPr>
          <w:bCs/>
          <w:sz w:val="24"/>
          <w:szCs w:val="24"/>
          <w:lang w:val="en-CA" w:eastAsia="zh-CN"/>
        </w:rPr>
        <w:t>建议缔约方、组织和利益攸关方酌情采取以下行动：</w:t>
      </w:r>
    </w:p>
    <w:p w14:paraId="092E4A9D" w14:textId="77777777" w:rsidR="003D18A0" w:rsidRPr="00DA626B" w:rsidRDefault="003D18A0" w:rsidP="00066D8A">
      <w:pPr>
        <w:numPr>
          <w:ilvl w:val="0"/>
          <w:numId w:val="62"/>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让各级相关部门参与制定标准，防止搭便车或偷渡物种通过空运抵达</w:t>
      </w:r>
      <w:r w:rsidRPr="00DA626B">
        <w:rPr>
          <w:sz w:val="24"/>
          <w:szCs w:val="24"/>
          <w:vertAlign w:val="superscript"/>
          <w:lang w:val="en-CA"/>
        </w:rPr>
        <w:footnoteReference w:id="82"/>
      </w:r>
      <w:r w:rsidRPr="00DA626B">
        <w:rPr>
          <w:sz w:val="24"/>
          <w:szCs w:val="24"/>
          <w:lang w:val="en-CA" w:eastAsia="zh-CN"/>
        </w:rPr>
        <w:t>；</w:t>
      </w:r>
    </w:p>
    <w:p w14:paraId="4FF10D73" w14:textId="28444B41" w:rsidR="003D18A0" w:rsidRPr="00DA626B" w:rsidRDefault="003D18A0" w:rsidP="00066D8A">
      <w:pPr>
        <w:numPr>
          <w:ilvl w:val="0"/>
          <w:numId w:val="62"/>
        </w:numPr>
        <w:tabs>
          <w:tab w:val="clear" w:pos="567"/>
          <w:tab w:val="clear" w:pos="1134"/>
          <w:tab w:val="clear" w:pos="1701"/>
          <w:tab w:val="clear" w:pos="2268"/>
        </w:tabs>
        <w:adjustRightInd w:val="0"/>
        <w:snapToGrid w:val="0"/>
        <w:spacing w:before="120" w:after="120" w:line="240" w:lineRule="atLeast"/>
        <w:ind w:left="490" w:firstLine="490"/>
        <w:jc w:val="left"/>
        <w:rPr>
          <w:b/>
          <w:i/>
          <w:sz w:val="24"/>
          <w:szCs w:val="24"/>
          <w:lang w:val="en-CA" w:eastAsia="zh-CN"/>
        </w:rPr>
      </w:pPr>
      <w:r w:rsidRPr="00DA626B">
        <w:rPr>
          <w:sz w:val="24"/>
          <w:szCs w:val="24"/>
          <w:lang w:val="en-CA" w:eastAsia="zh-CN"/>
        </w:rPr>
        <w:t>加强包括《国际植物保护公约》、世界动物卫生组织、国际民用航空组织（民航组织）、世界海关组织和国际航空运输协会在内的相关组织之间的</w:t>
      </w:r>
      <w:r w:rsidR="00DA626B" w:rsidRPr="00812A9F">
        <w:rPr>
          <w:rFonts w:hint="eastAsia"/>
          <w:color w:val="000000"/>
          <w:sz w:val="24"/>
          <w:szCs w:val="24"/>
          <w:lang w:eastAsia="zh-CN"/>
        </w:rPr>
        <w:t>协作</w:t>
      </w:r>
      <w:r w:rsidRPr="00DA626B">
        <w:rPr>
          <w:sz w:val="24"/>
          <w:szCs w:val="24"/>
          <w:lang w:val="en-CA" w:eastAsia="zh-CN"/>
        </w:rPr>
        <w:t>，以根据国际民航组织</w:t>
      </w:r>
      <w:proofErr w:type="gramStart"/>
      <w:r w:rsidRPr="00DA626B">
        <w:rPr>
          <w:sz w:val="24"/>
          <w:szCs w:val="24"/>
          <w:lang w:val="en-CA" w:eastAsia="zh-CN"/>
        </w:rPr>
        <w:t>大会第</w:t>
      </w:r>
      <w:proofErr w:type="spellStart"/>
      <w:proofErr w:type="gramEnd"/>
      <w:r w:rsidRPr="00DA626B">
        <w:rPr>
          <w:sz w:val="24"/>
          <w:szCs w:val="24"/>
          <w:lang w:val="en-CA" w:eastAsia="zh-CN"/>
        </w:rPr>
        <w:t>A36</w:t>
      </w:r>
      <w:proofErr w:type="spellEnd"/>
      <w:r w:rsidRPr="00DA626B">
        <w:rPr>
          <w:sz w:val="24"/>
          <w:szCs w:val="24"/>
          <w:lang w:val="en-CA" w:eastAsia="zh-CN"/>
        </w:rPr>
        <w:t>-21</w:t>
      </w:r>
      <w:r w:rsidRPr="00DA626B">
        <w:rPr>
          <w:sz w:val="24"/>
          <w:szCs w:val="24"/>
          <w:lang w:val="en-CA" w:eastAsia="zh-CN"/>
        </w:rPr>
        <w:t>号决议制定统一的航空货运业务标准。</w:t>
      </w:r>
    </w:p>
    <w:p w14:paraId="6D9DD941" w14:textId="77777777" w:rsidR="003D18A0" w:rsidRPr="00DA626B" w:rsidRDefault="003D18A0" w:rsidP="003D18A0">
      <w:pPr>
        <w:keepNext/>
        <w:tabs>
          <w:tab w:val="clear" w:pos="567"/>
          <w:tab w:val="clear" w:pos="1134"/>
          <w:tab w:val="clear" w:pos="1701"/>
          <w:tab w:val="clear" w:pos="2268"/>
          <w:tab w:val="num" w:pos="360"/>
        </w:tabs>
        <w:spacing w:before="120" w:after="120" w:line="240" w:lineRule="atLeast"/>
        <w:jc w:val="left"/>
        <w:outlineLvl w:val="1"/>
        <w:rPr>
          <w:b/>
          <w:bCs/>
          <w:sz w:val="24"/>
          <w:szCs w:val="24"/>
          <w:lang w:val="en-CA" w:eastAsia="zh-CN"/>
        </w:rPr>
      </w:pPr>
      <w:r w:rsidRPr="00DA626B">
        <w:rPr>
          <w:b/>
          <w:bCs/>
          <w:sz w:val="24"/>
          <w:szCs w:val="24"/>
          <w:lang w:val="en-CA" w:eastAsia="zh-CN"/>
        </w:rPr>
        <w:t>G.</w:t>
      </w:r>
      <w:r w:rsidRPr="00DA626B">
        <w:rPr>
          <w:b/>
          <w:bCs/>
          <w:sz w:val="24"/>
          <w:szCs w:val="24"/>
          <w:lang w:val="en-CA" w:eastAsia="zh-CN"/>
        </w:rPr>
        <w:tab/>
      </w:r>
      <w:r w:rsidRPr="00DA626B">
        <w:rPr>
          <w:b/>
          <w:bCs/>
          <w:sz w:val="24"/>
          <w:szCs w:val="24"/>
          <w:lang w:val="en-CA" w:eastAsia="zh-CN"/>
        </w:rPr>
        <w:t>旅游业</w:t>
      </w:r>
    </w:p>
    <w:p w14:paraId="5BA482B4" w14:textId="61BDA2B2" w:rsidR="003D18A0" w:rsidRPr="00DA626B" w:rsidRDefault="003D18A0" w:rsidP="003D18A0">
      <w:pPr>
        <w:keepNext/>
        <w:tabs>
          <w:tab w:val="clear" w:pos="567"/>
          <w:tab w:val="clear" w:pos="1134"/>
          <w:tab w:val="clear" w:pos="1701"/>
          <w:tab w:val="clear" w:pos="2268"/>
        </w:tabs>
        <w:spacing w:before="120" w:after="120" w:line="240" w:lineRule="atLeast"/>
        <w:ind w:left="490"/>
        <w:jc w:val="left"/>
        <w:rPr>
          <w:bCs/>
          <w:sz w:val="24"/>
          <w:szCs w:val="24"/>
          <w:lang w:val="en-CA" w:eastAsia="zh-CN"/>
        </w:rPr>
      </w:pPr>
      <w:r w:rsidRPr="00DA626B">
        <w:rPr>
          <w:bCs/>
          <w:sz w:val="24"/>
          <w:szCs w:val="24"/>
          <w:lang w:val="en-CA" w:eastAsia="zh-CN"/>
        </w:rPr>
        <w:t>11.</w:t>
      </w:r>
      <w:r w:rsidRPr="00DA626B">
        <w:rPr>
          <w:bCs/>
          <w:sz w:val="24"/>
          <w:szCs w:val="24"/>
          <w:lang w:val="en-CA" w:eastAsia="zh-CN"/>
        </w:rPr>
        <w:tab/>
      </w:r>
      <w:r w:rsidRPr="00DA626B">
        <w:rPr>
          <w:bCs/>
          <w:sz w:val="24"/>
          <w:szCs w:val="24"/>
          <w:lang w:val="en-CA" w:eastAsia="zh-CN"/>
        </w:rPr>
        <w:t>建议缔约方、组织和利益攸关方酌情采取以下行动：</w:t>
      </w:r>
    </w:p>
    <w:p w14:paraId="51372967" w14:textId="5F07C6CA" w:rsidR="003D18A0" w:rsidRPr="00DA626B" w:rsidRDefault="003D18A0" w:rsidP="00066D8A">
      <w:pPr>
        <w:numPr>
          <w:ilvl w:val="0"/>
          <w:numId w:val="54"/>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避免通过运输活生物体引入和传播外来入侵物种（根据第</w:t>
      </w:r>
      <w:hyperlink r:id="rId13" w:history="1">
        <w:r w:rsidRPr="00DA626B">
          <w:rPr>
            <w:rStyle w:val="af8"/>
            <w:sz w:val="24"/>
            <w:szCs w:val="24"/>
            <w:lang w:val="en-CA" w:eastAsia="zh-CN"/>
          </w:rPr>
          <w:t>XII/16</w:t>
        </w:r>
      </w:hyperlink>
      <w:proofErr w:type="gramStart"/>
      <w:r w:rsidRPr="00DA626B">
        <w:rPr>
          <w:sz w:val="24"/>
          <w:szCs w:val="24"/>
          <w:lang w:val="en-CA" w:eastAsia="zh-CN"/>
        </w:rPr>
        <w:t>号决定</w:t>
      </w:r>
      <w:proofErr w:type="gramEnd"/>
      <w:r w:rsidRPr="00DA626B">
        <w:rPr>
          <w:sz w:val="24"/>
          <w:szCs w:val="24"/>
          <w:lang w:val="en-CA" w:eastAsia="zh-CN"/>
        </w:rPr>
        <w:t>附件第</w:t>
      </w:r>
      <w:r w:rsidRPr="00DA626B">
        <w:rPr>
          <w:sz w:val="24"/>
          <w:szCs w:val="24"/>
          <w:lang w:val="en-CA" w:eastAsia="zh-CN"/>
        </w:rPr>
        <w:t>9</w:t>
      </w:r>
      <w:r w:rsidRPr="00DA626B">
        <w:rPr>
          <w:sz w:val="24"/>
          <w:szCs w:val="24"/>
          <w:lang w:val="en-CA" w:eastAsia="zh-CN"/>
        </w:rPr>
        <w:t>段和第</w:t>
      </w:r>
      <w:hyperlink r:id="rId14" w:history="1">
        <w:r w:rsidRPr="00DA626B">
          <w:rPr>
            <w:rStyle w:val="af8"/>
            <w:sz w:val="24"/>
            <w:szCs w:val="24"/>
            <w:lang w:val="en-CA" w:eastAsia="zh-CN"/>
          </w:rPr>
          <w:t>14/11</w:t>
        </w:r>
      </w:hyperlink>
      <w:proofErr w:type="gramStart"/>
      <w:r w:rsidRPr="00DA626B">
        <w:rPr>
          <w:sz w:val="24"/>
          <w:szCs w:val="24"/>
          <w:lang w:val="en-CA" w:eastAsia="zh-CN"/>
        </w:rPr>
        <w:t>号决定</w:t>
      </w:r>
      <w:proofErr w:type="gramEnd"/>
      <w:r w:rsidRPr="00DA626B">
        <w:rPr>
          <w:sz w:val="24"/>
          <w:szCs w:val="24"/>
          <w:lang w:val="en-CA" w:eastAsia="zh-CN"/>
        </w:rPr>
        <w:t>第</w:t>
      </w:r>
      <w:r w:rsidRPr="00DA626B">
        <w:rPr>
          <w:sz w:val="24"/>
          <w:szCs w:val="24"/>
          <w:lang w:val="en-CA" w:eastAsia="zh-CN"/>
        </w:rPr>
        <w:t>11</w:t>
      </w:r>
      <w:r w:rsidRPr="00DA626B">
        <w:rPr>
          <w:sz w:val="24"/>
          <w:szCs w:val="24"/>
          <w:lang w:val="en-CA" w:eastAsia="zh-CN"/>
        </w:rPr>
        <w:t>（</w:t>
      </w:r>
      <w:r w:rsidRPr="00DA626B">
        <w:rPr>
          <w:sz w:val="24"/>
          <w:szCs w:val="24"/>
          <w:lang w:val="en-CA" w:eastAsia="zh-CN"/>
        </w:rPr>
        <w:t>c</w:t>
      </w:r>
      <w:r w:rsidRPr="00DA626B">
        <w:rPr>
          <w:sz w:val="24"/>
          <w:szCs w:val="24"/>
          <w:lang w:val="en-CA" w:eastAsia="zh-CN"/>
        </w:rPr>
        <w:t>）段中的指导意见）；</w:t>
      </w:r>
    </w:p>
    <w:p w14:paraId="4C3C317A" w14:textId="795F1ECD" w:rsidR="003D18A0" w:rsidRPr="00DA626B" w:rsidRDefault="003D18A0" w:rsidP="00066D8A">
      <w:pPr>
        <w:numPr>
          <w:ilvl w:val="0"/>
          <w:numId w:val="54"/>
        </w:numPr>
        <w:tabs>
          <w:tab w:val="clear" w:pos="567"/>
          <w:tab w:val="clear" w:pos="1134"/>
          <w:tab w:val="clear" w:pos="1701"/>
          <w:tab w:val="clear" w:pos="2268"/>
        </w:tabs>
        <w:adjustRightInd w:val="0"/>
        <w:snapToGrid w:val="0"/>
        <w:spacing w:before="120" w:after="120" w:line="240" w:lineRule="atLeast"/>
        <w:ind w:left="490" w:firstLine="490"/>
        <w:jc w:val="left"/>
        <w:rPr>
          <w:b/>
          <w:i/>
          <w:sz w:val="24"/>
          <w:szCs w:val="24"/>
          <w:lang w:val="en-CA" w:eastAsia="zh-CN"/>
        </w:rPr>
      </w:pPr>
      <w:r w:rsidRPr="00DA626B">
        <w:rPr>
          <w:sz w:val="24"/>
          <w:szCs w:val="24"/>
          <w:lang w:val="en-CA" w:eastAsia="zh-CN"/>
        </w:rPr>
        <w:t>与各级政府的旅行、旅游经营者和旅游协会</w:t>
      </w:r>
      <w:r w:rsidR="00DB0575">
        <w:rPr>
          <w:rFonts w:hint="eastAsia"/>
          <w:sz w:val="24"/>
          <w:szCs w:val="24"/>
          <w:lang w:val="en-CA" w:eastAsia="zh-CN"/>
        </w:rPr>
        <w:t>协作</w:t>
      </w:r>
      <w:r w:rsidRPr="00DA626B">
        <w:rPr>
          <w:sz w:val="24"/>
          <w:szCs w:val="24"/>
          <w:lang w:val="en-CA" w:eastAsia="zh-CN"/>
        </w:rPr>
        <w:t>，（一）</w:t>
      </w:r>
      <w:r w:rsidR="00DB0575" w:rsidRPr="00DA626B">
        <w:rPr>
          <w:sz w:val="24"/>
          <w:szCs w:val="24"/>
          <w:lang w:val="en-CA" w:eastAsia="zh-CN"/>
        </w:rPr>
        <w:t>制定</w:t>
      </w:r>
      <w:r w:rsidRPr="00DA626B">
        <w:rPr>
          <w:sz w:val="24"/>
          <w:szCs w:val="24"/>
          <w:lang w:val="en-CA" w:eastAsia="zh-CN"/>
        </w:rPr>
        <w:t>宣传方案和准则</w:t>
      </w:r>
      <w:r w:rsidRPr="00DA626B">
        <w:rPr>
          <w:sz w:val="24"/>
          <w:szCs w:val="24"/>
          <w:vertAlign w:val="superscript"/>
          <w:lang w:val="en-CA"/>
        </w:rPr>
        <w:footnoteReference w:id="83"/>
      </w:r>
      <w:r w:rsidRPr="00DA626B">
        <w:rPr>
          <w:sz w:val="24"/>
          <w:szCs w:val="24"/>
          <w:lang w:val="en-CA" w:eastAsia="zh-CN"/>
        </w:rPr>
        <w:t>，</w:t>
      </w:r>
      <w:r w:rsidRPr="000D0DF1">
        <w:rPr>
          <w:spacing w:val="8"/>
          <w:sz w:val="24"/>
          <w:szCs w:val="24"/>
          <w:lang w:val="en-CA" w:eastAsia="zh-CN"/>
        </w:rPr>
        <w:t>将外来入侵物种构成的风险告知游客、旅游机构、土著人民和地方社区、决策者、保护区管理者和海关当局等方面；（二）</w:t>
      </w:r>
      <w:r w:rsidR="00DB0575" w:rsidRPr="000D0DF1">
        <w:rPr>
          <w:rFonts w:hint="eastAsia"/>
          <w:spacing w:val="8"/>
          <w:sz w:val="24"/>
          <w:szCs w:val="24"/>
          <w:lang w:val="en-CA" w:eastAsia="zh-CN"/>
        </w:rPr>
        <w:t>制定</w:t>
      </w:r>
      <w:r w:rsidRPr="000D0DF1">
        <w:rPr>
          <w:spacing w:val="8"/>
          <w:sz w:val="24"/>
          <w:szCs w:val="24"/>
          <w:lang w:val="en-CA" w:eastAsia="zh-CN"/>
        </w:rPr>
        <w:t>将这些风险降至最低点的战</w:t>
      </w:r>
      <w:r w:rsidRPr="00DA626B">
        <w:rPr>
          <w:sz w:val="24"/>
          <w:szCs w:val="24"/>
          <w:lang w:val="en-CA" w:eastAsia="zh-CN"/>
        </w:rPr>
        <w:t>略</w:t>
      </w:r>
      <w:r w:rsidRPr="00DA626B">
        <w:rPr>
          <w:sz w:val="24"/>
          <w:szCs w:val="24"/>
          <w:vertAlign w:val="superscript"/>
          <w:lang w:val="en-CA"/>
        </w:rPr>
        <w:footnoteReference w:id="84"/>
      </w:r>
      <w:r w:rsidRPr="00DA626B">
        <w:rPr>
          <w:sz w:val="24"/>
          <w:szCs w:val="24"/>
          <w:lang w:val="en-CA" w:eastAsia="zh-CN"/>
        </w:rPr>
        <w:t>，特别是在岛屿生态系统等重点地带。</w:t>
      </w:r>
    </w:p>
    <w:p w14:paraId="3C430617" w14:textId="77777777" w:rsidR="003D18A0" w:rsidRPr="00DA626B" w:rsidRDefault="003D18A0" w:rsidP="003D18A0">
      <w:pPr>
        <w:keepNext/>
        <w:tabs>
          <w:tab w:val="clear" w:pos="567"/>
          <w:tab w:val="clear" w:pos="1134"/>
          <w:tab w:val="clear" w:pos="1701"/>
          <w:tab w:val="clear" w:pos="2268"/>
          <w:tab w:val="num" w:pos="360"/>
        </w:tabs>
        <w:adjustRightInd w:val="0"/>
        <w:snapToGrid w:val="0"/>
        <w:spacing w:before="120" w:after="120" w:line="240" w:lineRule="atLeast"/>
        <w:jc w:val="left"/>
        <w:outlineLvl w:val="0"/>
        <w:rPr>
          <w:b/>
          <w:caps/>
          <w:sz w:val="24"/>
          <w:szCs w:val="24"/>
          <w:lang w:val="en-CA" w:eastAsia="zh-CN"/>
        </w:rPr>
      </w:pPr>
      <w:r w:rsidRPr="00DA626B">
        <w:rPr>
          <w:b/>
          <w:caps/>
          <w:sz w:val="24"/>
          <w:szCs w:val="24"/>
          <w:lang w:val="en-CA" w:eastAsia="zh-CN"/>
        </w:rPr>
        <w:t>三</w:t>
      </w:r>
      <w:r w:rsidRPr="00DA626B">
        <w:rPr>
          <w:b/>
          <w:caps/>
          <w:sz w:val="24"/>
          <w:szCs w:val="24"/>
          <w:lang w:val="en-CA" w:eastAsia="zh-CN"/>
        </w:rPr>
        <w:t xml:space="preserve">.   </w:t>
      </w:r>
      <w:r w:rsidRPr="00DA626B">
        <w:rPr>
          <w:b/>
          <w:caps/>
          <w:sz w:val="24"/>
          <w:szCs w:val="24"/>
          <w:lang w:val="en-CA" w:eastAsia="zh-CN"/>
        </w:rPr>
        <w:t>能力建设活动</w:t>
      </w:r>
    </w:p>
    <w:p w14:paraId="724D61FD" w14:textId="06FB7F14" w:rsidR="003D18A0" w:rsidRPr="00DA626B" w:rsidRDefault="003D18A0" w:rsidP="003D18A0">
      <w:pPr>
        <w:keepNext/>
        <w:tabs>
          <w:tab w:val="clear" w:pos="567"/>
          <w:tab w:val="clear" w:pos="1134"/>
          <w:tab w:val="clear" w:pos="1701"/>
          <w:tab w:val="clear" w:pos="2268"/>
        </w:tabs>
        <w:spacing w:before="120" w:after="120" w:line="240" w:lineRule="atLeast"/>
        <w:ind w:left="490"/>
        <w:jc w:val="left"/>
        <w:rPr>
          <w:bCs/>
          <w:sz w:val="24"/>
          <w:szCs w:val="24"/>
          <w:lang w:val="en-CA" w:eastAsia="zh-CN"/>
        </w:rPr>
      </w:pPr>
      <w:r w:rsidRPr="00DA626B">
        <w:rPr>
          <w:bCs/>
          <w:sz w:val="24"/>
          <w:szCs w:val="24"/>
          <w:lang w:val="en-CA" w:eastAsia="zh-CN"/>
        </w:rPr>
        <w:t>12.</w:t>
      </w:r>
      <w:r w:rsidRPr="00DA626B">
        <w:rPr>
          <w:bCs/>
          <w:sz w:val="24"/>
          <w:szCs w:val="24"/>
          <w:lang w:val="en-CA" w:eastAsia="zh-CN"/>
        </w:rPr>
        <w:tab/>
      </w:r>
      <w:r w:rsidRPr="00DA626B">
        <w:rPr>
          <w:bCs/>
          <w:sz w:val="24"/>
          <w:szCs w:val="24"/>
          <w:lang w:val="en-CA" w:eastAsia="zh-CN"/>
        </w:rPr>
        <w:t>建议缔约方、组织和利益攸关方酌情采取以下行动：</w:t>
      </w:r>
    </w:p>
    <w:p w14:paraId="1DB52B9C" w14:textId="6EFAE728" w:rsidR="003D18A0" w:rsidRPr="00DA626B" w:rsidRDefault="003D18A0" w:rsidP="00066D8A">
      <w:pPr>
        <w:numPr>
          <w:ilvl w:val="0"/>
          <w:numId w:val="55"/>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根据</w:t>
      </w:r>
      <w:r w:rsidR="00A47AD1" w:rsidRPr="00DA626B">
        <w:rPr>
          <w:rFonts w:hint="eastAsia"/>
          <w:sz w:val="24"/>
          <w:szCs w:val="24"/>
          <w:lang w:val="en-CA" w:eastAsia="zh-CN"/>
        </w:rPr>
        <w:t>《昆蒙框架》</w:t>
      </w:r>
      <w:r w:rsidRPr="00DA626B">
        <w:rPr>
          <w:sz w:val="24"/>
          <w:szCs w:val="24"/>
          <w:lang w:val="en-CA" w:eastAsia="zh-CN"/>
        </w:rPr>
        <w:t>行动目标</w:t>
      </w:r>
      <w:r w:rsidRPr="00DA626B">
        <w:rPr>
          <w:sz w:val="24"/>
          <w:szCs w:val="24"/>
          <w:lang w:val="en-CA" w:eastAsia="zh-CN"/>
        </w:rPr>
        <w:t>6</w:t>
      </w:r>
      <w:r w:rsidRPr="00DA626B">
        <w:rPr>
          <w:sz w:val="24"/>
          <w:szCs w:val="24"/>
          <w:lang w:val="en-CA" w:eastAsia="zh-CN"/>
        </w:rPr>
        <w:t>，将防止和管理外来入侵物种纳入生物多样性公约秘书处的能力建设方案；</w:t>
      </w:r>
    </w:p>
    <w:p w14:paraId="4A56CD86" w14:textId="5C333B5B" w:rsidR="003D18A0" w:rsidRPr="00DA626B" w:rsidRDefault="003D18A0" w:rsidP="00066D8A">
      <w:pPr>
        <w:numPr>
          <w:ilvl w:val="0"/>
          <w:numId w:val="55"/>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在</w:t>
      </w:r>
      <w:r w:rsidR="00A507E8">
        <w:rPr>
          <w:rFonts w:hint="eastAsia"/>
          <w:sz w:val="24"/>
          <w:szCs w:val="24"/>
          <w:lang w:eastAsia="zh-CN"/>
        </w:rPr>
        <w:t>广泛</w:t>
      </w:r>
      <w:r w:rsidRPr="00DA626B">
        <w:rPr>
          <w:sz w:val="24"/>
          <w:szCs w:val="24"/>
          <w:lang w:val="en-CA" w:eastAsia="zh-CN"/>
        </w:rPr>
        <w:t>行为</w:t>
      </w:r>
      <w:r w:rsidR="00DB0575">
        <w:rPr>
          <w:rFonts w:hint="eastAsia"/>
          <w:sz w:val="24"/>
          <w:szCs w:val="24"/>
          <w:lang w:val="en-CA" w:eastAsia="zh-CN"/>
        </w:rPr>
        <w:t>体</w:t>
      </w:r>
      <w:r w:rsidRPr="00DA626B">
        <w:rPr>
          <w:sz w:val="24"/>
          <w:szCs w:val="24"/>
          <w:lang w:val="en-CA" w:eastAsia="zh-CN"/>
        </w:rPr>
        <w:t>，特别是学术界、科学专家、土著人民和地方社区（须在获得其自由、事先和知情同意后）的支持下，在全球、区域、国家或国家以下各级建立定期培训方案，促进及时实现</w:t>
      </w:r>
      <w:r w:rsidR="00A47AD1" w:rsidRPr="00DA626B">
        <w:rPr>
          <w:rFonts w:hint="eastAsia"/>
          <w:sz w:val="24"/>
          <w:szCs w:val="24"/>
          <w:lang w:val="en-CA" w:eastAsia="zh-CN"/>
        </w:rPr>
        <w:t>《昆蒙框架》</w:t>
      </w:r>
      <w:r w:rsidRPr="00DA626B">
        <w:rPr>
          <w:sz w:val="24"/>
          <w:szCs w:val="24"/>
          <w:lang w:val="en-CA" w:eastAsia="zh-CN"/>
        </w:rPr>
        <w:t>行动目标</w:t>
      </w:r>
      <w:r w:rsidRPr="00DA626B">
        <w:rPr>
          <w:sz w:val="24"/>
          <w:szCs w:val="24"/>
          <w:lang w:val="en-CA" w:eastAsia="zh-CN"/>
        </w:rPr>
        <w:t>6;</w:t>
      </w:r>
    </w:p>
    <w:p w14:paraId="7F175CF3" w14:textId="77777777" w:rsidR="003D18A0" w:rsidRPr="00DA626B" w:rsidRDefault="003D18A0" w:rsidP="00066D8A">
      <w:pPr>
        <w:numPr>
          <w:ilvl w:val="0"/>
          <w:numId w:val="55"/>
        </w:num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CA" w:eastAsia="zh-CN"/>
        </w:rPr>
      </w:pPr>
      <w:r w:rsidRPr="00DA626B">
        <w:rPr>
          <w:sz w:val="24"/>
          <w:szCs w:val="24"/>
          <w:lang w:val="en-CA" w:eastAsia="zh-CN"/>
        </w:rPr>
        <w:t>考虑利用现有资源，酌情编写关于以下主题的技术手册和培训教材：</w:t>
      </w:r>
    </w:p>
    <w:p w14:paraId="3E55DD39" w14:textId="3478EED2"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sz w:val="24"/>
          <w:szCs w:val="24"/>
          <w:lang w:val="en-GB" w:eastAsia="zh-CN"/>
        </w:rPr>
      </w:pPr>
      <w:r w:rsidRPr="00DA626B">
        <w:rPr>
          <w:sz w:val="24"/>
          <w:szCs w:val="24"/>
          <w:lang w:val="en-GB" w:eastAsia="zh-CN"/>
        </w:rPr>
        <w:t>生物体分类识别，包括基于形态学的</w:t>
      </w:r>
      <w:r w:rsidR="00A507E8" w:rsidRPr="00A507E8">
        <w:rPr>
          <w:sz w:val="24"/>
          <w:szCs w:val="24"/>
          <w:lang w:eastAsia="zh-CN"/>
        </w:rPr>
        <w:t>鉴定检索表</w:t>
      </w:r>
      <w:r w:rsidRPr="00DA626B">
        <w:rPr>
          <w:sz w:val="24"/>
          <w:szCs w:val="24"/>
          <w:lang w:val="en-GB" w:eastAsia="zh-CN"/>
        </w:rPr>
        <w:t>、与图像数据库、</w:t>
      </w:r>
      <w:r w:rsidRPr="00DA626B">
        <w:rPr>
          <w:sz w:val="24"/>
          <w:szCs w:val="24"/>
          <w:lang w:val="en-GB" w:eastAsia="zh-CN"/>
        </w:rPr>
        <w:t>DNA</w:t>
      </w:r>
      <w:r w:rsidRPr="00DA626B">
        <w:rPr>
          <w:sz w:val="24"/>
          <w:szCs w:val="24"/>
          <w:lang w:val="en-GB" w:eastAsia="zh-CN"/>
        </w:rPr>
        <w:t>条形码，人工智能辅助识别和公民科学的连接</w:t>
      </w:r>
      <w:r w:rsidRPr="00DA626B">
        <w:rPr>
          <w:sz w:val="24"/>
          <w:szCs w:val="24"/>
          <w:lang w:val="en-GB" w:eastAsia="zh-CN"/>
        </w:rPr>
        <w:t>;</w:t>
      </w:r>
    </w:p>
    <w:p w14:paraId="7F14B2CA" w14:textId="77777777"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sz w:val="24"/>
          <w:szCs w:val="24"/>
          <w:lang w:val="en-GB" w:eastAsia="zh-CN"/>
        </w:rPr>
      </w:pPr>
      <w:r w:rsidRPr="00DA626B">
        <w:rPr>
          <w:sz w:val="24"/>
          <w:szCs w:val="24"/>
          <w:lang w:val="en-GB" w:eastAsia="zh-CN"/>
        </w:rPr>
        <w:t>根据国际数据标准公布和使用关于外来入侵物种的数据，以实现国家以下各级、国家、区域及全球专题数据库的交叉连接</w:t>
      </w:r>
      <w:r w:rsidRPr="00DA626B">
        <w:rPr>
          <w:sz w:val="24"/>
          <w:szCs w:val="24"/>
          <w:lang w:val="en-GB" w:eastAsia="zh-CN"/>
        </w:rPr>
        <w:t>;</w:t>
      </w:r>
    </w:p>
    <w:p w14:paraId="581BDC7A" w14:textId="77777777"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sz w:val="24"/>
          <w:szCs w:val="24"/>
          <w:lang w:val="en-GB" w:eastAsia="zh-CN"/>
        </w:rPr>
      </w:pPr>
      <w:r w:rsidRPr="00DA626B">
        <w:rPr>
          <w:sz w:val="24"/>
          <w:szCs w:val="24"/>
          <w:lang w:val="en-GB" w:eastAsia="zh-CN"/>
        </w:rPr>
        <w:lastRenderedPageBreak/>
        <w:t>利用监测数据预测外来入侵物种和潜在外来入侵物种的传播趋势；</w:t>
      </w:r>
    </w:p>
    <w:p w14:paraId="3FE62024" w14:textId="77777777"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sz w:val="24"/>
          <w:szCs w:val="24"/>
          <w:lang w:val="en-GB" w:eastAsia="zh-CN"/>
        </w:rPr>
      </w:pPr>
      <w:r w:rsidRPr="00DA626B">
        <w:rPr>
          <w:sz w:val="24"/>
          <w:szCs w:val="24"/>
          <w:lang w:val="en-GB" w:eastAsia="zh-CN"/>
        </w:rPr>
        <w:t>成功根除的最佳做法和其他有用的技术咨询信息资源</w:t>
      </w:r>
      <w:r w:rsidRPr="00DA626B">
        <w:rPr>
          <w:kern w:val="22"/>
          <w:sz w:val="24"/>
          <w:szCs w:val="24"/>
          <w:vertAlign w:val="superscript"/>
          <w:lang w:val="en-GB"/>
        </w:rPr>
        <w:footnoteReference w:id="85"/>
      </w:r>
      <w:r w:rsidRPr="00DA626B">
        <w:rPr>
          <w:sz w:val="24"/>
          <w:szCs w:val="24"/>
          <w:lang w:val="en-GB" w:eastAsia="zh-CN"/>
        </w:rPr>
        <w:t>；</w:t>
      </w:r>
    </w:p>
    <w:p w14:paraId="7A6BED86" w14:textId="77777777"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sz w:val="24"/>
          <w:szCs w:val="24"/>
          <w:lang w:val="en-GB" w:eastAsia="zh-CN"/>
        </w:rPr>
      </w:pPr>
      <w:r w:rsidRPr="00DA626B">
        <w:rPr>
          <w:sz w:val="24"/>
          <w:szCs w:val="24"/>
          <w:lang w:val="en-GB" w:eastAsia="zh-CN"/>
        </w:rPr>
        <w:t>利用有关外来入侵物种的共享信息，制定和执行国家以下各级和国家政策</w:t>
      </w:r>
      <w:r w:rsidRPr="00DA626B">
        <w:rPr>
          <w:sz w:val="24"/>
          <w:szCs w:val="24"/>
          <w:lang w:val="en-GB" w:eastAsia="zh-CN"/>
        </w:rPr>
        <w:t>;</w:t>
      </w:r>
    </w:p>
    <w:p w14:paraId="198435D4" w14:textId="1E6EC32F"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sz w:val="24"/>
          <w:szCs w:val="24"/>
          <w:lang w:val="en-GB" w:eastAsia="zh-CN"/>
        </w:rPr>
      </w:pPr>
      <w:r w:rsidRPr="00DA626B">
        <w:rPr>
          <w:sz w:val="24"/>
          <w:szCs w:val="24"/>
          <w:lang w:val="en-GB" w:eastAsia="zh-CN"/>
        </w:rPr>
        <w:t>使用</w:t>
      </w:r>
      <w:r w:rsidR="00A507E8">
        <w:rPr>
          <w:rFonts w:hint="eastAsia"/>
          <w:sz w:val="24"/>
          <w:szCs w:val="24"/>
          <w:lang w:val="en-GB" w:eastAsia="zh-CN"/>
        </w:rPr>
        <w:t>传统</w:t>
      </w:r>
      <w:r w:rsidRPr="00DA626B">
        <w:rPr>
          <w:sz w:val="24"/>
          <w:szCs w:val="24"/>
          <w:lang w:val="en-GB" w:eastAsia="zh-CN"/>
        </w:rPr>
        <w:t>生物防控剂</w:t>
      </w:r>
      <w:r w:rsidRPr="00DA626B">
        <w:rPr>
          <w:kern w:val="22"/>
          <w:sz w:val="24"/>
          <w:szCs w:val="24"/>
          <w:vertAlign w:val="superscript"/>
          <w:lang w:val="en-GB"/>
        </w:rPr>
        <w:footnoteReference w:id="86"/>
      </w:r>
      <w:r w:rsidRPr="00DA626B">
        <w:rPr>
          <w:sz w:val="24"/>
          <w:szCs w:val="24"/>
          <w:lang w:val="en-GB" w:eastAsia="zh-CN"/>
        </w:rPr>
        <w:t>对付外来入侵物种</w:t>
      </w:r>
      <w:r w:rsidRPr="00DA626B">
        <w:rPr>
          <w:kern w:val="22"/>
          <w:sz w:val="24"/>
          <w:szCs w:val="24"/>
          <w:vertAlign w:val="superscript"/>
          <w:lang w:val="en-GB"/>
        </w:rPr>
        <w:footnoteReference w:id="87"/>
      </w:r>
      <w:r w:rsidRPr="00DA626B">
        <w:rPr>
          <w:color w:val="000000" w:themeColor="text1"/>
          <w:sz w:val="24"/>
          <w:szCs w:val="24"/>
          <w:lang w:val="en-GB" w:eastAsia="zh-CN"/>
        </w:rPr>
        <w:t>；</w:t>
      </w:r>
    </w:p>
    <w:p w14:paraId="0011BB25" w14:textId="77777777"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sz w:val="24"/>
          <w:szCs w:val="24"/>
          <w:lang w:val="en-GB" w:eastAsia="zh-CN"/>
        </w:rPr>
      </w:pPr>
      <w:r w:rsidRPr="00DA626B">
        <w:rPr>
          <w:color w:val="000000" w:themeColor="text1"/>
          <w:sz w:val="24"/>
          <w:szCs w:val="24"/>
          <w:lang w:val="en-GB" w:eastAsia="zh-CN"/>
        </w:rPr>
        <w:t>应用基于生态系统的办法控制外来入侵物种</w:t>
      </w:r>
      <w:r w:rsidRPr="00DA626B">
        <w:rPr>
          <w:kern w:val="22"/>
          <w:sz w:val="24"/>
          <w:szCs w:val="24"/>
          <w:vertAlign w:val="superscript"/>
          <w:lang w:val="en-GB"/>
        </w:rPr>
        <w:footnoteReference w:id="88"/>
      </w:r>
      <w:r w:rsidRPr="00DA626B">
        <w:rPr>
          <w:color w:val="000000" w:themeColor="text1"/>
          <w:sz w:val="24"/>
          <w:szCs w:val="24"/>
          <w:lang w:val="en-GB" w:eastAsia="zh-CN"/>
        </w:rPr>
        <w:t>；</w:t>
      </w:r>
    </w:p>
    <w:p w14:paraId="4345259A" w14:textId="1A42B433"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sz w:val="24"/>
          <w:szCs w:val="24"/>
          <w:lang w:val="en-GB" w:eastAsia="zh-CN"/>
        </w:rPr>
      </w:pPr>
      <w:r w:rsidRPr="00DA626B">
        <w:rPr>
          <w:sz w:val="24"/>
          <w:szCs w:val="24"/>
          <w:lang w:val="en-GB" w:eastAsia="zh-CN"/>
        </w:rPr>
        <w:t>为决策者编写的支持多准则</w:t>
      </w:r>
      <w:r w:rsidR="00A507E8">
        <w:rPr>
          <w:rFonts w:hint="eastAsia"/>
          <w:sz w:val="24"/>
          <w:szCs w:val="24"/>
          <w:lang w:val="en-GB" w:eastAsia="zh-CN"/>
        </w:rPr>
        <w:t>决策</w:t>
      </w:r>
      <w:r w:rsidRPr="00DA626B">
        <w:rPr>
          <w:sz w:val="24"/>
          <w:szCs w:val="24"/>
          <w:lang w:val="en-GB" w:eastAsia="zh-CN"/>
        </w:rPr>
        <w:t>手册；</w:t>
      </w:r>
    </w:p>
    <w:p w14:paraId="4EC05066" w14:textId="77777777"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kern w:val="22"/>
          <w:sz w:val="24"/>
          <w:szCs w:val="24"/>
          <w:lang w:val="en-GB" w:eastAsia="zh-CN"/>
        </w:rPr>
      </w:pPr>
      <w:r w:rsidRPr="00DA626B">
        <w:rPr>
          <w:sz w:val="24"/>
          <w:szCs w:val="24"/>
          <w:lang w:val="en-GB" w:eastAsia="zh-CN"/>
        </w:rPr>
        <w:t>由各部门之间分担责任的外来入侵物种监管示范法</w:t>
      </w:r>
      <w:r w:rsidRPr="00DA626B">
        <w:rPr>
          <w:sz w:val="24"/>
          <w:szCs w:val="24"/>
          <w:lang w:val="en-GB" w:eastAsia="zh-CN"/>
        </w:rPr>
        <w:t>;</w:t>
      </w:r>
    </w:p>
    <w:p w14:paraId="42D93D29" w14:textId="0C07BF01" w:rsidR="003D18A0" w:rsidRPr="00DA626B" w:rsidRDefault="003D18A0" w:rsidP="00066D8A">
      <w:pPr>
        <w:numPr>
          <w:ilvl w:val="0"/>
          <w:numId w:val="30"/>
        </w:numPr>
        <w:tabs>
          <w:tab w:val="clear" w:pos="567"/>
          <w:tab w:val="clear" w:pos="1134"/>
          <w:tab w:val="clear" w:pos="1701"/>
          <w:tab w:val="clear" w:pos="2268"/>
        </w:tabs>
        <w:adjustRightInd w:val="0"/>
        <w:snapToGrid w:val="0"/>
        <w:spacing w:before="120" w:after="120" w:line="240" w:lineRule="atLeast"/>
        <w:ind w:left="2146" w:hanging="274"/>
        <w:jc w:val="left"/>
        <w:rPr>
          <w:sz w:val="24"/>
          <w:szCs w:val="24"/>
          <w:lang w:val="en-GB" w:eastAsia="zh-CN"/>
        </w:rPr>
      </w:pPr>
      <w:r w:rsidRPr="00DA626B">
        <w:rPr>
          <w:color w:val="000000" w:themeColor="text1"/>
          <w:kern w:val="22"/>
          <w:sz w:val="24"/>
          <w:szCs w:val="24"/>
          <w:lang w:val="en-GB" w:eastAsia="zh-CN"/>
        </w:rPr>
        <w:t>以成本</w:t>
      </w:r>
      <w:r w:rsidR="00A507E8">
        <w:rPr>
          <w:rFonts w:hint="eastAsia"/>
          <w:color w:val="000000" w:themeColor="text1"/>
          <w:kern w:val="22"/>
          <w:sz w:val="24"/>
          <w:szCs w:val="24"/>
          <w:lang w:val="en-GB" w:eastAsia="zh-CN"/>
        </w:rPr>
        <w:t>效果</w:t>
      </w:r>
      <w:r w:rsidR="007177F0">
        <w:rPr>
          <w:rFonts w:hint="eastAsia"/>
          <w:color w:val="000000" w:themeColor="text1"/>
          <w:kern w:val="22"/>
          <w:sz w:val="24"/>
          <w:szCs w:val="24"/>
          <w:lang w:val="en-GB" w:eastAsia="zh-CN"/>
        </w:rPr>
        <w:t>好的</w:t>
      </w:r>
      <w:r w:rsidRPr="00DA626B">
        <w:rPr>
          <w:color w:val="000000" w:themeColor="text1"/>
          <w:kern w:val="22"/>
          <w:sz w:val="24"/>
          <w:szCs w:val="24"/>
          <w:lang w:val="en-GB" w:eastAsia="zh-CN"/>
        </w:rPr>
        <w:t>方式包装现场收集的生物样本，确保在偏远和限制进入的地点进行早期检测</w:t>
      </w:r>
      <w:r w:rsidRPr="00DA626B">
        <w:rPr>
          <w:sz w:val="24"/>
          <w:szCs w:val="24"/>
          <w:lang w:val="en-GB" w:eastAsia="zh-CN"/>
        </w:rPr>
        <w:t>;</w:t>
      </w:r>
    </w:p>
    <w:p w14:paraId="230C1B26" w14:textId="269230BF" w:rsidR="003D18A0" w:rsidRPr="00DA626B" w:rsidRDefault="003D18A0" w:rsidP="000D0DF1">
      <w:pPr>
        <w:numPr>
          <w:ilvl w:val="0"/>
          <w:numId w:val="30"/>
        </w:numPr>
        <w:tabs>
          <w:tab w:val="clear" w:pos="567"/>
          <w:tab w:val="clear" w:pos="1134"/>
          <w:tab w:val="clear" w:pos="1701"/>
          <w:tab w:val="clear" w:pos="2268"/>
        </w:tabs>
        <w:adjustRightInd w:val="0"/>
        <w:snapToGrid w:val="0"/>
        <w:spacing w:before="120" w:after="120" w:line="240" w:lineRule="atLeast"/>
        <w:ind w:left="2410" w:hanging="274"/>
        <w:jc w:val="left"/>
        <w:rPr>
          <w:sz w:val="24"/>
          <w:szCs w:val="24"/>
          <w:lang w:val="en-GB" w:eastAsia="zh-CN"/>
        </w:rPr>
      </w:pPr>
      <w:r w:rsidRPr="00DA626B">
        <w:rPr>
          <w:sz w:val="24"/>
          <w:szCs w:val="24"/>
          <w:lang w:val="en-GB" w:eastAsia="zh-CN"/>
        </w:rPr>
        <w:t>落实</w:t>
      </w:r>
      <w:r w:rsidR="00A47AD1" w:rsidRPr="00DA626B">
        <w:rPr>
          <w:rFonts w:hint="eastAsia"/>
          <w:sz w:val="24"/>
          <w:szCs w:val="24"/>
          <w:lang w:val="en-CA" w:eastAsia="zh-CN"/>
        </w:rPr>
        <w:t>《昆蒙框架》</w:t>
      </w:r>
      <w:r w:rsidRPr="00DA626B">
        <w:rPr>
          <w:sz w:val="24"/>
          <w:szCs w:val="24"/>
          <w:lang w:val="en-GB" w:eastAsia="zh-CN"/>
        </w:rPr>
        <w:t>行动目标</w:t>
      </w:r>
      <w:r w:rsidRPr="00DA626B">
        <w:rPr>
          <w:sz w:val="24"/>
          <w:szCs w:val="24"/>
          <w:lang w:val="en-GB" w:eastAsia="zh-CN"/>
        </w:rPr>
        <w:t>6</w:t>
      </w:r>
      <w:r w:rsidRPr="00DA626B">
        <w:rPr>
          <w:sz w:val="24"/>
          <w:szCs w:val="24"/>
          <w:lang w:val="en-GB" w:eastAsia="zh-CN"/>
        </w:rPr>
        <w:t>的方法和途径</w:t>
      </w:r>
      <w:r w:rsidRPr="00DA626B">
        <w:rPr>
          <w:snapToGrid w:val="0"/>
          <w:sz w:val="24"/>
          <w:szCs w:val="24"/>
          <w:lang w:val="en-GB" w:eastAsia="zh-CN"/>
        </w:rPr>
        <w:t>。</w:t>
      </w:r>
    </w:p>
    <w:p w14:paraId="6EFF72E6" w14:textId="77777777" w:rsidR="00DB5FB9" w:rsidRPr="003D18A0" w:rsidRDefault="00DB5FB9" w:rsidP="0015304D">
      <w:pPr>
        <w:pStyle w:val="CBDNormalNoNumber"/>
        <w:rPr>
          <w:lang w:val="en-GB" w:eastAsia="zh-CN"/>
        </w:rPr>
      </w:pPr>
    </w:p>
    <w:p w14:paraId="3EF41BC5" w14:textId="77777777" w:rsidR="00ED7535" w:rsidRDefault="00ED7535" w:rsidP="00191C16">
      <w:pPr>
        <w:suppressLineNumbers/>
        <w:suppressAutoHyphens/>
        <w:jc w:val="center"/>
        <w:rPr>
          <w:kern w:val="22"/>
          <w:lang w:eastAsia="zh-CN"/>
        </w:rPr>
      </w:pPr>
    </w:p>
    <w:p w14:paraId="35DA1B86" w14:textId="77777777" w:rsidR="002B559C" w:rsidRPr="003349E4" w:rsidRDefault="00ED7535" w:rsidP="00191C16">
      <w:pPr>
        <w:suppressLineNumbers/>
        <w:suppressAutoHyphens/>
        <w:jc w:val="center"/>
      </w:pPr>
      <w:r w:rsidRPr="00ED7535">
        <w:rPr>
          <w:kern w:val="22"/>
          <w:sz w:val="24"/>
          <w:szCs w:val="24"/>
        </w:rPr>
        <w:t>__________</w:t>
      </w:r>
      <w:r w:rsidR="00557370" w:rsidRPr="00ED7535">
        <w:rPr>
          <w:kern w:val="22"/>
          <w:sz w:val="24"/>
          <w:szCs w:val="24"/>
        </w:rPr>
        <w:t>__</w:t>
      </w:r>
    </w:p>
    <w:sectPr w:rsidR="002B559C" w:rsidRPr="003349E4" w:rsidSect="00581C26">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8C09" w14:textId="77777777" w:rsidR="005E724F" w:rsidRDefault="005E724F" w:rsidP="00A96B21">
      <w:r>
        <w:separator/>
      </w:r>
    </w:p>
  </w:endnote>
  <w:endnote w:type="continuationSeparator" w:id="0">
    <w:p w14:paraId="144D59E1" w14:textId="77777777" w:rsidR="005E724F" w:rsidRDefault="005E724F" w:rsidP="00A96B21">
      <w:r>
        <w:continuationSeparator/>
      </w:r>
    </w:p>
  </w:endnote>
  <w:endnote w:type="continuationNotice" w:id="1">
    <w:p w14:paraId="50DC544F" w14:textId="77777777" w:rsidR="005E724F" w:rsidRDefault="005E7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07084EB0" w14:textId="77777777" w:rsidR="004B2D5F" w:rsidRDefault="00594301">
            <w:pPr>
              <w:pStyle w:val="af"/>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274</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1EFF5063" w14:textId="77777777" w:rsidR="004B2D5F" w:rsidRDefault="00594301" w:rsidP="002B559C">
            <w:pPr>
              <w:pStyle w:val="af"/>
              <w:jc w:val="right"/>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275</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021C" w14:textId="77777777" w:rsidR="005E724F" w:rsidRDefault="005E724F" w:rsidP="00A96B21">
      <w:r>
        <w:separator/>
      </w:r>
    </w:p>
  </w:footnote>
  <w:footnote w:type="continuationSeparator" w:id="0">
    <w:p w14:paraId="120519D2" w14:textId="77777777" w:rsidR="005E724F" w:rsidRDefault="005E724F" w:rsidP="00A96B21">
      <w:r>
        <w:continuationSeparator/>
      </w:r>
    </w:p>
  </w:footnote>
  <w:footnote w:type="continuationNotice" w:id="1">
    <w:p w14:paraId="1B85D46D" w14:textId="77777777" w:rsidR="005E724F" w:rsidRDefault="005E724F"/>
  </w:footnote>
  <w:footnote w:id="2">
    <w:p w14:paraId="227A3EB3" w14:textId="023D81F2" w:rsidR="003D18A0" w:rsidRPr="007751C8" w:rsidRDefault="003D18A0" w:rsidP="007751C8">
      <w:pPr>
        <w:pStyle w:val="a9"/>
        <w:spacing w:after="60" w:line="240" w:lineRule="atLeast"/>
        <w:rPr>
          <w:sz w:val="20"/>
          <w:lang w:eastAsia="zh-CN"/>
        </w:rPr>
      </w:pPr>
      <w:r w:rsidRPr="007751C8">
        <w:rPr>
          <w:rStyle w:val="ab"/>
          <w:sz w:val="20"/>
        </w:rPr>
        <w:footnoteRef/>
      </w:r>
      <w:r w:rsidRPr="007751C8">
        <w:rPr>
          <w:sz w:val="20"/>
          <w:lang w:eastAsia="zh-CN"/>
        </w:rPr>
        <w:t xml:space="preserve"> </w:t>
      </w:r>
      <w:r w:rsidRPr="007751C8">
        <w:rPr>
          <w:sz w:val="20"/>
          <w:lang w:eastAsia="zh-CN"/>
        </w:rPr>
        <w:t>第</w:t>
      </w:r>
      <w:r w:rsidRPr="007751C8">
        <w:rPr>
          <w:sz w:val="20"/>
          <w:lang w:eastAsia="zh-CN"/>
        </w:rPr>
        <w:t xml:space="preserve"> </w:t>
      </w:r>
      <w:hyperlink r:id="rId1" w:history="1">
        <w:r w:rsidRPr="007751C8">
          <w:rPr>
            <w:rStyle w:val="af8"/>
            <w:sz w:val="20"/>
            <w:lang w:eastAsia="zh-CN"/>
          </w:rPr>
          <w:t>15/4</w:t>
        </w:r>
      </w:hyperlink>
      <w:r w:rsidRPr="007751C8">
        <w:rPr>
          <w:sz w:val="20"/>
          <w:lang w:eastAsia="zh-CN"/>
        </w:rPr>
        <w:t>号决定，附件。</w:t>
      </w:r>
    </w:p>
  </w:footnote>
  <w:footnote w:id="3">
    <w:p w14:paraId="0106A5C1" w14:textId="64A47A63" w:rsidR="00DD4D37" w:rsidRPr="007751C8" w:rsidRDefault="00DD4D37"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俄罗斯联邦对本评估报告中的</w:t>
      </w:r>
      <w:r w:rsidRPr="007751C8">
        <w:rPr>
          <w:sz w:val="20"/>
          <w:lang w:eastAsia="zh-CN"/>
        </w:rPr>
        <w:t>"</w:t>
      </w:r>
      <w:r w:rsidRPr="007751C8">
        <w:rPr>
          <w:sz w:val="20"/>
          <w:lang w:eastAsia="zh-CN"/>
        </w:rPr>
        <w:t>欢迎</w:t>
      </w:r>
      <w:r w:rsidRPr="007751C8">
        <w:rPr>
          <w:sz w:val="20"/>
          <w:lang w:eastAsia="zh-CN"/>
        </w:rPr>
        <w:t>"</w:t>
      </w:r>
      <w:proofErr w:type="gramStart"/>
      <w:r w:rsidRPr="007751C8">
        <w:rPr>
          <w:sz w:val="20"/>
          <w:lang w:eastAsia="zh-CN"/>
        </w:rPr>
        <w:t>一</w:t>
      </w:r>
      <w:proofErr w:type="gramEnd"/>
      <w:r w:rsidRPr="007751C8">
        <w:rPr>
          <w:sz w:val="20"/>
          <w:lang w:eastAsia="zh-CN"/>
        </w:rPr>
        <w:t>词表示保留，因为该词指的是全球入侵物种数据库。由于</w:t>
      </w:r>
      <w:r w:rsidR="00AB205F" w:rsidRPr="007751C8">
        <w:rPr>
          <w:rFonts w:hint="eastAsia"/>
          <w:sz w:val="20"/>
          <w:lang w:eastAsia="zh-CN"/>
        </w:rPr>
        <w:t>技术限制</w:t>
      </w:r>
      <w:r w:rsidR="00AB205F" w:rsidRPr="007751C8">
        <w:rPr>
          <w:rFonts w:hint="eastAsia"/>
          <w:sz w:val="20"/>
          <w:lang w:eastAsia="zh-CN"/>
        </w:rPr>
        <w:t xml:space="preserve"> </w:t>
      </w:r>
      <w:r w:rsidRPr="007751C8">
        <w:rPr>
          <w:sz w:val="20"/>
          <w:lang w:eastAsia="zh-CN"/>
        </w:rPr>
        <w:t>，俄罗斯联邦境内的任何用户都无法访问该数据库。</w:t>
      </w:r>
    </w:p>
  </w:footnote>
  <w:footnote w:id="4">
    <w:p w14:paraId="4327E6BC" w14:textId="7BAF6796" w:rsidR="00447FFC" w:rsidRPr="007751C8" w:rsidRDefault="00447FFC"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联合国，《条约汇编》，第</w:t>
      </w:r>
      <w:r w:rsidRPr="007751C8">
        <w:rPr>
          <w:sz w:val="20"/>
          <w:lang w:eastAsia="zh-CN"/>
        </w:rPr>
        <w:t>1760</w:t>
      </w:r>
      <w:r w:rsidRPr="007751C8">
        <w:rPr>
          <w:sz w:val="20"/>
          <w:lang w:eastAsia="zh-CN"/>
        </w:rPr>
        <w:t>卷，第</w:t>
      </w:r>
      <w:r w:rsidRPr="007751C8">
        <w:rPr>
          <w:sz w:val="20"/>
          <w:lang w:eastAsia="zh-CN"/>
        </w:rPr>
        <w:t>30619</w:t>
      </w:r>
      <w:r w:rsidRPr="007751C8">
        <w:rPr>
          <w:sz w:val="20"/>
          <w:lang w:eastAsia="zh-CN"/>
        </w:rPr>
        <w:t>号。</w:t>
      </w:r>
    </w:p>
  </w:footnote>
  <w:footnote w:id="5">
    <w:p w14:paraId="0918E713" w14:textId="4E645BD6" w:rsidR="00811BA2" w:rsidRPr="007751C8" w:rsidRDefault="00811BA2" w:rsidP="007751C8">
      <w:pPr>
        <w:pStyle w:val="CBDFootnoteText"/>
        <w:spacing w:after="60"/>
        <w:rPr>
          <w:sz w:val="20"/>
          <w:szCs w:val="20"/>
          <w:lang w:eastAsia="zh-CN"/>
        </w:rPr>
      </w:pPr>
      <w:r w:rsidRPr="007751C8">
        <w:rPr>
          <w:rStyle w:val="ab"/>
          <w:sz w:val="20"/>
          <w:szCs w:val="20"/>
        </w:rPr>
        <w:footnoteRef/>
      </w:r>
      <w:r w:rsidRPr="007751C8">
        <w:rPr>
          <w:sz w:val="20"/>
          <w:szCs w:val="20"/>
          <w:lang w:eastAsia="zh-CN"/>
        </w:rPr>
        <w:t xml:space="preserve"> </w:t>
      </w:r>
      <w:r w:rsidR="00AB205F" w:rsidRPr="007751C8">
        <w:rPr>
          <w:sz w:val="20"/>
          <w:szCs w:val="20"/>
          <w:lang w:eastAsia="zh-CN"/>
        </w:rPr>
        <w:t>第</w:t>
      </w:r>
      <w:r w:rsidR="00AB205F" w:rsidRPr="007751C8">
        <w:rPr>
          <w:sz w:val="20"/>
          <w:szCs w:val="20"/>
          <w:lang w:eastAsia="zh-CN"/>
        </w:rPr>
        <w:t xml:space="preserve"> </w:t>
      </w:r>
      <w:hyperlink r:id="rId2" w:history="1">
        <w:r w:rsidR="00AB205F" w:rsidRPr="007751C8">
          <w:rPr>
            <w:rStyle w:val="af8"/>
            <w:sz w:val="20"/>
            <w:szCs w:val="20"/>
            <w:lang w:eastAsia="zh-CN"/>
          </w:rPr>
          <w:t>15/4</w:t>
        </w:r>
      </w:hyperlink>
      <w:r w:rsidR="00AB205F" w:rsidRPr="007751C8">
        <w:rPr>
          <w:sz w:val="20"/>
          <w:szCs w:val="20"/>
          <w:lang w:eastAsia="zh-CN"/>
        </w:rPr>
        <w:t>号决定，附件。</w:t>
      </w:r>
    </w:p>
  </w:footnote>
  <w:footnote w:id="6">
    <w:p w14:paraId="668C5401" w14:textId="4C27805D" w:rsidR="00811BA2" w:rsidRPr="007751C8" w:rsidRDefault="00811BA2" w:rsidP="007751C8">
      <w:pPr>
        <w:pStyle w:val="CBDFootnoteText"/>
        <w:spacing w:after="60"/>
        <w:rPr>
          <w:sz w:val="20"/>
          <w:szCs w:val="20"/>
          <w:lang w:eastAsia="zh-CN"/>
        </w:rPr>
      </w:pPr>
      <w:r w:rsidRPr="007751C8">
        <w:rPr>
          <w:rStyle w:val="ab"/>
          <w:rFonts w:asciiTheme="majorBidi" w:hAnsiTheme="majorBidi" w:cstheme="majorBidi"/>
          <w:sz w:val="20"/>
          <w:szCs w:val="20"/>
        </w:rPr>
        <w:footnoteRef/>
      </w:r>
      <w:r w:rsidRPr="007751C8">
        <w:rPr>
          <w:sz w:val="20"/>
          <w:szCs w:val="20"/>
          <w:lang w:eastAsia="zh-CN"/>
        </w:rPr>
        <w:t xml:space="preserve"> </w:t>
      </w:r>
      <w:r w:rsidR="0068505B" w:rsidRPr="007751C8">
        <w:rPr>
          <w:sz w:val="20"/>
          <w:szCs w:val="20"/>
          <w:lang w:eastAsia="zh-CN"/>
        </w:rPr>
        <w:t>外来入侵物种是指其引</w:t>
      </w:r>
      <w:r w:rsidR="0068505B" w:rsidRPr="007751C8">
        <w:rPr>
          <w:rFonts w:hint="eastAsia"/>
          <w:sz w:val="20"/>
          <w:szCs w:val="20"/>
          <w:lang w:eastAsia="zh-CN"/>
        </w:rPr>
        <w:t>进</w:t>
      </w:r>
      <w:r w:rsidR="0068505B" w:rsidRPr="007751C8">
        <w:rPr>
          <w:sz w:val="20"/>
          <w:szCs w:val="20"/>
          <w:lang w:eastAsia="zh-CN"/>
        </w:rPr>
        <w:t>或传播威胁到生物多样性的物种。缔约方大会在第</w:t>
      </w:r>
      <w:r w:rsidR="0068505B" w:rsidRPr="007751C8">
        <w:rPr>
          <w:sz w:val="20"/>
          <w:szCs w:val="20"/>
          <w:lang w:eastAsia="zh-CN"/>
        </w:rPr>
        <w:t>VI/23</w:t>
      </w:r>
      <w:r w:rsidR="0068505B" w:rsidRPr="007751C8">
        <w:rPr>
          <w:sz w:val="20"/>
          <w:szCs w:val="20"/>
          <w:lang w:eastAsia="zh-CN"/>
        </w:rPr>
        <w:t>号决定中</w:t>
      </w:r>
      <w:r w:rsidR="0068505B" w:rsidRPr="007751C8">
        <w:rPr>
          <w:rFonts w:hint="eastAsia"/>
          <w:sz w:val="20"/>
          <w:szCs w:val="20"/>
          <w:lang w:eastAsia="zh-CN"/>
        </w:rPr>
        <w:t>确定，“</w:t>
      </w:r>
      <w:r w:rsidR="0068505B" w:rsidRPr="007751C8">
        <w:rPr>
          <w:sz w:val="20"/>
          <w:szCs w:val="20"/>
          <w:lang w:eastAsia="zh-CN"/>
        </w:rPr>
        <w:t>外来入侵物种</w:t>
      </w:r>
      <w:r w:rsidR="0068505B" w:rsidRPr="007751C8">
        <w:rPr>
          <w:rFonts w:hint="eastAsia"/>
          <w:sz w:val="20"/>
          <w:szCs w:val="20"/>
          <w:lang w:eastAsia="zh-CN"/>
        </w:rPr>
        <w:t>”</w:t>
      </w:r>
      <w:r w:rsidR="0068505B" w:rsidRPr="007751C8">
        <w:rPr>
          <w:sz w:val="20"/>
          <w:szCs w:val="20"/>
          <w:lang w:eastAsia="zh-CN"/>
        </w:rPr>
        <w:t>一词被视为与</w:t>
      </w:r>
      <w:r w:rsidR="0068505B" w:rsidRPr="007751C8">
        <w:rPr>
          <w:rFonts w:hint="eastAsia"/>
          <w:sz w:val="20"/>
          <w:szCs w:val="20"/>
          <w:lang w:eastAsia="zh-CN"/>
        </w:rPr>
        <w:t>“</w:t>
      </w:r>
      <w:r w:rsidR="0068505B" w:rsidRPr="007751C8">
        <w:rPr>
          <w:sz w:val="20"/>
          <w:szCs w:val="20"/>
          <w:lang w:eastAsia="zh-CN"/>
        </w:rPr>
        <w:t>入侵外来物种</w:t>
      </w:r>
      <w:r w:rsidR="0068505B" w:rsidRPr="007751C8">
        <w:rPr>
          <w:rFonts w:hint="eastAsia"/>
          <w:sz w:val="20"/>
          <w:szCs w:val="20"/>
          <w:lang w:eastAsia="zh-CN"/>
        </w:rPr>
        <w:t>”</w:t>
      </w:r>
      <w:r w:rsidR="0068505B" w:rsidRPr="007751C8">
        <w:rPr>
          <w:sz w:val="20"/>
          <w:szCs w:val="20"/>
          <w:lang w:eastAsia="zh-CN"/>
        </w:rPr>
        <w:t>相同</w:t>
      </w:r>
      <w:r w:rsidR="0068505B" w:rsidRPr="007751C8">
        <w:rPr>
          <w:rFonts w:hint="eastAsia"/>
          <w:sz w:val="20"/>
          <w:szCs w:val="20"/>
          <w:lang w:eastAsia="zh-CN"/>
        </w:rPr>
        <w:t>。</w:t>
      </w:r>
    </w:p>
  </w:footnote>
  <w:footnote w:id="7">
    <w:p w14:paraId="7776E5C4" w14:textId="0CAEE45A"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被确定为对环境和生物多样性构成最大风险的途径，或最有可能防止此类风险的途径（参见</w:t>
      </w:r>
      <w:r w:rsidRPr="007751C8">
        <w:rPr>
          <w:sz w:val="20"/>
          <w:lang w:val="en-GB" w:eastAsia="zh-CN"/>
        </w:rPr>
        <w:t xml:space="preserve">Melodie A. Mc </w:t>
      </w:r>
      <w:proofErr w:type="spellStart"/>
      <w:r w:rsidRPr="007751C8">
        <w:rPr>
          <w:sz w:val="20"/>
          <w:lang w:val="en-GB" w:eastAsia="zh-CN"/>
        </w:rPr>
        <w:t>Geoch</w:t>
      </w:r>
      <w:proofErr w:type="spellEnd"/>
      <w:r w:rsidRPr="007751C8">
        <w:rPr>
          <w:sz w:val="20"/>
          <w:lang w:val="en-GB" w:eastAsia="zh-CN"/>
        </w:rPr>
        <w:t xml:space="preserve"> and others, “Prioritizing species, pathways, and sites to achieve conservation targets for biological invasion”, </w:t>
      </w:r>
      <w:r w:rsidRPr="007751C8">
        <w:rPr>
          <w:i/>
          <w:iCs/>
          <w:sz w:val="20"/>
          <w:lang w:val="en-GB" w:eastAsia="zh-CN"/>
        </w:rPr>
        <w:t>Biol Invasions</w:t>
      </w:r>
      <w:r w:rsidRPr="007751C8">
        <w:rPr>
          <w:sz w:val="20"/>
          <w:lang w:val="en-GB" w:eastAsia="zh-CN"/>
        </w:rPr>
        <w:t>, vol. 18, pp. 299–314 (November 2015)</w:t>
      </w:r>
      <w:r w:rsidRPr="007751C8">
        <w:rPr>
          <w:sz w:val="20"/>
          <w:lang w:eastAsia="zh-CN"/>
        </w:rPr>
        <w:t>）。</w:t>
      </w:r>
    </w:p>
  </w:footnote>
  <w:footnote w:id="8">
    <w:p w14:paraId="27598FA8" w14:textId="2C7B1675"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Pr="007751C8">
        <w:rPr>
          <w:sz w:val="20"/>
          <w:lang w:eastAsia="zh-CN"/>
        </w:rPr>
        <w:t>见</w:t>
      </w:r>
      <w:r>
        <w:fldChar w:fldCharType="begin"/>
      </w:r>
      <w:r>
        <w:rPr>
          <w:lang w:eastAsia="zh-CN"/>
        </w:rPr>
        <w:instrText>HYPERLINK "https://www.cbd.int/doc/c/f82f/90c8/4e82b4a23db2edfc632d56c5/ias-ahteg-2019-01-02-en.pdf"</w:instrText>
      </w:r>
      <w:r>
        <w:fldChar w:fldCharType="separate"/>
      </w:r>
      <w:r w:rsidRPr="007751C8">
        <w:rPr>
          <w:rStyle w:val="af8"/>
          <w:sz w:val="20"/>
          <w:lang w:eastAsia="zh-CN"/>
        </w:rPr>
        <w:t>CBD/IAS/</w:t>
      </w:r>
      <w:proofErr w:type="spellStart"/>
      <w:r w:rsidRPr="007751C8">
        <w:rPr>
          <w:rStyle w:val="af8"/>
          <w:sz w:val="20"/>
          <w:lang w:eastAsia="zh-CN"/>
        </w:rPr>
        <w:t>AHTEG</w:t>
      </w:r>
      <w:proofErr w:type="spellEnd"/>
      <w:r w:rsidRPr="007751C8">
        <w:rPr>
          <w:rStyle w:val="af8"/>
          <w:sz w:val="20"/>
          <w:lang w:eastAsia="zh-CN"/>
        </w:rPr>
        <w:t>/2019/1/INF/1</w:t>
      </w:r>
      <w:r>
        <w:fldChar w:fldCharType="end"/>
      </w:r>
      <w:r w:rsidRPr="007751C8">
        <w:rPr>
          <w:sz w:val="20"/>
          <w:lang w:eastAsia="zh-CN"/>
        </w:rPr>
        <w:t xml:space="preserve">, </w:t>
      </w:r>
      <w:r w:rsidRPr="007751C8">
        <w:rPr>
          <w:sz w:val="20"/>
          <w:lang w:eastAsia="zh-CN"/>
        </w:rPr>
        <w:t>第</w:t>
      </w:r>
      <w:r w:rsidRPr="007751C8">
        <w:rPr>
          <w:sz w:val="20"/>
          <w:lang w:eastAsia="zh-CN"/>
        </w:rPr>
        <w:t>10</w:t>
      </w:r>
      <w:r w:rsidRPr="007751C8">
        <w:rPr>
          <w:sz w:val="20"/>
          <w:lang w:eastAsia="zh-CN"/>
        </w:rPr>
        <w:t>段。</w:t>
      </w:r>
    </w:p>
  </w:footnote>
  <w:footnote w:id="9">
    <w:p w14:paraId="31E8F8D3" w14:textId="09195519"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根据第</w:t>
      </w:r>
      <w:r>
        <w:fldChar w:fldCharType="begin"/>
      </w:r>
      <w:r>
        <w:rPr>
          <w:lang w:eastAsia="zh-CN"/>
        </w:rPr>
        <w:instrText>HYPERLINK "https://www.cbd.int/doc/decisions/cop-06/full/cop-06-dec-zh.pdf"</w:instrText>
      </w:r>
      <w:r>
        <w:fldChar w:fldCharType="separate"/>
      </w:r>
      <w:r w:rsidRPr="007751C8">
        <w:rPr>
          <w:rStyle w:val="af8"/>
          <w:sz w:val="20"/>
          <w:lang w:eastAsia="zh-CN"/>
        </w:rPr>
        <w:t>VI/23</w:t>
      </w:r>
      <w:r>
        <w:fldChar w:fldCharType="end"/>
      </w:r>
      <w:proofErr w:type="gramStart"/>
      <w:r w:rsidRPr="007751C8">
        <w:rPr>
          <w:sz w:val="20"/>
          <w:lang w:eastAsia="zh-CN"/>
        </w:rPr>
        <w:t>号决定</w:t>
      </w:r>
      <w:proofErr w:type="gramEnd"/>
      <w:r w:rsidRPr="007751C8">
        <w:rPr>
          <w:sz w:val="20"/>
          <w:lang w:eastAsia="zh-CN"/>
        </w:rPr>
        <w:t>附件，</w:t>
      </w:r>
      <w:r w:rsidRPr="007751C8">
        <w:rPr>
          <w:sz w:val="20"/>
          <w:lang w:eastAsia="zh-CN"/>
        </w:rPr>
        <w:t>“</w:t>
      </w:r>
      <w:r w:rsidRPr="007751C8">
        <w:rPr>
          <w:sz w:val="20"/>
          <w:lang w:eastAsia="zh-CN"/>
        </w:rPr>
        <w:t>风险分析</w:t>
      </w:r>
      <w:r w:rsidRPr="007751C8">
        <w:rPr>
          <w:sz w:val="20"/>
          <w:lang w:eastAsia="zh-CN"/>
        </w:rPr>
        <w:t>”</w:t>
      </w:r>
      <w:r w:rsidRPr="007751C8">
        <w:rPr>
          <w:sz w:val="20"/>
          <w:lang w:eastAsia="zh-CN"/>
        </w:rPr>
        <w:t>指</w:t>
      </w:r>
      <w:r w:rsidRPr="007751C8">
        <w:rPr>
          <w:sz w:val="20"/>
          <w:lang w:val="x-none" w:eastAsia="zh-CN"/>
        </w:rPr>
        <w:t>：</w:t>
      </w:r>
      <w:r w:rsidRPr="007751C8">
        <w:rPr>
          <w:sz w:val="20"/>
          <w:lang w:eastAsia="zh-CN"/>
        </w:rPr>
        <w:t>（一）使用科学知识评估引进一个外来物种的后果及其本地化的可能性（即风险评估）；（二）确定可予实施、用以减少或管理这些风险的措施（即风险管理），其中考虑到社会经济和文化因素。更多信息</w:t>
      </w:r>
      <w:r w:rsidR="006C3265" w:rsidRPr="007751C8">
        <w:rPr>
          <w:rFonts w:hint="eastAsia"/>
          <w:sz w:val="20"/>
          <w:lang w:eastAsia="zh-CN"/>
        </w:rPr>
        <w:t>可</w:t>
      </w:r>
      <w:r w:rsidRPr="007751C8">
        <w:rPr>
          <w:sz w:val="20"/>
          <w:lang w:eastAsia="zh-CN"/>
        </w:rPr>
        <w:t>见</w:t>
      </w:r>
      <w:r w:rsidRPr="007751C8">
        <w:rPr>
          <w:sz w:val="20"/>
          <w:lang w:val="en-GB" w:eastAsia="zh-CN"/>
        </w:rPr>
        <w:t xml:space="preserve">Sabrina </w:t>
      </w:r>
      <w:proofErr w:type="spellStart"/>
      <w:r w:rsidRPr="007751C8">
        <w:rPr>
          <w:sz w:val="20"/>
          <w:lang w:val="en-GB" w:eastAsia="zh-CN"/>
        </w:rPr>
        <w:t>Kumschick</w:t>
      </w:r>
      <w:proofErr w:type="spellEnd"/>
      <w:r w:rsidRPr="007751C8">
        <w:rPr>
          <w:sz w:val="20"/>
          <w:lang w:val="en-GB" w:eastAsia="zh-CN"/>
        </w:rPr>
        <w:t xml:space="preserve">, John R. U. Wilson and Llewellyn C. Foxcroft, “A framework to support alien species regulation: the Risk Analysis for Alien Taxa (RAAT)”, </w:t>
      </w:r>
      <w:proofErr w:type="spellStart"/>
      <w:r w:rsidRPr="007751C8">
        <w:rPr>
          <w:i/>
          <w:iCs/>
          <w:sz w:val="20"/>
          <w:lang w:val="en-GB" w:eastAsia="zh-CN"/>
        </w:rPr>
        <w:t>NeoBiota</w:t>
      </w:r>
      <w:proofErr w:type="spellEnd"/>
      <w:r w:rsidRPr="007751C8">
        <w:rPr>
          <w:sz w:val="20"/>
          <w:lang w:val="en-GB" w:eastAsia="zh-CN"/>
        </w:rPr>
        <w:t xml:space="preserve">, vol. 62 (October </w:t>
      </w:r>
      <w:proofErr w:type="gramStart"/>
      <w:r w:rsidRPr="007751C8">
        <w:rPr>
          <w:sz w:val="20"/>
          <w:lang w:val="en-GB" w:eastAsia="zh-CN"/>
        </w:rPr>
        <w:t>2020)</w:t>
      </w:r>
      <w:r w:rsidRPr="007751C8">
        <w:rPr>
          <w:sz w:val="20"/>
          <w:lang w:eastAsia="zh-CN"/>
        </w:rPr>
        <w:t>。</w:t>
      </w:r>
      <w:proofErr w:type="gramEnd"/>
    </w:p>
  </w:footnote>
  <w:footnote w:id="10">
    <w:p w14:paraId="519E737E" w14:textId="2BE25911" w:rsidR="003D18A0" w:rsidRPr="007751C8" w:rsidRDefault="003D18A0" w:rsidP="007751C8">
      <w:pPr>
        <w:pStyle w:val="a9"/>
        <w:spacing w:after="60"/>
        <w:rPr>
          <w:sz w:val="20"/>
          <w:lang w:eastAsia="zh-CN"/>
        </w:rPr>
      </w:pPr>
      <w:r w:rsidRPr="007751C8">
        <w:rPr>
          <w:rStyle w:val="ab"/>
          <w:sz w:val="20"/>
        </w:rPr>
        <w:footnoteRef/>
      </w:r>
      <w:r w:rsidRPr="007751C8">
        <w:rPr>
          <w:sz w:val="20"/>
        </w:rPr>
        <w:t xml:space="preserve"> </w:t>
      </w:r>
      <w:r w:rsidRPr="007751C8">
        <w:rPr>
          <w:sz w:val="20"/>
          <w:lang w:eastAsia="zh-CN"/>
        </w:rPr>
        <w:t>见</w:t>
      </w:r>
      <w:r w:rsidRPr="007751C8">
        <w:rPr>
          <w:sz w:val="20"/>
          <w:lang w:val="en-GB"/>
        </w:rPr>
        <w:t xml:space="preserve">Helen E. Roy and others, “Developing a framework of minimum standards for the risk assessment of alien species”, </w:t>
      </w:r>
      <w:r w:rsidRPr="007751C8">
        <w:rPr>
          <w:i/>
          <w:iCs/>
          <w:sz w:val="20"/>
          <w:lang w:val="en-GB"/>
        </w:rPr>
        <w:t>Journal of Applied Ecology</w:t>
      </w:r>
      <w:r w:rsidRPr="007751C8">
        <w:rPr>
          <w:sz w:val="20"/>
          <w:lang w:val="en-GB"/>
        </w:rPr>
        <w:t xml:space="preserve">, vol. 55, No. 2 (October </w:t>
      </w:r>
      <w:proofErr w:type="gramStart"/>
      <w:r w:rsidRPr="007751C8">
        <w:rPr>
          <w:sz w:val="20"/>
          <w:lang w:val="en-GB"/>
        </w:rPr>
        <w:t>2017)</w:t>
      </w:r>
      <w:r w:rsidRPr="007751C8">
        <w:rPr>
          <w:sz w:val="20"/>
        </w:rPr>
        <w:t>。</w:t>
      </w:r>
      <w:proofErr w:type="gramEnd"/>
    </w:p>
  </w:footnote>
  <w:footnote w:id="11">
    <w:p w14:paraId="46C1957F" w14:textId="77777777" w:rsidR="003D18A0" w:rsidRPr="007751C8" w:rsidRDefault="003D18A0" w:rsidP="007751C8">
      <w:pPr>
        <w:pStyle w:val="a9"/>
        <w:spacing w:after="60"/>
        <w:rPr>
          <w:sz w:val="20"/>
          <w:lang w:eastAsia="zh-CN"/>
        </w:rPr>
      </w:pPr>
      <w:r w:rsidRPr="007751C8">
        <w:rPr>
          <w:rStyle w:val="ab"/>
          <w:sz w:val="20"/>
        </w:rPr>
        <w:footnoteRef/>
      </w:r>
      <w:r w:rsidRPr="007751C8">
        <w:rPr>
          <w:sz w:val="20"/>
        </w:rPr>
        <w:t xml:space="preserve">  </w:t>
      </w:r>
      <w:hyperlink r:id="rId3" w:history="1">
        <w:r w:rsidRPr="007751C8">
          <w:rPr>
            <w:rStyle w:val="af8"/>
            <w:kern w:val="22"/>
            <w:sz w:val="20"/>
          </w:rPr>
          <w:t>www.iucn.org/resources/conservation-tool/environmental-impact-classification-alien-taxa</w:t>
        </w:r>
      </w:hyperlink>
      <w:r w:rsidRPr="007751C8">
        <w:rPr>
          <w:sz w:val="20"/>
          <w:lang w:eastAsia="zh-CN"/>
        </w:rPr>
        <w:t>。</w:t>
      </w:r>
    </w:p>
  </w:footnote>
  <w:footnote w:id="12">
    <w:p w14:paraId="0B90F21F" w14:textId="257FAD1E" w:rsidR="003D18A0" w:rsidRPr="007751C8" w:rsidRDefault="003D18A0" w:rsidP="007751C8">
      <w:pPr>
        <w:pStyle w:val="a9"/>
        <w:spacing w:after="60"/>
        <w:rPr>
          <w:sz w:val="20"/>
          <w:lang w:eastAsia="zh-CN"/>
        </w:rPr>
      </w:pPr>
      <w:r w:rsidRPr="007751C8">
        <w:rPr>
          <w:rStyle w:val="ab"/>
          <w:sz w:val="20"/>
        </w:rPr>
        <w:footnoteRef/>
      </w:r>
      <w:r w:rsidRPr="007751C8">
        <w:rPr>
          <w:sz w:val="20"/>
        </w:rPr>
        <w:t xml:space="preserve"> </w:t>
      </w:r>
      <w:r w:rsidRPr="007751C8">
        <w:rPr>
          <w:sz w:val="20"/>
          <w:lang w:val="en-GB"/>
        </w:rPr>
        <w:t>Sven Bacher and others, “Socioeconomic impact classification of alien taxa (</w:t>
      </w:r>
      <w:proofErr w:type="spellStart"/>
      <w:r w:rsidRPr="007751C8">
        <w:rPr>
          <w:sz w:val="20"/>
          <w:lang w:val="en-GB"/>
        </w:rPr>
        <w:t>SEICAT</w:t>
      </w:r>
      <w:proofErr w:type="spellEnd"/>
      <w:r w:rsidRPr="007751C8">
        <w:rPr>
          <w:sz w:val="20"/>
          <w:lang w:val="en-GB"/>
        </w:rPr>
        <w:t xml:space="preserve">)”, </w:t>
      </w:r>
      <w:r w:rsidRPr="007751C8">
        <w:rPr>
          <w:i/>
          <w:iCs/>
          <w:sz w:val="20"/>
          <w:lang w:val="en-GB"/>
        </w:rPr>
        <w:t>Methods in Ecology and Evolution</w:t>
      </w:r>
      <w:r w:rsidRPr="007751C8">
        <w:rPr>
          <w:sz w:val="20"/>
          <w:lang w:val="en-GB"/>
        </w:rPr>
        <w:t xml:space="preserve">, vol. 9, No. 1 (April </w:t>
      </w:r>
      <w:proofErr w:type="gramStart"/>
      <w:r w:rsidRPr="007751C8">
        <w:rPr>
          <w:sz w:val="20"/>
          <w:lang w:val="en-GB"/>
        </w:rPr>
        <w:t>2017)</w:t>
      </w:r>
      <w:r w:rsidRPr="007751C8">
        <w:rPr>
          <w:sz w:val="20"/>
        </w:rPr>
        <w:t>。</w:t>
      </w:r>
      <w:proofErr w:type="gramEnd"/>
    </w:p>
  </w:footnote>
  <w:footnote w:id="13">
    <w:p w14:paraId="52A53F97" w14:textId="02C2ED08"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rPr>
        <w:t xml:space="preserve"> </w:t>
      </w:r>
      <w:r w:rsidRPr="007751C8">
        <w:rPr>
          <w:sz w:val="20"/>
        </w:rPr>
        <w:t>见</w:t>
      </w:r>
      <w:r w:rsidRPr="007751C8">
        <w:rPr>
          <w:sz w:val="20"/>
          <w:lang w:eastAsia="zh-CN"/>
        </w:rPr>
        <w:t>环境、渔业和水产养殖学中心</w:t>
      </w:r>
      <w:r w:rsidRPr="007751C8">
        <w:rPr>
          <w:sz w:val="20"/>
        </w:rPr>
        <w:t>，</w:t>
      </w:r>
      <w:r w:rsidRPr="007751C8">
        <w:rPr>
          <w:sz w:val="20"/>
        </w:rPr>
        <w:t>“</w:t>
      </w:r>
      <w:proofErr w:type="spellStart"/>
      <w:r w:rsidRPr="007751C8">
        <w:rPr>
          <w:sz w:val="20"/>
        </w:rPr>
        <w:t>用于识别和管理入侵性非本地水生物种的决策支持工具</w:t>
      </w:r>
      <w:proofErr w:type="spellEnd"/>
      <w:r w:rsidRPr="007751C8">
        <w:rPr>
          <w:sz w:val="20"/>
        </w:rPr>
        <w:t>”</w:t>
      </w:r>
      <w:r w:rsidRPr="007751C8">
        <w:rPr>
          <w:sz w:val="20"/>
        </w:rPr>
        <w:t>，</w:t>
      </w:r>
      <w:r w:rsidRPr="007751C8">
        <w:rPr>
          <w:sz w:val="20"/>
          <w:lang w:eastAsia="zh-CN"/>
        </w:rPr>
        <w:t>载于</w:t>
      </w:r>
      <w:r w:rsidR="00E1789E">
        <w:rPr>
          <w:sz w:val="20"/>
        </w:rPr>
        <w:fldChar w:fldCharType="begin"/>
      </w:r>
      <w:r w:rsidR="00E1789E">
        <w:rPr>
          <w:sz w:val="20"/>
        </w:rPr>
        <w:instrText>HYPERLINK "https://www.cefas.co.uk/expertise/research-advice-and-consultancy/non-native-species/decision-support-tools-for-the-identification-and-management-of-invasive-non-native-aquatic-species/"</w:instrText>
      </w:r>
      <w:r w:rsidR="00E1789E">
        <w:rPr>
          <w:sz w:val="20"/>
        </w:rPr>
      </w:r>
      <w:r w:rsidR="00E1789E">
        <w:rPr>
          <w:sz w:val="20"/>
        </w:rPr>
        <w:fldChar w:fldCharType="separate"/>
      </w:r>
      <w:r w:rsidR="00E1789E" w:rsidRPr="00E1789E">
        <w:rPr>
          <w:rStyle w:val="af8"/>
          <w:sz w:val="20"/>
        </w:rPr>
        <w:t>https://www.cefas.co.uk/expertise/research-advice-and-consultancy/non-native-species/decision-support-tools-for-the-identification-and-management-of-invasive-non-native-aquatic-species/</w:t>
      </w:r>
      <w:r w:rsidR="00E1789E">
        <w:rPr>
          <w:sz w:val="20"/>
        </w:rPr>
        <w:fldChar w:fldCharType="end"/>
      </w:r>
      <w:r w:rsidRPr="007751C8">
        <w:rPr>
          <w:sz w:val="20"/>
        </w:rPr>
        <w:t>。</w:t>
      </w:r>
    </w:p>
  </w:footnote>
  <w:footnote w:id="14">
    <w:p w14:paraId="288563C4" w14:textId="48269C4C"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rPr>
        <w:t xml:space="preserve"> </w:t>
      </w:r>
      <w:proofErr w:type="spellStart"/>
      <w:r w:rsidRPr="007751C8">
        <w:rPr>
          <w:sz w:val="20"/>
        </w:rPr>
        <w:t>例如</w:t>
      </w:r>
      <w:proofErr w:type="spellEnd"/>
      <w:r w:rsidRPr="007751C8">
        <w:rPr>
          <w:sz w:val="20"/>
          <w:lang w:eastAsia="zh-CN"/>
        </w:rPr>
        <w:t>，</w:t>
      </w:r>
      <w:proofErr w:type="spellStart"/>
      <w:r w:rsidRPr="007751C8">
        <w:rPr>
          <w:sz w:val="20"/>
        </w:rPr>
        <w:t>国际植物保护公约植物检疫措施委员会通过</w:t>
      </w:r>
      <w:proofErr w:type="spellEnd"/>
      <w:r w:rsidRPr="007751C8">
        <w:rPr>
          <w:sz w:val="20"/>
          <w:lang w:eastAsia="zh-CN"/>
        </w:rPr>
        <w:t>的若干</w:t>
      </w:r>
      <w:r w:rsidRPr="007751C8">
        <w:rPr>
          <w:sz w:val="20"/>
        </w:rPr>
        <w:t>基于科学的虫害风险分析国际标准（见</w:t>
      </w:r>
      <w:hyperlink r:id="rId4" w:history="1">
        <w:r w:rsidRPr="007751C8">
          <w:rPr>
            <w:rStyle w:val="af8"/>
            <w:sz w:val="20"/>
          </w:rPr>
          <w:t>www.ippc.int/en/core-activities/standards-setting/ispms/</w:t>
        </w:r>
      </w:hyperlink>
      <w:r w:rsidRPr="007751C8">
        <w:rPr>
          <w:sz w:val="20"/>
        </w:rPr>
        <w:t>）。</w:t>
      </w:r>
    </w:p>
  </w:footnote>
  <w:footnote w:id="15">
    <w:p w14:paraId="20511CDD" w14:textId="597653C7"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自由、</w:t>
      </w:r>
      <w:proofErr w:type="gramStart"/>
      <w:r w:rsidRPr="007751C8">
        <w:rPr>
          <w:sz w:val="20"/>
          <w:lang w:eastAsia="zh-CN"/>
        </w:rPr>
        <w:t>事先和知情同意</w:t>
      </w:r>
      <w:r w:rsidRPr="007751C8">
        <w:rPr>
          <w:sz w:val="20"/>
          <w:lang w:eastAsia="zh-CN"/>
        </w:rPr>
        <w:t>”</w:t>
      </w:r>
      <w:r w:rsidRPr="007751C8">
        <w:rPr>
          <w:sz w:val="20"/>
          <w:lang w:eastAsia="zh-CN"/>
        </w:rPr>
        <w:t>指三种表述</w:t>
      </w:r>
      <w:proofErr w:type="gramEnd"/>
      <w:r w:rsidRPr="007751C8">
        <w:rPr>
          <w:sz w:val="20"/>
          <w:lang w:eastAsia="zh-CN"/>
        </w:rPr>
        <w:t>，即</w:t>
      </w:r>
      <w:r w:rsidRPr="007751C8">
        <w:rPr>
          <w:sz w:val="20"/>
          <w:lang w:eastAsia="zh-CN"/>
        </w:rPr>
        <w:t xml:space="preserve"> “</w:t>
      </w:r>
      <w:r w:rsidRPr="007751C8">
        <w:rPr>
          <w:sz w:val="20"/>
          <w:lang w:eastAsia="zh-CN"/>
        </w:rPr>
        <w:t>事先和知情同意</w:t>
      </w:r>
      <w:r w:rsidRPr="007751C8">
        <w:rPr>
          <w:sz w:val="20"/>
          <w:lang w:eastAsia="zh-CN"/>
        </w:rPr>
        <w:t xml:space="preserve">” </w:t>
      </w:r>
      <w:r w:rsidRPr="007751C8">
        <w:rPr>
          <w:sz w:val="20"/>
          <w:lang w:eastAsia="zh-CN"/>
        </w:rPr>
        <w:t>、</w:t>
      </w:r>
      <w:r w:rsidRPr="007751C8">
        <w:rPr>
          <w:sz w:val="20"/>
          <w:lang w:eastAsia="zh-CN"/>
        </w:rPr>
        <w:t xml:space="preserve"> “</w:t>
      </w:r>
      <w:r w:rsidRPr="007751C8">
        <w:rPr>
          <w:sz w:val="20"/>
          <w:lang w:eastAsia="zh-CN"/>
        </w:rPr>
        <w:t>自由、事先和知情同意</w:t>
      </w:r>
      <w:r w:rsidRPr="007751C8">
        <w:rPr>
          <w:sz w:val="20"/>
          <w:lang w:eastAsia="zh-CN"/>
        </w:rPr>
        <w:t xml:space="preserve">” </w:t>
      </w:r>
      <w:r w:rsidRPr="007751C8">
        <w:rPr>
          <w:sz w:val="20"/>
          <w:lang w:eastAsia="zh-CN"/>
        </w:rPr>
        <w:t>、</w:t>
      </w:r>
      <w:r w:rsidRPr="007751C8">
        <w:rPr>
          <w:sz w:val="20"/>
          <w:lang w:eastAsia="zh-CN"/>
        </w:rPr>
        <w:t xml:space="preserve"> “</w:t>
      </w:r>
      <w:r w:rsidRPr="007751C8">
        <w:rPr>
          <w:sz w:val="20"/>
          <w:lang w:eastAsia="zh-CN"/>
        </w:rPr>
        <w:t>批准和参与</w:t>
      </w:r>
      <w:r w:rsidRPr="007751C8">
        <w:rPr>
          <w:sz w:val="20"/>
          <w:lang w:eastAsia="zh-CN"/>
        </w:rPr>
        <w:t>”</w:t>
      </w:r>
      <w:r w:rsidRPr="007751C8">
        <w:rPr>
          <w:sz w:val="20"/>
          <w:lang w:eastAsia="zh-CN"/>
        </w:rPr>
        <w:t>。</w:t>
      </w:r>
    </w:p>
  </w:footnote>
  <w:footnote w:id="16">
    <w:p w14:paraId="62CD08C6" w14:textId="16CE8A0E"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见第</w:t>
      </w:r>
      <w:r>
        <w:fldChar w:fldCharType="begin"/>
      </w:r>
      <w:r>
        <w:rPr>
          <w:lang w:eastAsia="zh-CN"/>
        </w:rPr>
        <w:instrText>HYPERLINK "https://www.cbd.int/doc/decisions/cop-15/cop-15-dec-27-zh.pdf"</w:instrText>
      </w:r>
      <w:r>
        <w:fldChar w:fldCharType="separate"/>
      </w:r>
      <w:r w:rsidRPr="007751C8">
        <w:rPr>
          <w:rStyle w:val="af8"/>
          <w:sz w:val="20"/>
          <w:lang w:eastAsia="zh-CN"/>
        </w:rPr>
        <w:t>15/27</w:t>
      </w:r>
      <w:r>
        <w:fldChar w:fldCharType="end"/>
      </w:r>
      <w:proofErr w:type="gramStart"/>
      <w:r w:rsidRPr="007751C8">
        <w:rPr>
          <w:sz w:val="20"/>
          <w:lang w:eastAsia="zh-CN"/>
        </w:rPr>
        <w:t>号决定</w:t>
      </w:r>
      <w:proofErr w:type="gramEnd"/>
      <w:r w:rsidRPr="007751C8">
        <w:rPr>
          <w:sz w:val="20"/>
          <w:lang w:eastAsia="zh-CN"/>
        </w:rPr>
        <w:t>第</w:t>
      </w:r>
      <w:r w:rsidRPr="007751C8">
        <w:rPr>
          <w:sz w:val="20"/>
          <w:lang w:eastAsia="zh-CN"/>
        </w:rPr>
        <w:t>5</w:t>
      </w:r>
      <w:r w:rsidRPr="007751C8">
        <w:rPr>
          <w:sz w:val="20"/>
          <w:lang w:eastAsia="zh-CN"/>
        </w:rPr>
        <w:t>段，其中缔约方大会鼓励缔约</w:t>
      </w:r>
      <w:proofErr w:type="gramStart"/>
      <w:r w:rsidRPr="007751C8">
        <w:rPr>
          <w:sz w:val="20"/>
          <w:lang w:eastAsia="zh-CN"/>
        </w:rPr>
        <w:t>方促进</w:t>
      </w:r>
      <w:proofErr w:type="gramEnd"/>
      <w:r w:rsidRPr="007751C8">
        <w:rPr>
          <w:sz w:val="20"/>
          <w:lang w:eastAsia="zh-CN"/>
        </w:rPr>
        <w:t>数据分享。</w:t>
      </w:r>
    </w:p>
  </w:footnote>
  <w:footnote w:id="17">
    <w:p w14:paraId="6ED68080" w14:textId="0C92FC80"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指采取措施预防引进、控制或消除外来入侵物种（</w:t>
      </w:r>
      <w:hyperlink r:id="rId5" w:history="1">
        <w:r w:rsidRPr="007751C8">
          <w:rPr>
            <w:rStyle w:val="af8"/>
            <w:sz w:val="20"/>
            <w:lang w:eastAsia="zh-CN"/>
          </w:rPr>
          <w:t>CBD/IAS/</w:t>
        </w:r>
        <w:proofErr w:type="spellStart"/>
        <w:r w:rsidRPr="007751C8">
          <w:rPr>
            <w:rStyle w:val="af8"/>
            <w:sz w:val="20"/>
            <w:lang w:eastAsia="zh-CN"/>
          </w:rPr>
          <w:t>AHTEG</w:t>
        </w:r>
        <w:proofErr w:type="spellEnd"/>
        <w:r w:rsidRPr="007751C8">
          <w:rPr>
            <w:rStyle w:val="af8"/>
            <w:sz w:val="20"/>
            <w:lang w:eastAsia="zh-CN"/>
          </w:rPr>
          <w:t>/2019/1/2</w:t>
        </w:r>
      </w:hyperlink>
      <w:r w:rsidRPr="007751C8">
        <w:rPr>
          <w:sz w:val="20"/>
          <w:lang w:eastAsia="zh-CN"/>
        </w:rPr>
        <w:t>，第</w:t>
      </w:r>
      <w:r w:rsidRPr="007751C8">
        <w:rPr>
          <w:sz w:val="20"/>
          <w:lang w:eastAsia="zh-CN"/>
        </w:rPr>
        <w:t>13(e)</w:t>
      </w:r>
      <w:r w:rsidRPr="007751C8">
        <w:rPr>
          <w:sz w:val="20"/>
          <w:lang w:eastAsia="zh-CN"/>
        </w:rPr>
        <w:t>段）。</w:t>
      </w:r>
    </w:p>
  </w:footnote>
  <w:footnote w:id="18">
    <w:p w14:paraId="360C8FE8" w14:textId="7DED83ED"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Pr="007751C8">
        <w:rPr>
          <w:sz w:val="20"/>
          <w:lang w:eastAsia="zh-CN"/>
        </w:rPr>
        <w:t>例如，见</w:t>
      </w:r>
      <w:r w:rsidRPr="007751C8">
        <w:rPr>
          <w:sz w:val="20"/>
          <w:lang w:eastAsia="zh-CN"/>
        </w:rPr>
        <w:t>2016</w:t>
      </w:r>
      <w:r w:rsidRPr="007751C8">
        <w:rPr>
          <w:sz w:val="20"/>
          <w:lang w:eastAsia="zh-CN"/>
        </w:rPr>
        <w:t>年</w:t>
      </w:r>
      <w:r w:rsidRPr="007751C8">
        <w:rPr>
          <w:sz w:val="20"/>
          <w:lang w:eastAsia="zh-CN"/>
        </w:rPr>
        <w:t>10</w:t>
      </w:r>
      <w:r w:rsidRPr="007751C8">
        <w:rPr>
          <w:sz w:val="20"/>
          <w:lang w:eastAsia="zh-CN"/>
        </w:rPr>
        <w:t>月</w:t>
      </w:r>
      <w:r w:rsidRPr="007751C8">
        <w:rPr>
          <w:sz w:val="20"/>
          <w:lang w:eastAsia="zh-CN"/>
        </w:rPr>
        <w:t>26</w:t>
      </w:r>
      <w:r w:rsidRPr="007751C8">
        <w:rPr>
          <w:sz w:val="20"/>
          <w:lang w:eastAsia="zh-CN"/>
        </w:rPr>
        <w:t>日欧洲理事会议会关于植物害虫预防措施的</w:t>
      </w:r>
      <w:r w:rsidRPr="007751C8">
        <w:rPr>
          <w:sz w:val="20"/>
          <w:lang w:eastAsia="zh-CN"/>
        </w:rPr>
        <w:t xml:space="preserve"> </w:t>
      </w:r>
      <w:r w:rsidRPr="007751C8">
        <w:rPr>
          <w:sz w:val="20"/>
          <w:lang w:eastAsia="zh-CN"/>
        </w:rPr>
        <w:t>（</w:t>
      </w:r>
      <w:r w:rsidRPr="007751C8">
        <w:rPr>
          <w:sz w:val="20"/>
          <w:lang w:eastAsia="zh-CN"/>
        </w:rPr>
        <w:t>EU</w:t>
      </w:r>
      <w:r w:rsidRPr="007751C8">
        <w:rPr>
          <w:sz w:val="20"/>
          <w:lang w:eastAsia="zh-CN"/>
        </w:rPr>
        <w:t>）</w:t>
      </w:r>
      <w:r w:rsidRPr="007751C8">
        <w:rPr>
          <w:sz w:val="20"/>
          <w:lang w:eastAsia="zh-CN"/>
        </w:rPr>
        <w:t xml:space="preserve"> </w:t>
      </w:r>
      <w:r w:rsidRPr="007751C8">
        <w:rPr>
          <w:sz w:val="20"/>
          <w:lang w:eastAsia="zh-CN"/>
        </w:rPr>
        <w:t>第</w:t>
      </w:r>
      <w:r w:rsidRPr="007751C8">
        <w:rPr>
          <w:sz w:val="20"/>
          <w:lang w:eastAsia="zh-CN"/>
        </w:rPr>
        <w:t>2016/2031</w:t>
      </w:r>
      <w:r w:rsidRPr="007751C8">
        <w:rPr>
          <w:sz w:val="20"/>
          <w:lang w:eastAsia="zh-CN"/>
        </w:rPr>
        <w:t>号条例。</w:t>
      </w:r>
    </w:p>
  </w:footnote>
  <w:footnote w:id="19">
    <w:p w14:paraId="1AF99638" w14:textId="1BEB1B9A"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Pr="007751C8">
        <w:rPr>
          <w:sz w:val="20"/>
          <w:lang w:eastAsia="zh-CN"/>
        </w:rPr>
        <w:t>这种清单可能是针对某具体地区或物种的。</w:t>
      </w:r>
    </w:p>
  </w:footnote>
  <w:footnote w:id="20">
    <w:p w14:paraId="74049B23" w14:textId="258EAA34"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例如欧洲外来物种信息网。</w:t>
      </w:r>
    </w:p>
  </w:footnote>
  <w:footnote w:id="21">
    <w:p w14:paraId="647D3B1A" w14:textId="21F437BC" w:rsidR="00A47AD1" w:rsidRPr="007751C8" w:rsidRDefault="00A47AD1" w:rsidP="007751C8">
      <w:pPr>
        <w:pStyle w:val="CBDFootnoteText"/>
        <w:spacing w:after="60"/>
        <w:rPr>
          <w:sz w:val="20"/>
          <w:szCs w:val="20"/>
          <w:lang w:eastAsia="zh-CN"/>
        </w:rPr>
      </w:pPr>
      <w:r w:rsidRPr="007751C8">
        <w:rPr>
          <w:rStyle w:val="ab"/>
          <w:sz w:val="20"/>
          <w:szCs w:val="20"/>
        </w:rPr>
        <w:footnoteRef/>
      </w:r>
      <w:r w:rsidRPr="007751C8">
        <w:rPr>
          <w:sz w:val="20"/>
          <w:szCs w:val="20"/>
          <w:lang w:eastAsia="zh-CN"/>
        </w:rPr>
        <w:t xml:space="preserve"> </w:t>
      </w:r>
      <w:r w:rsidR="0068505B" w:rsidRPr="007751C8">
        <w:rPr>
          <w:sz w:val="20"/>
          <w:szCs w:val="20"/>
          <w:lang w:eastAsia="zh-CN"/>
        </w:rPr>
        <w:t>第</w:t>
      </w:r>
      <w:r w:rsidR="0068505B" w:rsidRPr="007751C8">
        <w:rPr>
          <w:sz w:val="20"/>
          <w:szCs w:val="20"/>
          <w:lang w:eastAsia="zh-CN"/>
        </w:rPr>
        <w:t xml:space="preserve"> </w:t>
      </w:r>
      <w:hyperlink r:id="rId6" w:history="1">
        <w:r w:rsidR="0068505B" w:rsidRPr="007751C8">
          <w:rPr>
            <w:rStyle w:val="af8"/>
            <w:sz w:val="20"/>
            <w:szCs w:val="20"/>
            <w:lang w:eastAsia="zh-CN"/>
          </w:rPr>
          <w:t>15/4</w:t>
        </w:r>
      </w:hyperlink>
      <w:r w:rsidR="0068505B" w:rsidRPr="007751C8">
        <w:rPr>
          <w:sz w:val="20"/>
          <w:szCs w:val="20"/>
          <w:lang w:eastAsia="zh-CN"/>
        </w:rPr>
        <w:t>号决定，附件。</w:t>
      </w:r>
    </w:p>
  </w:footnote>
  <w:footnote w:id="22">
    <w:p w14:paraId="6FC081C7" w14:textId="6D245CC3"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见第</w:t>
      </w:r>
      <w:hyperlink r:id="rId7" w:history="1">
        <w:r w:rsidRPr="007751C8">
          <w:rPr>
            <w:rStyle w:val="af8"/>
            <w:sz w:val="20"/>
            <w:lang w:eastAsia="zh-CN"/>
          </w:rPr>
          <w:t>XII/17</w:t>
        </w:r>
      </w:hyperlink>
      <w:proofErr w:type="gramStart"/>
      <w:r w:rsidRPr="007751C8">
        <w:rPr>
          <w:sz w:val="20"/>
          <w:lang w:eastAsia="zh-CN"/>
        </w:rPr>
        <w:t>号决定</w:t>
      </w:r>
      <w:proofErr w:type="gramEnd"/>
      <w:r w:rsidRPr="007751C8">
        <w:rPr>
          <w:sz w:val="20"/>
          <w:lang w:eastAsia="zh-CN"/>
        </w:rPr>
        <w:t>9(d)</w:t>
      </w:r>
      <w:r w:rsidRPr="007751C8">
        <w:rPr>
          <w:sz w:val="20"/>
          <w:lang w:eastAsia="zh-CN"/>
        </w:rPr>
        <w:t>段。</w:t>
      </w:r>
      <w:r w:rsidRPr="007751C8">
        <w:rPr>
          <w:sz w:val="20"/>
          <w:lang w:eastAsia="zh-CN"/>
        </w:rPr>
        <w:t xml:space="preserve"> </w:t>
      </w:r>
    </w:p>
  </w:footnote>
  <w:footnote w:id="23">
    <w:p w14:paraId="473F9712" w14:textId="270796CF"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例如，见养护欧洲野生生物和自然生境公约</w:t>
      </w:r>
      <w:r w:rsidRPr="007751C8">
        <w:rPr>
          <w:sz w:val="20"/>
          <w:lang w:eastAsia="zh-CN"/>
        </w:rPr>
        <w:t>T-PVS/Inf(2021)39</w:t>
      </w:r>
      <w:r w:rsidRPr="007751C8">
        <w:rPr>
          <w:sz w:val="20"/>
          <w:lang w:eastAsia="zh-CN"/>
        </w:rPr>
        <w:t>号文件。</w:t>
      </w:r>
    </w:p>
  </w:footnote>
  <w:footnote w:id="24">
    <w:p w14:paraId="6D93570B" w14:textId="69314150"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例如，见</w:t>
      </w:r>
      <w:r w:rsidRPr="007751C8">
        <w:rPr>
          <w:sz w:val="20"/>
          <w:lang w:eastAsia="zh-CN"/>
        </w:rPr>
        <w:t>2016</w:t>
      </w:r>
      <w:r w:rsidRPr="007751C8">
        <w:rPr>
          <w:sz w:val="20"/>
          <w:lang w:eastAsia="zh-CN"/>
        </w:rPr>
        <w:t>年</w:t>
      </w:r>
      <w:r w:rsidRPr="007751C8">
        <w:rPr>
          <w:sz w:val="20"/>
          <w:lang w:eastAsia="zh-CN"/>
        </w:rPr>
        <w:t>10</w:t>
      </w:r>
      <w:r w:rsidRPr="007751C8">
        <w:rPr>
          <w:sz w:val="20"/>
          <w:lang w:eastAsia="zh-CN"/>
        </w:rPr>
        <w:t>月</w:t>
      </w:r>
      <w:r w:rsidRPr="007751C8">
        <w:rPr>
          <w:sz w:val="20"/>
          <w:lang w:eastAsia="zh-CN"/>
        </w:rPr>
        <w:t>26</w:t>
      </w:r>
      <w:r w:rsidRPr="007751C8">
        <w:rPr>
          <w:sz w:val="20"/>
          <w:lang w:eastAsia="zh-CN"/>
        </w:rPr>
        <w:t>日欧洲理事会议会关于植物害虫预防措施的</w:t>
      </w:r>
      <w:r w:rsidRPr="007751C8">
        <w:rPr>
          <w:sz w:val="20"/>
          <w:lang w:eastAsia="zh-CN"/>
        </w:rPr>
        <w:t xml:space="preserve"> </w:t>
      </w:r>
      <w:r w:rsidRPr="007751C8">
        <w:rPr>
          <w:sz w:val="20"/>
          <w:lang w:eastAsia="zh-CN"/>
        </w:rPr>
        <w:t>（</w:t>
      </w:r>
      <w:r w:rsidRPr="007751C8">
        <w:rPr>
          <w:sz w:val="20"/>
          <w:lang w:eastAsia="zh-CN"/>
        </w:rPr>
        <w:t>EU</w:t>
      </w:r>
      <w:r w:rsidRPr="007751C8">
        <w:rPr>
          <w:sz w:val="20"/>
          <w:lang w:eastAsia="zh-CN"/>
        </w:rPr>
        <w:t>）</w:t>
      </w:r>
      <w:r w:rsidRPr="007751C8">
        <w:rPr>
          <w:sz w:val="20"/>
          <w:lang w:eastAsia="zh-CN"/>
        </w:rPr>
        <w:t xml:space="preserve"> </w:t>
      </w:r>
      <w:r w:rsidRPr="007751C8">
        <w:rPr>
          <w:sz w:val="20"/>
          <w:lang w:eastAsia="zh-CN"/>
        </w:rPr>
        <w:t>第</w:t>
      </w:r>
      <w:r w:rsidRPr="007751C8">
        <w:rPr>
          <w:sz w:val="20"/>
          <w:lang w:eastAsia="zh-CN"/>
        </w:rPr>
        <w:t xml:space="preserve"> 2016/2031</w:t>
      </w:r>
      <w:r w:rsidRPr="007751C8">
        <w:rPr>
          <w:sz w:val="20"/>
          <w:lang w:eastAsia="zh-CN"/>
        </w:rPr>
        <w:t>号条例。</w:t>
      </w:r>
    </w:p>
  </w:footnote>
  <w:footnote w:id="25">
    <w:p w14:paraId="487F221A" w14:textId="21A38A28"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Pr="007751C8">
        <w:rPr>
          <w:sz w:val="20"/>
          <w:lang w:eastAsia="zh-CN"/>
        </w:rPr>
        <w:t>野生生物被定义为野生动物和野生植物。</w:t>
      </w:r>
    </w:p>
  </w:footnote>
  <w:footnote w:id="26">
    <w:p w14:paraId="504C28DE" w14:textId="19F7F02F" w:rsidR="003D18A0" w:rsidRPr="007751C8" w:rsidRDefault="003D18A0" w:rsidP="007751C8">
      <w:pPr>
        <w:pStyle w:val="a9"/>
        <w:spacing w:after="60" w:line="240" w:lineRule="atLeast"/>
        <w:rPr>
          <w:sz w:val="20"/>
          <w:lang w:eastAsia="zh-CN"/>
        </w:rPr>
      </w:pPr>
      <w:r w:rsidRPr="007751C8">
        <w:rPr>
          <w:rStyle w:val="ab"/>
          <w:sz w:val="20"/>
        </w:rPr>
        <w:footnoteRef/>
      </w:r>
      <w:r w:rsidRPr="007751C8">
        <w:rPr>
          <w:sz w:val="20"/>
          <w:vertAlign w:val="superscript"/>
        </w:rPr>
        <w:t xml:space="preserve"> </w:t>
      </w:r>
      <w:r w:rsidRPr="007751C8">
        <w:rPr>
          <w:sz w:val="20"/>
          <w:lang w:eastAsia="zh-CN"/>
        </w:rPr>
        <w:t>见</w:t>
      </w:r>
      <w:r>
        <w:fldChar w:fldCharType="begin"/>
      </w:r>
      <w:r>
        <w:instrText>HYPERLINK "http://www.griis.org/"</w:instrText>
      </w:r>
      <w:r>
        <w:fldChar w:fldCharType="separate"/>
      </w:r>
      <w:proofErr w:type="spellStart"/>
      <w:r w:rsidRPr="007751C8">
        <w:rPr>
          <w:rStyle w:val="af8"/>
          <w:sz w:val="20"/>
        </w:rPr>
        <w:t>www.griis.org</w:t>
      </w:r>
      <w:proofErr w:type="spellEnd"/>
      <w:r>
        <w:fldChar w:fldCharType="end"/>
      </w:r>
      <w:r w:rsidRPr="007751C8">
        <w:rPr>
          <w:sz w:val="20"/>
          <w:lang w:eastAsia="zh-CN"/>
        </w:rPr>
        <w:t>。</w:t>
      </w:r>
    </w:p>
  </w:footnote>
  <w:footnote w:id="27">
    <w:p w14:paraId="14C8BC4B" w14:textId="57C5F1C5" w:rsidR="003D18A0" w:rsidRPr="007751C8" w:rsidRDefault="003D18A0" w:rsidP="007751C8">
      <w:pPr>
        <w:pStyle w:val="a9"/>
        <w:spacing w:after="60" w:line="240" w:lineRule="atLeast"/>
        <w:rPr>
          <w:sz w:val="20"/>
          <w:lang w:eastAsia="zh-CN"/>
        </w:rPr>
      </w:pPr>
      <w:r w:rsidRPr="007751C8">
        <w:rPr>
          <w:rStyle w:val="ab"/>
          <w:sz w:val="20"/>
        </w:rPr>
        <w:footnoteRef/>
      </w:r>
      <w:r w:rsidRPr="007751C8">
        <w:rPr>
          <w:sz w:val="20"/>
        </w:rPr>
        <w:t xml:space="preserve"> </w:t>
      </w:r>
      <w:r w:rsidRPr="007751C8">
        <w:rPr>
          <w:sz w:val="20"/>
          <w:lang w:eastAsia="zh-CN"/>
        </w:rPr>
        <w:t>见</w:t>
      </w:r>
      <w:hyperlink r:id="rId8" w:history="1">
        <w:proofErr w:type="spellStart"/>
        <w:r w:rsidRPr="007751C8">
          <w:rPr>
            <w:rStyle w:val="af8"/>
            <w:sz w:val="20"/>
          </w:rPr>
          <w:t>www.wto.org</w:t>
        </w:r>
        <w:proofErr w:type="spellEnd"/>
        <w:r w:rsidRPr="007751C8">
          <w:rPr>
            <w:rStyle w:val="af8"/>
            <w:sz w:val="20"/>
          </w:rPr>
          <w:t>/</w:t>
        </w:r>
        <w:proofErr w:type="spellStart"/>
        <w:r w:rsidRPr="007751C8">
          <w:rPr>
            <w:rStyle w:val="af8"/>
            <w:sz w:val="20"/>
          </w:rPr>
          <w:t>english</w:t>
        </w:r>
        <w:proofErr w:type="spellEnd"/>
        <w:r w:rsidRPr="007751C8">
          <w:rPr>
            <w:rStyle w:val="af8"/>
            <w:sz w:val="20"/>
          </w:rPr>
          <w:t>/</w:t>
        </w:r>
        <w:proofErr w:type="spellStart"/>
        <w:r w:rsidRPr="007751C8">
          <w:rPr>
            <w:rStyle w:val="af8"/>
            <w:sz w:val="20"/>
          </w:rPr>
          <w:t>tratop_e</w:t>
        </w:r>
        <w:proofErr w:type="spellEnd"/>
        <w:r w:rsidRPr="007751C8">
          <w:rPr>
            <w:rStyle w:val="af8"/>
            <w:sz w:val="20"/>
          </w:rPr>
          <w:t>/</w:t>
        </w:r>
        <w:proofErr w:type="spellStart"/>
        <w:r w:rsidRPr="007751C8">
          <w:rPr>
            <w:rStyle w:val="af8"/>
            <w:sz w:val="20"/>
          </w:rPr>
          <w:t>serv_e</w:t>
        </w:r>
        <w:proofErr w:type="spellEnd"/>
        <w:r w:rsidRPr="007751C8">
          <w:rPr>
            <w:rStyle w:val="af8"/>
            <w:sz w:val="20"/>
          </w:rPr>
          <w:t>/</w:t>
        </w:r>
        <w:proofErr w:type="spellStart"/>
        <w:r w:rsidRPr="007751C8">
          <w:rPr>
            <w:rStyle w:val="af8"/>
            <w:sz w:val="20"/>
          </w:rPr>
          <w:t>gatsintr_e.htm</w:t>
        </w:r>
        <w:proofErr w:type="spellEnd"/>
      </w:hyperlink>
      <w:r w:rsidRPr="007751C8">
        <w:rPr>
          <w:caps/>
          <w:kern w:val="22"/>
          <w:sz w:val="20"/>
          <w:lang w:val="en-GB" w:eastAsia="zh-CN"/>
        </w:rPr>
        <w:t>。</w:t>
      </w:r>
    </w:p>
  </w:footnote>
  <w:footnote w:id="28">
    <w:p w14:paraId="73EC5572" w14:textId="5FD90355" w:rsidR="003D18A0" w:rsidRPr="007751C8" w:rsidRDefault="003D18A0" w:rsidP="007751C8">
      <w:pPr>
        <w:pStyle w:val="a9"/>
        <w:spacing w:after="60"/>
        <w:rPr>
          <w:sz w:val="20"/>
          <w:lang w:eastAsia="zh-CN"/>
        </w:rPr>
      </w:pPr>
      <w:r w:rsidRPr="007751C8">
        <w:rPr>
          <w:rStyle w:val="ab"/>
          <w:sz w:val="20"/>
        </w:rPr>
        <w:footnoteRef/>
      </w:r>
      <w:r w:rsidRPr="007751C8">
        <w:rPr>
          <w:sz w:val="20"/>
        </w:rPr>
        <w:t xml:space="preserve"> </w:t>
      </w:r>
      <w:r w:rsidRPr="007751C8">
        <w:rPr>
          <w:sz w:val="20"/>
          <w:lang w:eastAsia="zh-CN"/>
        </w:rPr>
        <w:t>见</w:t>
      </w:r>
      <w:hyperlink r:id="rId9" w:history="1">
        <w:r w:rsidRPr="007751C8">
          <w:rPr>
            <w:rStyle w:val="af8"/>
            <w:sz w:val="20"/>
          </w:rPr>
          <w:t>www.wcoomd.org/~/media/wco/public/global/pdf/topics/facilitation/activities-and-programmes/tf-negociations/wco-docs/info-sheets-on-tf-measures/single-window-concept.pdf</w:t>
        </w:r>
      </w:hyperlink>
      <w:r w:rsidRPr="007751C8">
        <w:rPr>
          <w:caps/>
          <w:kern w:val="22"/>
          <w:sz w:val="20"/>
          <w:lang w:val="en-GB" w:eastAsia="zh-CN"/>
        </w:rPr>
        <w:t>。</w:t>
      </w:r>
    </w:p>
  </w:footnote>
  <w:footnote w:id="29">
    <w:p w14:paraId="4C96EC33" w14:textId="2361BBE2" w:rsidR="003D18A0" w:rsidRPr="007751C8" w:rsidRDefault="003D18A0" w:rsidP="007751C8">
      <w:pPr>
        <w:pStyle w:val="a9"/>
        <w:spacing w:after="60"/>
        <w:rPr>
          <w:sz w:val="20"/>
          <w:lang w:eastAsia="zh-CN"/>
        </w:rPr>
      </w:pPr>
      <w:r w:rsidRPr="007751C8">
        <w:rPr>
          <w:rStyle w:val="ab"/>
          <w:sz w:val="20"/>
        </w:rPr>
        <w:footnoteRef/>
      </w:r>
      <w:r w:rsidRPr="007751C8">
        <w:rPr>
          <w:sz w:val="20"/>
        </w:rPr>
        <w:t xml:space="preserve"> </w:t>
      </w:r>
      <w:r w:rsidRPr="007751C8">
        <w:rPr>
          <w:sz w:val="20"/>
          <w:lang w:eastAsia="zh-CN"/>
        </w:rPr>
        <w:t>见</w:t>
      </w:r>
      <w:r>
        <w:fldChar w:fldCharType="begin"/>
      </w:r>
      <w:r>
        <w:instrText>HYPERLINK "https://easin.jrc.ec.europa.eu/easin"</w:instrText>
      </w:r>
      <w:r>
        <w:fldChar w:fldCharType="separate"/>
      </w:r>
      <w:r w:rsidRPr="007751C8">
        <w:rPr>
          <w:rStyle w:val="af8"/>
          <w:sz w:val="20"/>
        </w:rPr>
        <w:t>https://</w:t>
      </w:r>
      <w:proofErr w:type="spellStart"/>
      <w:r w:rsidRPr="007751C8">
        <w:rPr>
          <w:rStyle w:val="af8"/>
          <w:sz w:val="20"/>
        </w:rPr>
        <w:t>easin.jrc.ec.europa.eu</w:t>
      </w:r>
      <w:proofErr w:type="spellEnd"/>
      <w:r w:rsidRPr="007751C8">
        <w:rPr>
          <w:rStyle w:val="af8"/>
          <w:sz w:val="20"/>
        </w:rPr>
        <w:t>/</w:t>
      </w:r>
      <w:proofErr w:type="spellStart"/>
      <w:r w:rsidRPr="007751C8">
        <w:rPr>
          <w:rStyle w:val="af8"/>
          <w:sz w:val="20"/>
        </w:rPr>
        <w:t>easin</w:t>
      </w:r>
      <w:proofErr w:type="spellEnd"/>
      <w:r>
        <w:fldChar w:fldCharType="end"/>
      </w:r>
      <w:r w:rsidRPr="007751C8">
        <w:rPr>
          <w:sz w:val="20"/>
          <w:lang w:eastAsia="zh-CN"/>
        </w:rPr>
        <w:t>。</w:t>
      </w:r>
    </w:p>
  </w:footnote>
  <w:footnote w:id="30">
    <w:p w14:paraId="54F04F0C" w14:textId="3415E28B"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Pr="007751C8">
        <w:rPr>
          <w:sz w:val="20"/>
          <w:lang w:eastAsia="zh-CN"/>
        </w:rPr>
        <w:t xml:space="preserve"> “</w:t>
      </w:r>
      <w:r w:rsidRPr="007751C8">
        <w:rPr>
          <w:sz w:val="20"/>
          <w:lang w:eastAsia="zh-CN"/>
        </w:rPr>
        <w:t>自由、</w:t>
      </w:r>
      <w:proofErr w:type="gramStart"/>
      <w:r w:rsidRPr="007751C8">
        <w:rPr>
          <w:sz w:val="20"/>
          <w:lang w:eastAsia="zh-CN"/>
        </w:rPr>
        <w:t>事先和知情同意</w:t>
      </w:r>
      <w:r w:rsidRPr="007751C8">
        <w:rPr>
          <w:sz w:val="20"/>
          <w:lang w:eastAsia="zh-CN"/>
        </w:rPr>
        <w:t>”</w:t>
      </w:r>
      <w:r w:rsidRPr="007751C8">
        <w:rPr>
          <w:sz w:val="20"/>
          <w:lang w:eastAsia="zh-CN"/>
        </w:rPr>
        <w:t>指三种表述</w:t>
      </w:r>
      <w:proofErr w:type="gramEnd"/>
      <w:r w:rsidRPr="007751C8">
        <w:rPr>
          <w:sz w:val="20"/>
          <w:lang w:eastAsia="zh-CN"/>
        </w:rPr>
        <w:t>，即</w:t>
      </w:r>
      <w:r w:rsidRPr="007751C8">
        <w:rPr>
          <w:sz w:val="20"/>
          <w:lang w:eastAsia="zh-CN"/>
        </w:rPr>
        <w:t xml:space="preserve"> “</w:t>
      </w:r>
      <w:r w:rsidRPr="007751C8">
        <w:rPr>
          <w:sz w:val="20"/>
          <w:lang w:eastAsia="zh-CN"/>
        </w:rPr>
        <w:t>事先和知情同意</w:t>
      </w:r>
      <w:r w:rsidRPr="007751C8">
        <w:rPr>
          <w:sz w:val="20"/>
          <w:lang w:eastAsia="zh-CN"/>
        </w:rPr>
        <w:t xml:space="preserve">” </w:t>
      </w:r>
      <w:r w:rsidRPr="007751C8">
        <w:rPr>
          <w:sz w:val="20"/>
          <w:lang w:eastAsia="zh-CN"/>
        </w:rPr>
        <w:t>、</w:t>
      </w:r>
      <w:r w:rsidRPr="007751C8">
        <w:rPr>
          <w:sz w:val="20"/>
          <w:lang w:eastAsia="zh-CN"/>
        </w:rPr>
        <w:t xml:space="preserve"> “</w:t>
      </w:r>
      <w:r w:rsidRPr="007751C8">
        <w:rPr>
          <w:sz w:val="20"/>
          <w:lang w:eastAsia="zh-CN"/>
        </w:rPr>
        <w:t>自由、事先和知情同意</w:t>
      </w:r>
      <w:r w:rsidRPr="007751C8">
        <w:rPr>
          <w:sz w:val="20"/>
          <w:lang w:eastAsia="zh-CN"/>
        </w:rPr>
        <w:t xml:space="preserve">” </w:t>
      </w:r>
      <w:r w:rsidRPr="007751C8">
        <w:rPr>
          <w:sz w:val="20"/>
          <w:lang w:eastAsia="zh-CN"/>
        </w:rPr>
        <w:t>、</w:t>
      </w:r>
      <w:r w:rsidRPr="007751C8">
        <w:rPr>
          <w:sz w:val="20"/>
          <w:lang w:eastAsia="zh-CN"/>
        </w:rPr>
        <w:t xml:space="preserve"> “</w:t>
      </w:r>
      <w:r w:rsidRPr="007751C8">
        <w:rPr>
          <w:sz w:val="20"/>
          <w:lang w:eastAsia="zh-CN"/>
        </w:rPr>
        <w:t>批准和参与</w:t>
      </w:r>
      <w:r w:rsidRPr="007751C8">
        <w:rPr>
          <w:sz w:val="20"/>
          <w:lang w:eastAsia="zh-CN"/>
        </w:rPr>
        <w:t>”</w:t>
      </w:r>
      <w:r w:rsidRPr="007751C8">
        <w:rPr>
          <w:sz w:val="20"/>
          <w:lang w:eastAsia="zh-CN"/>
        </w:rPr>
        <w:t>。</w:t>
      </w:r>
    </w:p>
  </w:footnote>
  <w:footnote w:id="31">
    <w:p w14:paraId="22155621" w14:textId="77718512"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Pr="007751C8">
        <w:rPr>
          <w:sz w:val="20"/>
          <w:lang w:eastAsia="zh-CN"/>
        </w:rPr>
        <w:t>《国际植物保护公约》的《</w:t>
      </w:r>
      <w:r w:rsidRPr="007751C8">
        <w:rPr>
          <w:sz w:val="20"/>
          <w:lang w:eastAsia="zh-CN"/>
        </w:rPr>
        <w:t>2020–2030</w:t>
      </w:r>
      <w:r w:rsidRPr="007751C8">
        <w:rPr>
          <w:sz w:val="20"/>
          <w:lang w:eastAsia="zh-CN"/>
        </w:rPr>
        <w:t>年战略框架》将电子商务以及邮政和快递路径的管理确定为八个发展议程项目之一（见《国际植物保护公约》，植物、植物产品和其他受管制物品</w:t>
      </w:r>
      <w:r w:rsidRPr="007751C8">
        <w:rPr>
          <w:sz w:val="20"/>
          <w:lang w:eastAsia="zh-CN"/>
        </w:rPr>
        <w:t>IPPC</w:t>
      </w:r>
      <w:r w:rsidRPr="007751C8">
        <w:rPr>
          <w:sz w:val="20"/>
          <w:lang w:eastAsia="zh-CN"/>
        </w:rPr>
        <w:t>电子商务指导意见大纲（</w:t>
      </w:r>
      <w:r w:rsidRPr="007751C8">
        <w:rPr>
          <w:sz w:val="20"/>
          <w:lang w:eastAsia="zh-CN"/>
        </w:rPr>
        <w:t>2017-039</w:t>
      </w:r>
      <w:r w:rsidRPr="007751C8">
        <w:rPr>
          <w:sz w:val="20"/>
          <w:lang w:eastAsia="zh-CN"/>
        </w:rPr>
        <w:t>））。</w:t>
      </w:r>
    </w:p>
  </w:footnote>
  <w:footnote w:id="32">
    <w:p w14:paraId="2795F081" w14:textId="590AF7AD"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世界海关组织《安全标准框架》提供了这一框架。</w:t>
      </w:r>
    </w:p>
  </w:footnote>
  <w:footnote w:id="33">
    <w:p w14:paraId="3E384766" w14:textId="14CC96AB"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kern w:val="18"/>
          <w:sz w:val="20"/>
          <w:lang w:eastAsia="zh-CN"/>
        </w:rPr>
        <w:t>见世界海关组织《特许经营者方案简编》。</w:t>
      </w:r>
    </w:p>
  </w:footnote>
  <w:footnote w:id="34">
    <w:p w14:paraId="1017F949" w14:textId="07BCEA67"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proofErr w:type="gramStart"/>
      <w:r w:rsidRPr="007751C8">
        <w:rPr>
          <w:sz w:val="20"/>
          <w:lang w:eastAsia="zh-CN"/>
        </w:rPr>
        <w:t>见国际</w:t>
      </w:r>
      <w:proofErr w:type="gramEnd"/>
      <w:r w:rsidRPr="007751C8">
        <w:rPr>
          <w:sz w:val="20"/>
          <w:lang w:eastAsia="zh-CN"/>
        </w:rPr>
        <w:t>植物保护公约</w:t>
      </w:r>
      <w:proofErr w:type="spellStart"/>
      <w:r w:rsidRPr="007751C8">
        <w:rPr>
          <w:sz w:val="20"/>
          <w:lang w:eastAsia="zh-CN"/>
        </w:rPr>
        <w:t>EPhyto</w:t>
      </w:r>
      <w:proofErr w:type="spellEnd"/>
      <w:r w:rsidRPr="007751C8">
        <w:rPr>
          <w:sz w:val="20"/>
          <w:lang w:eastAsia="zh-CN"/>
        </w:rPr>
        <w:t>解决方案。</w:t>
      </w:r>
      <w:r w:rsidR="00415BEB" w:rsidRPr="007751C8">
        <w:rPr>
          <w:rFonts w:hint="eastAsia"/>
          <w:sz w:val="20"/>
          <w:lang w:eastAsia="zh-CN"/>
        </w:rPr>
        <w:t>见</w:t>
      </w:r>
      <w:hyperlink r:id="rId10" w:history="1">
        <w:proofErr w:type="spellStart"/>
        <w:r w:rsidRPr="007751C8">
          <w:rPr>
            <w:rStyle w:val="af8"/>
            <w:sz w:val="20"/>
            <w:lang w:eastAsia="zh-CN"/>
          </w:rPr>
          <w:t>www.ippc.int</w:t>
        </w:r>
        <w:proofErr w:type="spellEnd"/>
        <w:r w:rsidRPr="007751C8">
          <w:rPr>
            <w:rStyle w:val="af8"/>
            <w:sz w:val="20"/>
            <w:lang w:eastAsia="zh-CN"/>
          </w:rPr>
          <w:t>/</w:t>
        </w:r>
        <w:proofErr w:type="spellStart"/>
        <w:r w:rsidRPr="007751C8">
          <w:rPr>
            <w:rStyle w:val="af8"/>
            <w:sz w:val="20"/>
            <w:lang w:eastAsia="zh-CN"/>
          </w:rPr>
          <w:t>en</w:t>
        </w:r>
        <w:proofErr w:type="spellEnd"/>
        <w:r w:rsidRPr="007751C8">
          <w:rPr>
            <w:rStyle w:val="af8"/>
            <w:sz w:val="20"/>
            <w:lang w:eastAsia="zh-CN"/>
          </w:rPr>
          <w:t>/</w:t>
        </w:r>
        <w:proofErr w:type="spellStart"/>
        <w:r w:rsidRPr="007751C8">
          <w:rPr>
            <w:rStyle w:val="af8"/>
            <w:sz w:val="20"/>
            <w:lang w:eastAsia="zh-CN"/>
          </w:rPr>
          <w:t>ephyto</w:t>
        </w:r>
        <w:proofErr w:type="spellEnd"/>
        <w:r w:rsidRPr="007751C8">
          <w:rPr>
            <w:rStyle w:val="af8"/>
            <w:sz w:val="20"/>
            <w:lang w:eastAsia="zh-CN"/>
          </w:rPr>
          <w:t>/</w:t>
        </w:r>
      </w:hyperlink>
      <w:r w:rsidRPr="007751C8">
        <w:rPr>
          <w:kern w:val="18"/>
          <w:sz w:val="20"/>
          <w:lang w:eastAsia="zh-CN"/>
        </w:rPr>
        <w:t>。</w:t>
      </w:r>
    </w:p>
  </w:footnote>
  <w:footnote w:id="35">
    <w:p w14:paraId="02C32836" w14:textId="75792172"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包括水生物种，因为许多规定都集中在陆地害虫和疾病上。</w:t>
      </w:r>
    </w:p>
  </w:footnote>
  <w:footnote w:id="36">
    <w:p w14:paraId="13EA460F" w14:textId="4304FCD0"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rPr>
        <w:t xml:space="preserve"> </w:t>
      </w:r>
      <w:proofErr w:type="gramStart"/>
      <w:r w:rsidRPr="007751C8">
        <w:rPr>
          <w:sz w:val="20"/>
          <w:lang w:eastAsia="zh-CN"/>
        </w:rPr>
        <w:t>见</w:t>
      </w:r>
      <w:r w:rsidR="00415BEB" w:rsidRPr="007751C8">
        <w:rPr>
          <w:sz w:val="20"/>
          <w:lang w:eastAsia="zh-CN"/>
        </w:rPr>
        <w:t>国际</w:t>
      </w:r>
      <w:proofErr w:type="gramEnd"/>
      <w:r w:rsidR="00415BEB" w:rsidRPr="007751C8">
        <w:rPr>
          <w:sz w:val="20"/>
          <w:lang w:eastAsia="zh-CN"/>
        </w:rPr>
        <w:t>自然保护联盟</w:t>
      </w:r>
      <w:r w:rsidR="00415BEB" w:rsidRPr="007751C8">
        <w:rPr>
          <w:rFonts w:hint="eastAsia"/>
          <w:sz w:val="20"/>
          <w:lang w:eastAsia="zh-CN"/>
        </w:rPr>
        <w:t>，</w:t>
      </w:r>
      <w:r w:rsidR="00415BEB" w:rsidRPr="007751C8">
        <w:rPr>
          <w:i/>
          <w:iCs/>
          <w:kern w:val="22"/>
          <w:sz w:val="20"/>
          <w:lang w:val="en-GB"/>
        </w:rPr>
        <w:t xml:space="preserve">IUCN </w:t>
      </w:r>
      <w:proofErr w:type="spellStart"/>
      <w:r w:rsidR="00415BEB" w:rsidRPr="007751C8">
        <w:rPr>
          <w:i/>
          <w:iCs/>
          <w:kern w:val="22"/>
          <w:sz w:val="20"/>
          <w:lang w:val="en-GB"/>
        </w:rPr>
        <w:t>EICAT</w:t>
      </w:r>
      <w:proofErr w:type="spellEnd"/>
      <w:r w:rsidR="00415BEB" w:rsidRPr="007751C8">
        <w:rPr>
          <w:i/>
          <w:iCs/>
          <w:kern w:val="22"/>
          <w:sz w:val="20"/>
          <w:lang w:val="en-GB"/>
        </w:rPr>
        <w:t xml:space="preserve"> Categories and Criteria: The Environmental Impact Classification for Alien Taxa</w:t>
      </w:r>
      <w:r w:rsidR="00415BEB" w:rsidRPr="007751C8">
        <w:rPr>
          <w:kern w:val="22"/>
          <w:sz w:val="20"/>
          <w:lang w:val="en-GB"/>
        </w:rPr>
        <w:t xml:space="preserve"> (Gland, </w:t>
      </w:r>
      <w:proofErr w:type="gramStart"/>
      <w:r w:rsidR="00415BEB" w:rsidRPr="007751C8">
        <w:rPr>
          <w:kern w:val="22"/>
          <w:sz w:val="20"/>
          <w:lang w:val="en-GB"/>
        </w:rPr>
        <w:t>2020)</w:t>
      </w:r>
      <w:r w:rsidRPr="007751C8">
        <w:rPr>
          <w:sz w:val="20"/>
        </w:rPr>
        <w:t>。</w:t>
      </w:r>
      <w:proofErr w:type="gramEnd"/>
    </w:p>
  </w:footnote>
  <w:footnote w:id="37">
    <w:p w14:paraId="50C6B21F" w14:textId="31638EB5" w:rsidR="00AB205F" w:rsidRPr="007751C8" w:rsidRDefault="00AB205F" w:rsidP="007751C8">
      <w:pPr>
        <w:pStyle w:val="CBDFootnoteText"/>
        <w:spacing w:after="60"/>
        <w:rPr>
          <w:sz w:val="20"/>
          <w:szCs w:val="20"/>
        </w:rPr>
      </w:pPr>
      <w:r w:rsidRPr="007751C8">
        <w:rPr>
          <w:rStyle w:val="ab"/>
          <w:sz w:val="20"/>
          <w:szCs w:val="20"/>
        </w:rPr>
        <w:footnoteRef/>
      </w:r>
      <w:r w:rsidRPr="007751C8">
        <w:rPr>
          <w:sz w:val="20"/>
          <w:szCs w:val="20"/>
        </w:rPr>
        <w:t xml:space="preserve"> </w:t>
      </w:r>
      <w:r w:rsidR="0068505B" w:rsidRPr="007751C8">
        <w:rPr>
          <w:rFonts w:hint="eastAsia"/>
          <w:sz w:val="20"/>
          <w:szCs w:val="20"/>
          <w:lang w:eastAsia="zh-CN"/>
        </w:rPr>
        <w:t>见</w:t>
      </w:r>
      <w:r w:rsidR="0068505B" w:rsidRPr="007751C8">
        <w:rPr>
          <w:sz w:val="20"/>
          <w:szCs w:val="20"/>
          <w:lang w:eastAsia="zh-CN"/>
        </w:rPr>
        <w:t>第</w:t>
      </w:r>
      <w:r w:rsidR="0068505B" w:rsidRPr="007751C8">
        <w:rPr>
          <w:sz w:val="20"/>
          <w:szCs w:val="20"/>
          <w:lang w:eastAsia="zh-CN"/>
        </w:rPr>
        <w:t xml:space="preserve"> </w:t>
      </w:r>
      <w:hyperlink r:id="rId11" w:history="1">
        <w:r w:rsidR="0068505B" w:rsidRPr="007751C8">
          <w:rPr>
            <w:rStyle w:val="af8"/>
            <w:sz w:val="20"/>
            <w:szCs w:val="20"/>
            <w:lang w:eastAsia="zh-CN"/>
          </w:rPr>
          <w:t>15/4</w:t>
        </w:r>
      </w:hyperlink>
      <w:r w:rsidR="0068505B" w:rsidRPr="007751C8">
        <w:rPr>
          <w:sz w:val="20"/>
          <w:szCs w:val="20"/>
          <w:lang w:eastAsia="zh-CN"/>
        </w:rPr>
        <w:t>号决定，附件。</w:t>
      </w:r>
    </w:p>
  </w:footnote>
  <w:footnote w:id="38">
    <w:p w14:paraId="1D8E67E6" w14:textId="536672BF"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hyperlink r:id="rId12" w:history="1">
        <w:r w:rsidRPr="007751C8">
          <w:rPr>
            <w:rStyle w:val="af8"/>
            <w:kern w:val="22"/>
            <w:sz w:val="20"/>
            <w:lang w:eastAsia="zh-CN"/>
          </w:rPr>
          <w:t>CBD/IAS/</w:t>
        </w:r>
        <w:proofErr w:type="spellStart"/>
        <w:r w:rsidRPr="007751C8">
          <w:rPr>
            <w:rStyle w:val="af8"/>
            <w:kern w:val="22"/>
            <w:sz w:val="20"/>
            <w:lang w:eastAsia="zh-CN"/>
          </w:rPr>
          <w:t>AHTEG</w:t>
        </w:r>
        <w:proofErr w:type="spellEnd"/>
        <w:r w:rsidRPr="007751C8">
          <w:rPr>
            <w:rStyle w:val="af8"/>
            <w:kern w:val="22"/>
            <w:sz w:val="20"/>
            <w:lang w:eastAsia="zh-CN"/>
          </w:rPr>
          <w:t>/IAS/2019/1/2</w:t>
        </w:r>
      </w:hyperlink>
      <w:r w:rsidRPr="007751C8">
        <w:rPr>
          <w:rStyle w:val="af8"/>
          <w:kern w:val="22"/>
          <w:sz w:val="20"/>
          <w:lang w:eastAsia="zh-CN"/>
        </w:rPr>
        <w:t>。</w:t>
      </w:r>
    </w:p>
  </w:footnote>
  <w:footnote w:id="39">
    <w:p w14:paraId="2D079016" w14:textId="1C4CDDAF" w:rsidR="003D18A0" w:rsidRPr="007751C8" w:rsidRDefault="003D18A0" w:rsidP="007751C8">
      <w:pPr>
        <w:pStyle w:val="a9"/>
        <w:suppressLineNumbers/>
        <w:suppressAutoHyphens/>
        <w:spacing w:after="60"/>
        <w:rPr>
          <w:kern w:val="18"/>
          <w:sz w:val="20"/>
          <w:lang w:eastAsia="zh-CN"/>
        </w:rPr>
      </w:pPr>
      <w:r w:rsidRPr="007751C8">
        <w:rPr>
          <w:rStyle w:val="ab"/>
          <w:kern w:val="18"/>
          <w:sz w:val="20"/>
        </w:rPr>
        <w:footnoteRef/>
      </w:r>
      <w:r w:rsidRPr="007751C8">
        <w:rPr>
          <w:kern w:val="18"/>
          <w:sz w:val="20"/>
          <w:vertAlign w:val="superscript"/>
          <w:lang w:eastAsia="zh-CN"/>
        </w:rPr>
        <w:t xml:space="preserve"> </w:t>
      </w:r>
      <w:r w:rsidRPr="007751C8">
        <w:rPr>
          <w:kern w:val="18"/>
          <w:sz w:val="20"/>
          <w:lang w:eastAsia="zh-CN"/>
        </w:rPr>
        <w:t>见</w:t>
      </w:r>
      <w:r>
        <w:fldChar w:fldCharType="begin"/>
      </w:r>
      <w:r>
        <w:instrText>HYPERLINK "https://www.cbd.int/doc/c/8762/bb5b/050f2c6e5031b9914618f366/ias-ahteg-2019-01-03-en.pdf"</w:instrText>
      </w:r>
      <w:r>
        <w:fldChar w:fldCharType="separate"/>
      </w:r>
      <w:r w:rsidRPr="007751C8">
        <w:rPr>
          <w:rStyle w:val="af8"/>
          <w:kern w:val="18"/>
          <w:sz w:val="20"/>
          <w:lang w:eastAsia="zh-CN"/>
        </w:rPr>
        <w:t>CBD/IAS/</w:t>
      </w:r>
      <w:proofErr w:type="spellStart"/>
      <w:r w:rsidRPr="007751C8">
        <w:rPr>
          <w:rStyle w:val="af8"/>
          <w:kern w:val="18"/>
          <w:sz w:val="20"/>
          <w:lang w:eastAsia="zh-CN"/>
        </w:rPr>
        <w:t>AHTEG</w:t>
      </w:r>
      <w:proofErr w:type="spellEnd"/>
      <w:r w:rsidRPr="007751C8">
        <w:rPr>
          <w:rStyle w:val="af8"/>
          <w:kern w:val="18"/>
          <w:sz w:val="20"/>
          <w:lang w:eastAsia="zh-CN"/>
        </w:rPr>
        <w:t>/2019/1/3</w:t>
      </w:r>
      <w:r>
        <w:fldChar w:fldCharType="end"/>
      </w:r>
      <w:r w:rsidRPr="007751C8">
        <w:rPr>
          <w:kern w:val="18"/>
          <w:sz w:val="20"/>
          <w:lang w:eastAsia="zh-CN"/>
        </w:rPr>
        <w:t>。</w:t>
      </w:r>
    </w:p>
  </w:footnote>
  <w:footnote w:id="40">
    <w:p w14:paraId="162F6799" w14:textId="4BE14350"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Pr="007751C8">
        <w:rPr>
          <w:sz w:val="20"/>
          <w:lang w:eastAsia="zh-CN"/>
        </w:rPr>
        <w:t xml:space="preserve"> </w:t>
      </w:r>
      <w:r w:rsidRPr="007751C8">
        <w:rPr>
          <w:sz w:val="20"/>
          <w:lang w:eastAsia="zh-CN"/>
        </w:rPr>
        <w:t>见</w:t>
      </w:r>
      <w:r w:rsidRPr="007751C8">
        <w:rPr>
          <w:rStyle w:val="ng-binding"/>
          <w:sz w:val="20"/>
          <w:lang w:eastAsia="zh-CN"/>
        </w:rPr>
        <w:t>养护欧洲野生生物和自然生境公约常设委员会</w:t>
      </w:r>
      <w:r w:rsidRPr="003D3DA6">
        <w:rPr>
          <w:rStyle w:val="af8"/>
          <w:color w:val="000000" w:themeColor="text1"/>
          <w:sz w:val="20"/>
          <w:u w:val="none"/>
          <w:lang w:eastAsia="zh-CN"/>
        </w:rPr>
        <w:t>T- PVS/Inf (2008) 5 rev</w:t>
      </w:r>
      <w:r w:rsidRPr="003D3DA6">
        <w:rPr>
          <w:rStyle w:val="af8"/>
          <w:rFonts w:hint="eastAsia"/>
          <w:color w:val="000000" w:themeColor="text1"/>
          <w:sz w:val="20"/>
          <w:u w:val="none"/>
          <w:lang w:eastAsia="zh-CN"/>
        </w:rPr>
        <w:t>号文件。</w:t>
      </w:r>
    </w:p>
  </w:footnote>
  <w:footnote w:id="41">
    <w:p w14:paraId="33A616A0" w14:textId="1BE02B82"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Pr="007751C8">
        <w:rPr>
          <w:sz w:val="20"/>
          <w:lang w:eastAsia="zh-CN"/>
        </w:rPr>
        <w:t>在适用情况下，实施管理措施时应考虑人道措施和准则。见</w:t>
      </w:r>
      <w:r w:rsidRPr="007751C8">
        <w:rPr>
          <w:sz w:val="20"/>
          <w:lang w:val="en-GB" w:eastAsia="zh-CN"/>
        </w:rPr>
        <w:t xml:space="preserve">Kevin Smith and others, </w:t>
      </w:r>
      <w:r w:rsidRPr="007751C8">
        <w:rPr>
          <w:i/>
          <w:iCs/>
          <w:sz w:val="20"/>
          <w:lang w:val="en-GB" w:eastAsia="zh-CN"/>
        </w:rPr>
        <w:t>A Manual for the Management of Vertebrate Invasive Alien Species of Union Concern, Incorporating Animal Welfare</w:t>
      </w:r>
      <w:r w:rsidRPr="007751C8">
        <w:rPr>
          <w:sz w:val="20"/>
          <w:lang w:val="en-GB" w:eastAsia="zh-CN"/>
        </w:rPr>
        <w:t xml:space="preserve">, 1st ed. (European Union, </w:t>
      </w:r>
      <w:proofErr w:type="gramStart"/>
      <w:r w:rsidRPr="007751C8">
        <w:rPr>
          <w:sz w:val="20"/>
          <w:lang w:val="en-GB" w:eastAsia="zh-CN"/>
        </w:rPr>
        <w:t>2022)</w:t>
      </w:r>
      <w:r w:rsidRPr="007751C8">
        <w:rPr>
          <w:sz w:val="20"/>
          <w:lang w:eastAsia="zh-CN"/>
        </w:rPr>
        <w:t>。</w:t>
      </w:r>
      <w:proofErr w:type="gramEnd"/>
    </w:p>
  </w:footnote>
  <w:footnote w:id="42">
    <w:p w14:paraId="05BEBAE4" w14:textId="01F1CCBB"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Pr="007751C8">
        <w:rPr>
          <w:sz w:val="20"/>
          <w:lang w:eastAsia="zh-CN"/>
        </w:rPr>
        <w:t>“</w:t>
      </w:r>
      <w:r w:rsidRPr="007751C8">
        <w:rPr>
          <w:sz w:val="20"/>
          <w:lang w:eastAsia="zh-CN"/>
        </w:rPr>
        <w:t>自由、</w:t>
      </w:r>
      <w:proofErr w:type="gramStart"/>
      <w:r w:rsidRPr="007751C8">
        <w:rPr>
          <w:sz w:val="20"/>
          <w:lang w:eastAsia="zh-CN"/>
        </w:rPr>
        <w:t>事先和知情同意</w:t>
      </w:r>
      <w:r w:rsidRPr="007751C8">
        <w:rPr>
          <w:sz w:val="20"/>
          <w:lang w:eastAsia="zh-CN"/>
        </w:rPr>
        <w:t>”</w:t>
      </w:r>
      <w:r w:rsidRPr="007751C8">
        <w:rPr>
          <w:sz w:val="20"/>
          <w:lang w:eastAsia="zh-CN"/>
        </w:rPr>
        <w:t>指三种表述</w:t>
      </w:r>
      <w:proofErr w:type="gramEnd"/>
      <w:r w:rsidRPr="007751C8">
        <w:rPr>
          <w:sz w:val="20"/>
          <w:lang w:eastAsia="zh-CN"/>
        </w:rPr>
        <w:t>，即</w:t>
      </w:r>
      <w:r w:rsidRPr="007751C8">
        <w:rPr>
          <w:sz w:val="20"/>
          <w:lang w:eastAsia="zh-CN"/>
        </w:rPr>
        <w:t>“</w:t>
      </w:r>
      <w:r w:rsidRPr="007751C8">
        <w:rPr>
          <w:sz w:val="20"/>
          <w:lang w:eastAsia="zh-CN"/>
        </w:rPr>
        <w:t>事先和知情同意</w:t>
      </w:r>
      <w:r w:rsidRPr="007751C8">
        <w:rPr>
          <w:sz w:val="20"/>
          <w:lang w:eastAsia="zh-CN"/>
        </w:rPr>
        <w:t>”</w:t>
      </w:r>
      <w:r w:rsidRPr="007751C8">
        <w:rPr>
          <w:sz w:val="20"/>
          <w:lang w:eastAsia="zh-CN"/>
        </w:rPr>
        <w:t>、</w:t>
      </w:r>
      <w:r w:rsidRPr="007751C8">
        <w:rPr>
          <w:sz w:val="20"/>
          <w:lang w:eastAsia="zh-CN"/>
        </w:rPr>
        <w:t>“</w:t>
      </w:r>
      <w:r w:rsidRPr="007751C8">
        <w:rPr>
          <w:sz w:val="20"/>
          <w:lang w:eastAsia="zh-CN"/>
        </w:rPr>
        <w:t>自由、事先和知情同意</w:t>
      </w:r>
      <w:r w:rsidRPr="007751C8">
        <w:rPr>
          <w:sz w:val="20"/>
          <w:lang w:eastAsia="zh-CN"/>
        </w:rPr>
        <w:t>”</w:t>
      </w:r>
      <w:r w:rsidRPr="007751C8">
        <w:rPr>
          <w:sz w:val="20"/>
          <w:lang w:eastAsia="zh-CN"/>
        </w:rPr>
        <w:t>及</w:t>
      </w:r>
      <w:r w:rsidRPr="007751C8">
        <w:rPr>
          <w:sz w:val="20"/>
          <w:lang w:eastAsia="zh-CN"/>
        </w:rPr>
        <w:t>“</w:t>
      </w:r>
      <w:r w:rsidRPr="007751C8">
        <w:rPr>
          <w:sz w:val="20"/>
          <w:lang w:eastAsia="zh-CN"/>
        </w:rPr>
        <w:t>批准和参与</w:t>
      </w:r>
      <w:r w:rsidRPr="007751C8">
        <w:rPr>
          <w:sz w:val="20"/>
          <w:lang w:eastAsia="zh-CN"/>
        </w:rPr>
        <w:t xml:space="preserve">” </w:t>
      </w:r>
      <w:r w:rsidRPr="007751C8">
        <w:rPr>
          <w:color w:val="000000" w:themeColor="text1"/>
          <w:sz w:val="20"/>
          <w:lang w:eastAsia="zh-CN"/>
        </w:rPr>
        <w:t>。</w:t>
      </w:r>
    </w:p>
  </w:footnote>
  <w:footnote w:id="43">
    <w:p w14:paraId="01146A3D" w14:textId="3447E5BF" w:rsidR="003D18A0" w:rsidRPr="007751C8" w:rsidDel="007E42FC" w:rsidRDefault="003D18A0" w:rsidP="007751C8">
      <w:pPr>
        <w:pStyle w:val="a9"/>
        <w:suppressLineNumbers/>
        <w:suppressAutoHyphens/>
        <w:spacing w:after="60"/>
        <w:rPr>
          <w:kern w:val="18"/>
          <w:sz w:val="20"/>
          <w:lang w:eastAsia="zh-CN"/>
        </w:rPr>
      </w:pPr>
      <w:r w:rsidRPr="007751C8" w:rsidDel="007E42FC">
        <w:rPr>
          <w:rStyle w:val="ab"/>
          <w:kern w:val="18"/>
          <w:sz w:val="20"/>
        </w:rPr>
        <w:footnoteRef/>
      </w:r>
      <w:r w:rsidRPr="007751C8">
        <w:rPr>
          <w:kern w:val="18"/>
          <w:sz w:val="20"/>
          <w:lang w:eastAsia="zh-CN"/>
        </w:rPr>
        <w:t xml:space="preserve"> </w:t>
      </w:r>
      <w:r w:rsidRPr="007751C8">
        <w:rPr>
          <w:sz w:val="20"/>
          <w:lang w:eastAsia="zh-CN"/>
        </w:rPr>
        <w:t>传统知识的定义是土著人民和地方社区体现传统生活方式而与生物多样性的保护和持续利用相关的知识、创新和实践（第</w:t>
      </w:r>
      <w:r>
        <w:fldChar w:fldCharType="begin"/>
      </w:r>
      <w:r>
        <w:rPr>
          <w:lang w:eastAsia="zh-CN"/>
        </w:rPr>
        <w:instrText>HYPERLINK "https://www.cbd.int/doc/decisions/cop-14/cop-14-dec-13-zh.pdf"</w:instrText>
      </w:r>
      <w:r>
        <w:fldChar w:fldCharType="separate"/>
      </w:r>
      <w:r w:rsidRPr="007751C8">
        <w:rPr>
          <w:rStyle w:val="af8"/>
          <w:sz w:val="20"/>
          <w:lang w:eastAsia="zh-CN"/>
        </w:rPr>
        <w:t>14/13</w:t>
      </w:r>
      <w:r>
        <w:fldChar w:fldCharType="end"/>
      </w:r>
      <w:r w:rsidRPr="007751C8">
        <w:rPr>
          <w:sz w:val="20"/>
          <w:lang w:eastAsia="zh-CN"/>
        </w:rPr>
        <w:t>号决定）</w:t>
      </w:r>
      <w:r w:rsidRPr="007751C8">
        <w:rPr>
          <w:kern w:val="22"/>
          <w:sz w:val="20"/>
          <w:lang w:eastAsia="zh-CN"/>
        </w:rPr>
        <w:t>。</w:t>
      </w:r>
      <w:r w:rsidRPr="007751C8">
        <w:rPr>
          <w:sz w:val="20"/>
          <w:lang w:eastAsia="zh-CN"/>
        </w:rPr>
        <w:t xml:space="preserve"> </w:t>
      </w:r>
    </w:p>
  </w:footnote>
  <w:footnote w:id="44">
    <w:p w14:paraId="31B4CEFA" w14:textId="454592A0" w:rsidR="003D18A0" w:rsidRPr="003D7AAE" w:rsidRDefault="003D18A0" w:rsidP="007751C8">
      <w:pPr>
        <w:pStyle w:val="a9"/>
        <w:spacing w:after="60"/>
        <w:rPr>
          <w:sz w:val="20"/>
          <w:lang w:eastAsia="zh-CN"/>
        </w:rPr>
      </w:pPr>
      <w:r w:rsidRPr="003D7AAE">
        <w:rPr>
          <w:rStyle w:val="ab"/>
          <w:sz w:val="20"/>
        </w:rPr>
        <w:footnoteRef/>
      </w:r>
      <w:r w:rsidRPr="003D7AAE">
        <w:rPr>
          <w:sz w:val="20"/>
          <w:lang w:eastAsia="zh-CN"/>
        </w:rPr>
        <w:t xml:space="preserve"> </w:t>
      </w:r>
      <w:r w:rsidRPr="003D7AAE">
        <w:rPr>
          <w:sz w:val="20"/>
          <w:lang w:eastAsia="zh-CN"/>
        </w:rPr>
        <w:t>例如，可利用《外来生物分类群环境影响分类》考察物种在不同气候带的影响，这也许有助于预测物种在气候可能变得相似的地区在未来产生的影响。</w:t>
      </w:r>
    </w:p>
  </w:footnote>
  <w:footnote w:id="45">
    <w:p w14:paraId="00750835" w14:textId="1916E47C" w:rsidR="003D18A0" w:rsidRPr="003D7AAE" w:rsidRDefault="003D18A0" w:rsidP="007751C8">
      <w:pPr>
        <w:pStyle w:val="a9"/>
        <w:spacing w:after="60"/>
        <w:rPr>
          <w:sz w:val="20"/>
          <w:lang w:eastAsia="zh-CN"/>
        </w:rPr>
      </w:pPr>
      <w:r w:rsidRPr="003D7AAE">
        <w:rPr>
          <w:rStyle w:val="ab"/>
          <w:sz w:val="20"/>
        </w:rPr>
        <w:footnoteRef/>
      </w:r>
      <w:r w:rsidRPr="003D7AAE">
        <w:rPr>
          <w:sz w:val="20"/>
          <w:lang w:eastAsia="zh-CN"/>
        </w:rPr>
        <w:t xml:space="preserve"> </w:t>
      </w:r>
      <w:r w:rsidRPr="003D7AAE">
        <w:rPr>
          <w:sz w:val="20"/>
          <w:lang w:eastAsia="zh-CN"/>
        </w:rPr>
        <w:t>见</w:t>
      </w:r>
      <w:r w:rsidRPr="003D7AAE">
        <w:rPr>
          <w:sz w:val="20"/>
          <w:lang w:eastAsia="zh-CN"/>
        </w:rPr>
        <w:t xml:space="preserve"> </w:t>
      </w:r>
      <w:hyperlink r:id="rId13" w:history="1">
        <w:r w:rsidRPr="003D7AAE">
          <w:rPr>
            <w:rStyle w:val="af8"/>
            <w:kern w:val="22"/>
            <w:sz w:val="20"/>
            <w:lang w:eastAsia="zh-CN"/>
          </w:rPr>
          <w:t>UNEP/CBD/</w:t>
        </w:r>
        <w:proofErr w:type="spellStart"/>
        <w:r w:rsidRPr="003D7AAE">
          <w:rPr>
            <w:rStyle w:val="af8"/>
            <w:kern w:val="22"/>
            <w:sz w:val="20"/>
            <w:lang w:eastAsia="zh-CN"/>
          </w:rPr>
          <w:t>SBSTTA</w:t>
        </w:r>
        <w:proofErr w:type="spellEnd"/>
        <w:r w:rsidRPr="003D7AAE">
          <w:rPr>
            <w:rStyle w:val="af8"/>
            <w:kern w:val="22"/>
            <w:sz w:val="20"/>
            <w:lang w:eastAsia="zh-CN"/>
          </w:rPr>
          <w:t>/18/9/</w:t>
        </w:r>
        <w:proofErr w:type="spellStart"/>
        <w:r w:rsidRPr="003D7AAE">
          <w:rPr>
            <w:rStyle w:val="af8"/>
            <w:kern w:val="22"/>
            <w:sz w:val="20"/>
            <w:lang w:eastAsia="zh-CN"/>
          </w:rPr>
          <w:t>Add.1</w:t>
        </w:r>
        <w:proofErr w:type="spellEnd"/>
      </w:hyperlink>
      <w:r w:rsidRPr="003D7AAE">
        <w:rPr>
          <w:rStyle w:val="af1"/>
          <w:sz w:val="20"/>
          <w:szCs w:val="20"/>
          <w:lang w:eastAsia="zh-CN"/>
        </w:rPr>
        <w:t>。</w:t>
      </w:r>
    </w:p>
  </w:footnote>
  <w:footnote w:id="46">
    <w:p w14:paraId="24C877A4" w14:textId="1E483327" w:rsidR="003D18A0" w:rsidRPr="003D7AAE" w:rsidRDefault="003D18A0" w:rsidP="007751C8">
      <w:pPr>
        <w:pStyle w:val="a9"/>
        <w:spacing w:after="60"/>
        <w:rPr>
          <w:sz w:val="20"/>
          <w:lang w:eastAsia="zh-CN"/>
        </w:rPr>
      </w:pPr>
      <w:r w:rsidRPr="003D7AAE">
        <w:rPr>
          <w:rStyle w:val="ab"/>
          <w:sz w:val="20"/>
        </w:rPr>
        <w:footnoteRef/>
      </w:r>
      <w:r w:rsidRPr="003D7AAE">
        <w:rPr>
          <w:sz w:val="20"/>
          <w:vertAlign w:val="superscript"/>
          <w:lang w:eastAsia="zh-CN"/>
        </w:rPr>
        <w:t xml:space="preserve"> </w:t>
      </w:r>
      <w:r w:rsidRPr="003D7AAE">
        <w:rPr>
          <w:color w:val="000000"/>
          <w:sz w:val="20"/>
          <w:lang w:eastAsia="zh-CN"/>
        </w:rPr>
        <w:t>联合国，《条约汇编》，第</w:t>
      </w:r>
      <w:r w:rsidRPr="003D7AAE">
        <w:rPr>
          <w:color w:val="000000"/>
          <w:sz w:val="20"/>
          <w:lang w:eastAsia="zh-CN"/>
        </w:rPr>
        <w:t>1771</w:t>
      </w:r>
      <w:r w:rsidRPr="003D7AAE">
        <w:rPr>
          <w:color w:val="000000"/>
          <w:sz w:val="20"/>
          <w:lang w:eastAsia="zh-CN"/>
        </w:rPr>
        <w:t>卷，第</w:t>
      </w:r>
      <w:r w:rsidRPr="003D7AAE">
        <w:rPr>
          <w:color w:val="000000"/>
          <w:sz w:val="20"/>
          <w:lang w:eastAsia="zh-CN"/>
        </w:rPr>
        <w:t>30822</w:t>
      </w:r>
      <w:r w:rsidRPr="003D7AAE">
        <w:rPr>
          <w:color w:val="000000"/>
          <w:sz w:val="20"/>
          <w:lang w:eastAsia="zh-CN"/>
        </w:rPr>
        <w:t>号。</w:t>
      </w:r>
    </w:p>
  </w:footnote>
  <w:footnote w:id="47">
    <w:p w14:paraId="39A28803" w14:textId="52DF2B4B" w:rsidR="003D18A0" w:rsidRPr="003D7AAE" w:rsidRDefault="003D18A0" w:rsidP="007751C8">
      <w:pPr>
        <w:pStyle w:val="a9"/>
        <w:spacing w:after="60"/>
        <w:rPr>
          <w:sz w:val="20"/>
          <w:lang w:eastAsia="zh-CN"/>
        </w:rPr>
      </w:pPr>
      <w:r w:rsidRPr="003D7AAE">
        <w:rPr>
          <w:rStyle w:val="ab"/>
          <w:sz w:val="20"/>
        </w:rPr>
        <w:footnoteRef/>
      </w:r>
      <w:r w:rsidRPr="003D7AAE">
        <w:rPr>
          <w:sz w:val="20"/>
          <w:lang w:eastAsia="zh-CN"/>
        </w:rPr>
        <w:t xml:space="preserve"> </w:t>
      </w:r>
      <w:r w:rsidRPr="003D7AAE">
        <w:rPr>
          <w:kern w:val="14"/>
          <w:sz w:val="20"/>
          <w:lang w:eastAsia="zh-CN"/>
        </w:rPr>
        <w:t>联合国，《条约汇编》，第</w:t>
      </w:r>
      <w:r w:rsidRPr="003D7AAE">
        <w:rPr>
          <w:kern w:val="14"/>
          <w:sz w:val="20"/>
          <w:lang w:eastAsia="zh-CN"/>
        </w:rPr>
        <w:t>1651</w:t>
      </w:r>
      <w:r w:rsidRPr="003D7AAE">
        <w:rPr>
          <w:color w:val="000000"/>
          <w:sz w:val="20"/>
          <w:lang w:eastAsia="zh-CN"/>
        </w:rPr>
        <w:t>卷</w:t>
      </w:r>
      <w:r w:rsidRPr="003D7AAE">
        <w:rPr>
          <w:kern w:val="14"/>
          <w:sz w:val="20"/>
          <w:lang w:eastAsia="zh-CN"/>
        </w:rPr>
        <w:t>，</w:t>
      </w:r>
      <w:r w:rsidRPr="003D7AAE">
        <w:rPr>
          <w:kern w:val="14"/>
          <w:sz w:val="20"/>
          <w:lang w:eastAsia="zh-CN"/>
        </w:rPr>
        <w:t xml:space="preserve"> </w:t>
      </w:r>
      <w:r w:rsidRPr="003D7AAE">
        <w:rPr>
          <w:kern w:val="14"/>
          <w:sz w:val="20"/>
          <w:lang w:eastAsia="zh-CN"/>
        </w:rPr>
        <w:t>第</w:t>
      </w:r>
      <w:r w:rsidRPr="003D7AAE">
        <w:rPr>
          <w:kern w:val="14"/>
          <w:sz w:val="20"/>
          <w:lang w:eastAsia="zh-CN"/>
        </w:rPr>
        <w:t>28395</w:t>
      </w:r>
      <w:r w:rsidRPr="003D7AAE">
        <w:rPr>
          <w:kern w:val="14"/>
          <w:sz w:val="20"/>
          <w:lang w:eastAsia="zh-CN"/>
        </w:rPr>
        <w:t>号。</w:t>
      </w:r>
    </w:p>
  </w:footnote>
  <w:footnote w:id="48">
    <w:p w14:paraId="2B48B5FB" w14:textId="568CCB10" w:rsidR="003D18A0" w:rsidRPr="003D7AAE" w:rsidRDefault="003D18A0" w:rsidP="007751C8">
      <w:pPr>
        <w:pStyle w:val="a9"/>
        <w:spacing w:after="60"/>
        <w:rPr>
          <w:sz w:val="20"/>
          <w:lang w:eastAsia="zh-CN"/>
        </w:rPr>
      </w:pPr>
      <w:r w:rsidRPr="003D7AAE">
        <w:rPr>
          <w:rStyle w:val="ab"/>
          <w:sz w:val="20"/>
        </w:rPr>
        <w:footnoteRef/>
      </w:r>
      <w:r w:rsidRPr="003D7AAE">
        <w:rPr>
          <w:sz w:val="20"/>
          <w:lang w:eastAsia="zh-CN"/>
        </w:rPr>
        <w:t xml:space="preserve"> </w:t>
      </w:r>
      <w:r w:rsidRPr="003D7AAE">
        <w:rPr>
          <w:color w:val="000000"/>
          <w:sz w:val="20"/>
          <w:lang w:eastAsia="zh-CN"/>
        </w:rPr>
        <w:t>联合国，《条约汇编》，第</w:t>
      </w:r>
      <w:r w:rsidRPr="003D7AAE">
        <w:rPr>
          <w:color w:val="000000"/>
          <w:sz w:val="20"/>
          <w:lang w:eastAsia="zh-CN"/>
        </w:rPr>
        <w:t>2400</w:t>
      </w:r>
      <w:r w:rsidRPr="003D7AAE">
        <w:rPr>
          <w:color w:val="000000"/>
          <w:sz w:val="20"/>
          <w:lang w:eastAsia="zh-CN"/>
        </w:rPr>
        <w:t>卷，第</w:t>
      </w:r>
      <w:r w:rsidRPr="003D7AAE">
        <w:rPr>
          <w:color w:val="000000"/>
          <w:sz w:val="20"/>
          <w:lang w:eastAsia="zh-CN"/>
        </w:rPr>
        <w:t>43345</w:t>
      </w:r>
      <w:r w:rsidRPr="003D7AAE">
        <w:rPr>
          <w:color w:val="000000"/>
          <w:sz w:val="20"/>
          <w:lang w:eastAsia="zh-CN"/>
        </w:rPr>
        <w:t>号。</w:t>
      </w:r>
    </w:p>
  </w:footnote>
  <w:footnote w:id="49">
    <w:p w14:paraId="1F7A1E53" w14:textId="72571773" w:rsidR="003D18A0" w:rsidRPr="003D7AAE" w:rsidRDefault="003D18A0" w:rsidP="007751C8">
      <w:pPr>
        <w:pStyle w:val="a9"/>
        <w:spacing w:after="60"/>
        <w:rPr>
          <w:sz w:val="20"/>
          <w:lang w:eastAsia="zh-CN"/>
        </w:rPr>
      </w:pPr>
      <w:r w:rsidRPr="003D7AAE">
        <w:rPr>
          <w:rStyle w:val="ab"/>
          <w:sz w:val="20"/>
        </w:rPr>
        <w:footnoteRef/>
      </w:r>
      <w:r w:rsidRPr="003D7AAE">
        <w:rPr>
          <w:sz w:val="20"/>
          <w:vertAlign w:val="superscript"/>
          <w:lang w:eastAsia="zh-CN"/>
        </w:rPr>
        <w:t xml:space="preserve"> </w:t>
      </w:r>
      <w:r w:rsidRPr="003D7AAE">
        <w:rPr>
          <w:kern w:val="14"/>
          <w:sz w:val="20"/>
          <w:lang w:eastAsia="zh-CN"/>
        </w:rPr>
        <w:t>联合国，《条约汇编》，第</w:t>
      </w:r>
      <w:r w:rsidRPr="003D7AAE">
        <w:rPr>
          <w:kern w:val="14"/>
          <w:sz w:val="20"/>
          <w:lang w:eastAsia="zh-CN"/>
        </w:rPr>
        <w:t>993</w:t>
      </w:r>
      <w:r w:rsidRPr="003D7AAE">
        <w:rPr>
          <w:color w:val="000000"/>
          <w:sz w:val="20"/>
          <w:lang w:eastAsia="zh-CN"/>
        </w:rPr>
        <w:t>卷</w:t>
      </w:r>
      <w:r w:rsidRPr="003D7AAE">
        <w:rPr>
          <w:kern w:val="14"/>
          <w:sz w:val="20"/>
          <w:lang w:eastAsia="zh-CN"/>
        </w:rPr>
        <w:t>，第</w:t>
      </w:r>
      <w:r w:rsidRPr="003D7AAE">
        <w:rPr>
          <w:kern w:val="14"/>
          <w:sz w:val="20"/>
          <w:lang w:eastAsia="zh-CN"/>
        </w:rPr>
        <w:t>14537</w:t>
      </w:r>
      <w:r w:rsidRPr="003D7AAE">
        <w:rPr>
          <w:kern w:val="14"/>
          <w:sz w:val="20"/>
          <w:lang w:eastAsia="zh-CN"/>
        </w:rPr>
        <w:t>号。</w:t>
      </w:r>
    </w:p>
  </w:footnote>
  <w:footnote w:id="50">
    <w:p w14:paraId="2AEA1C36" w14:textId="122B9389" w:rsidR="003D18A0" w:rsidRPr="007751C8" w:rsidRDefault="003D18A0" w:rsidP="007751C8">
      <w:pPr>
        <w:pStyle w:val="a9"/>
        <w:spacing w:after="60"/>
        <w:rPr>
          <w:sz w:val="20"/>
          <w:lang w:eastAsia="zh-CN"/>
        </w:rPr>
      </w:pPr>
      <w:r w:rsidRPr="003D7AAE">
        <w:rPr>
          <w:rStyle w:val="ab"/>
          <w:sz w:val="20"/>
        </w:rPr>
        <w:footnoteRef/>
      </w:r>
      <w:r w:rsidRPr="003D7AAE">
        <w:rPr>
          <w:sz w:val="20"/>
          <w:vertAlign w:val="superscript"/>
          <w:lang w:eastAsia="zh-CN"/>
        </w:rPr>
        <w:t xml:space="preserve"> </w:t>
      </w:r>
      <w:r w:rsidRPr="003D7AAE">
        <w:rPr>
          <w:color w:val="000000"/>
          <w:sz w:val="20"/>
          <w:lang w:eastAsia="zh-CN"/>
        </w:rPr>
        <w:t>联合国，《条约汇编》，第</w:t>
      </w:r>
      <w:r w:rsidRPr="003D7AAE">
        <w:rPr>
          <w:color w:val="000000"/>
          <w:sz w:val="20"/>
          <w:lang w:eastAsia="zh-CN"/>
        </w:rPr>
        <w:t>1954</w:t>
      </w:r>
      <w:r w:rsidRPr="003D7AAE">
        <w:rPr>
          <w:color w:val="000000"/>
          <w:sz w:val="20"/>
          <w:lang w:eastAsia="zh-CN"/>
        </w:rPr>
        <w:t>卷，</w:t>
      </w:r>
      <w:r w:rsidRPr="003D7AAE">
        <w:rPr>
          <w:color w:val="000000"/>
          <w:sz w:val="20"/>
          <w:lang w:eastAsia="zh-CN"/>
        </w:rPr>
        <w:t xml:space="preserve"> </w:t>
      </w:r>
      <w:r w:rsidRPr="003D7AAE">
        <w:rPr>
          <w:color w:val="000000"/>
          <w:sz w:val="20"/>
          <w:lang w:eastAsia="zh-CN"/>
        </w:rPr>
        <w:t>第</w:t>
      </w:r>
      <w:r w:rsidRPr="003D7AAE">
        <w:rPr>
          <w:color w:val="000000"/>
          <w:sz w:val="20"/>
          <w:lang w:eastAsia="zh-CN"/>
        </w:rPr>
        <w:t>33480</w:t>
      </w:r>
      <w:r w:rsidRPr="003D7AAE">
        <w:rPr>
          <w:color w:val="000000"/>
          <w:sz w:val="20"/>
          <w:lang w:eastAsia="zh-CN"/>
        </w:rPr>
        <w:t>号。</w:t>
      </w:r>
    </w:p>
  </w:footnote>
  <w:footnote w:id="51">
    <w:p w14:paraId="49BCE8A9" w14:textId="04263FDA" w:rsidR="00A47AD1" w:rsidRPr="003D7AAE" w:rsidRDefault="00A47AD1" w:rsidP="007751C8">
      <w:pPr>
        <w:pStyle w:val="CBDFootnoteText"/>
        <w:spacing w:after="60"/>
        <w:rPr>
          <w:sz w:val="20"/>
          <w:szCs w:val="20"/>
        </w:rPr>
      </w:pPr>
      <w:r w:rsidRPr="003D7AAE">
        <w:rPr>
          <w:rStyle w:val="ab"/>
          <w:sz w:val="20"/>
          <w:szCs w:val="20"/>
        </w:rPr>
        <w:footnoteRef/>
      </w:r>
      <w:r w:rsidR="007751C8" w:rsidRPr="003D7AAE">
        <w:rPr>
          <w:rFonts w:hint="eastAsia"/>
          <w:sz w:val="20"/>
          <w:szCs w:val="20"/>
          <w:lang w:eastAsia="zh-CN"/>
        </w:rPr>
        <w:t xml:space="preserve"> </w:t>
      </w:r>
      <w:r w:rsidR="0068505B" w:rsidRPr="003D7AAE">
        <w:rPr>
          <w:sz w:val="20"/>
          <w:szCs w:val="20"/>
          <w:lang w:eastAsia="zh-CN"/>
        </w:rPr>
        <w:t>第</w:t>
      </w:r>
      <w:r w:rsidR="0068505B" w:rsidRPr="003D7AAE">
        <w:rPr>
          <w:sz w:val="20"/>
          <w:szCs w:val="20"/>
          <w:lang w:eastAsia="zh-CN"/>
        </w:rPr>
        <w:t xml:space="preserve"> </w:t>
      </w:r>
      <w:hyperlink r:id="rId14" w:history="1">
        <w:r w:rsidR="0068505B" w:rsidRPr="003D7AAE">
          <w:rPr>
            <w:rStyle w:val="af8"/>
            <w:sz w:val="20"/>
            <w:szCs w:val="20"/>
            <w:lang w:eastAsia="zh-CN"/>
          </w:rPr>
          <w:t>15/4</w:t>
        </w:r>
      </w:hyperlink>
      <w:r w:rsidR="0068505B" w:rsidRPr="003D7AAE">
        <w:rPr>
          <w:sz w:val="20"/>
          <w:szCs w:val="20"/>
          <w:lang w:eastAsia="zh-CN"/>
        </w:rPr>
        <w:t>号决定，附件。</w:t>
      </w:r>
    </w:p>
  </w:footnote>
  <w:footnote w:id="52">
    <w:p w14:paraId="72491716" w14:textId="4A6C4711" w:rsidR="003D18A0" w:rsidRPr="003D7AAE" w:rsidRDefault="003D18A0" w:rsidP="007751C8">
      <w:pPr>
        <w:pStyle w:val="a9"/>
        <w:spacing w:after="60" w:line="240" w:lineRule="atLeast"/>
        <w:rPr>
          <w:sz w:val="20"/>
        </w:rPr>
      </w:pPr>
      <w:r w:rsidRPr="003D7AAE">
        <w:rPr>
          <w:sz w:val="20"/>
          <w:vertAlign w:val="superscript"/>
        </w:rPr>
        <w:footnoteRef/>
      </w:r>
      <w:r w:rsidRPr="003D7AAE">
        <w:rPr>
          <w:sz w:val="20"/>
        </w:rPr>
        <w:t xml:space="preserve"> </w:t>
      </w:r>
      <w:proofErr w:type="spellStart"/>
      <w:r w:rsidRPr="003D7AAE">
        <w:rPr>
          <w:sz w:val="20"/>
        </w:rPr>
        <w:t>社会影响评估包括</w:t>
      </w:r>
      <w:proofErr w:type="spellEnd"/>
      <w:r w:rsidRPr="003D7AAE">
        <w:rPr>
          <w:sz w:val="20"/>
          <w:lang w:eastAsia="zh-CN"/>
        </w:rPr>
        <w:t>对</w:t>
      </w:r>
      <w:proofErr w:type="spellStart"/>
      <w:r w:rsidRPr="003D7AAE">
        <w:rPr>
          <w:sz w:val="20"/>
        </w:rPr>
        <w:t>计划干预</w:t>
      </w:r>
      <w:proofErr w:type="spellEnd"/>
      <w:r w:rsidRPr="003D7AAE">
        <w:rPr>
          <w:sz w:val="20"/>
          <w:lang w:eastAsia="zh-CN"/>
        </w:rPr>
        <w:t>中产生的</w:t>
      </w:r>
      <w:proofErr w:type="spellStart"/>
      <w:r w:rsidRPr="003D7AAE">
        <w:rPr>
          <w:sz w:val="20"/>
        </w:rPr>
        <w:t>预期和非预期的积极和消极社会后果</w:t>
      </w:r>
      <w:proofErr w:type="spellEnd"/>
      <w:r w:rsidRPr="003D7AAE">
        <w:rPr>
          <w:sz w:val="20"/>
          <w:lang w:eastAsia="zh-CN"/>
        </w:rPr>
        <w:t>进行</w:t>
      </w:r>
      <w:proofErr w:type="spellStart"/>
      <w:r w:rsidRPr="003D7AAE">
        <w:rPr>
          <w:sz w:val="20"/>
        </w:rPr>
        <w:t>分析、监测和管理的过程（</w:t>
      </w:r>
      <w:r w:rsidRPr="003D7AAE">
        <w:rPr>
          <w:sz w:val="20"/>
        </w:rPr>
        <w:t>Frank</w:t>
      </w:r>
      <w:proofErr w:type="spellEnd"/>
      <w:r w:rsidRPr="003D7AAE">
        <w:rPr>
          <w:sz w:val="20"/>
        </w:rPr>
        <w:t xml:space="preserve"> </w:t>
      </w:r>
      <w:proofErr w:type="spellStart"/>
      <w:r w:rsidRPr="003D7AAE">
        <w:rPr>
          <w:sz w:val="20"/>
        </w:rPr>
        <w:t>Vanclay</w:t>
      </w:r>
      <w:proofErr w:type="spellEnd"/>
      <w:r w:rsidRPr="003D7AAE">
        <w:rPr>
          <w:sz w:val="20"/>
        </w:rPr>
        <w:t xml:space="preserve">, “International principles for social impact assessment”, </w:t>
      </w:r>
      <w:r w:rsidRPr="003D7AAE">
        <w:rPr>
          <w:i/>
          <w:iCs/>
          <w:sz w:val="20"/>
        </w:rPr>
        <w:t>Impact Assessment and Project Appraisal</w:t>
      </w:r>
      <w:r w:rsidRPr="003D7AAE">
        <w:rPr>
          <w:sz w:val="20"/>
        </w:rPr>
        <w:t>, vol. 21, No. </w:t>
      </w:r>
      <w:proofErr w:type="gramStart"/>
      <w:r w:rsidRPr="003D7AAE">
        <w:rPr>
          <w:sz w:val="20"/>
        </w:rPr>
        <w:t xml:space="preserve">1 </w:t>
      </w:r>
      <w:r w:rsidR="008A1C42" w:rsidRPr="003D7AAE">
        <w:rPr>
          <w:sz w:val="20"/>
        </w:rPr>
        <w:t xml:space="preserve"> (</w:t>
      </w:r>
      <w:proofErr w:type="gramEnd"/>
      <w:r w:rsidR="008A1C42" w:rsidRPr="003D7AAE">
        <w:rPr>
          <w:sz w:val="20"/>
        </w:rPr>
        <w:t>March 2003)</w:t>
      </w:r>
      <w:r w:rsidRPr="003D7AAE">
        <w:rPr>
          <w:sz w:val="20"/>
          <w:lang w:eastAsia="zh-CN"/>
        </w:rPr>
        <w:t>。</w:t>
      </w:r>
    </w:p>
  </w:footnote>
  <w:footnote w:id="53">
    <w:p w14:paraId="79078E2A" w14:textId="36EF2BD8" w:rsidR="003D18A0" w:rsidRPr="003D7AAE" w:rsidDel="007E42FC" w:rsidRDefault="003D18A0" w:rsidP="007751C8">
      <w:pPr>
        <w:pStyle w:val="a9"/>
        <w:suppressLineNumbers/>
        <w:suppressAutoHyphens/>
        <w:spacing w:after="60" w:line="240" w:lineRule="atLeast"/>
        <w:rPr>
          <w:kern w:val="18"/>
          <w:sz w:val="20"/>
          <w:lang w:eastAsia="zh-CN"/>
        </w:rPr>
      </w:pPr>
      <w:r w:rsidRPr="003D7AAE" w:rsidDel="007E42FC">
        <w:rPr>
          <w:rStyle w:val="ab"/>
          <w:kern w:val="18"/>
          <w:sz w:val="20"/>
        </w:rPr>
        <w:footnoteRef/>
      </w:r>
      <w:r w:rsidRPr="003D7AAE">
        <w:rPr>
          <w:kern w:val="18"/>
          <w:sz w:val="20"/>
          <w:lang w:eastAsia="zh-CN"/>
        </w:rPr>
        <w:t xml:space="preserve"> </w:t>
      </w:r>
      <w:r w:rsidRPr="003D7AAE">
        <w:rPr>
          <w:kern w:val="22"/>
          <w:sz w:val="20"/>
          <w:lang w:eastAsia="zh-CN"/>
        </w:rPr>
        <w:t>关于</w:t>
      </w:r>
      <w:r w:rsidRPr="003D7AAE">
        <w:rPr>
          <w:sz w:val="20"/>
          <w:lang w:eastAsia="zh-CN"/>
        </w:rPr>
        <w:t>传统知识的定义是土著人民和地方社区体现传统生活方式而与生物多样性的保护和持续利用相关的知识、创新和实践</w:t>
      </w:r>
      <w:r w:rsidR="006F5B88" w:rsidRPr="003D7AAE">
        <w:rPr>
          <w:sz w:val="20"/>
          <w:lang w:eastAsia="zh-CN"/>
        </w:rPr>
        <w:t>（第</w:t>
      </w:r>
      <w:r w:rsidR="006F5B88">
        <w:fldChar w:fldCharType="begin"/>
      </w:r>
      <w:r w:rsidR="006F5B88">
        <w:rPr>
          <w:lang w:eastAsia="zh-CN"/>
        </w:rPr>
        <w:instrText>HYPERLINK "https://www.cbd.int/decisions/cop/14/13"</w:instrText>
      </w:r>
      <w:r w:rsidR="006F5B88">
        <w:fldChar w:fldCharType="separate"/>
      </w:r>
      <w:r w:rsidR="006F5B88" w:rsidRPr="003D7AAE">
        <w:rPr>
          <w:rStyle w:val="af8"/>
          <w:sz w:val="20"/>
          <w:lang w:eastAsia="zh-CN"/>
        </w:rPr>
        <w:t>14/13</w:t>
      </w:r>
      <w:r w:rsidR="006F5B88">
        <w:fldChar w:fldCharType="end"/>
      </w:r>
      <w:r w:rsidR="006F5B88" w:rsidRPr="003D7AAE">
        <w:rPr>
          <w:rStyle w:val="af8"/>
          <w:color w:val="000000" w:themeColor="text1"/>
          <w:sz w:val="20"/>
          <w:u w:val="none"/>
          <w:lang w:eastAsia="zh-CN"/>
        </w:rPr>
        <w:t>号决定</w:t>
      </w:r>
      <w:r w:rsidR="006F5B88" w:rsidRPr="003D7AAE">
        <w:rPr>
          <w:sz w:val="20"/>
          <w:lang w:eastAsia="zh-CN"/>
        </w:rPr>
        <w:t>）</w:t>
      </w:r>
      <w:r w:rsidRPr="003D7AAE">
        <w:rPr>
          <w:kern w:val="22"/>
          <w:sz w:val="20"/>
          <w:lang w:eastAsia="zh-CN"/>
        </w:rPr>
        <w:t>。</w:t>
      </w:r>
      <w:r w:rsidRPr="003D7AAE">
        <w:rPr>
          <w:sz w:val="20"/>
          <w:lang w:eastAsia="zh-CN"/>
        </w:rPr>
        <w:t xml:space="preserve"> </w:t>
      </w:r>
    </w:p>
  </w:footnote>
  <w:footnote w:id="54">
    <w:p w14:paraId="31E5E61B" w14:textId="1071E10D" w:rsidR="003D18A0" w:rsidRPr="003D7AAE" w:rsidRDefault="003D18A0" w:rsidP="007751C8">
      <w:pPr>
        <w:pStyle w:val="a9"/>
        <w:spacing w:after="60" w:line="240" w:lineRule="atLeast"/>
        <w:rPr>
          <w:sz w:val="20"/>
          <w:lang w:eastAsia="zh-CN"/>
        </w:rPr>
      </w:pPr>
      <w:r w:rsidRPr="003D7AAE">
        <w:rPr>
          <w:rStyle w:val="ab"/>
          <w:sz w:val="20"/>
        </w:rPr>
        <w:footnoteRef/>
      </w:r>
      <w:r w:rsidRPr="003D7AAE">
        <w:rPr>
          <w:sz w:val="20"/>
          <w:lang w:eastAsia="zh-CN"/>
        </w:rPr>
        <w:t xml:space="preserve">  “</w:t>
      </w:r>
      <w:r w:rsidRPr="003D7AAE">
        <w:rPr>
          <w:sz w:val="20"/>
          <w:lang w:eastAsia="zh-CN"/>
        </w:rPr>
        <w:t>自由、</w:t>
      </w:r>
      <w:proofErr w:type="gramStart"/>
      <w:r w:rsidRPr="003D7AAE">
        <w:rPr>
          <w:sz w:val="20"/>
          <w:lang w:eastAsia="zh-CN"/>
        </w:rPr>
        <w:t>事先和知情同意</w:t>
      </w:r>
      <w:r w:rsidRPr="003D7AAE">
        <w:rPr>
          <w:sz w:val="20"/>
          <w:lang w:eastAsia="zh-CN"/>
        </w:rPr>
        <w:t>”</w:t>
      </w:r>
      <w:r w:rsidRPr="003D7AAE">
        <w:rPr>
          <w:sz w:val="20"/>
          <w:lang w:eastAsia="zh-CN"/>
        </w:rPr>
        <w:t>指三种表述</w:t>
      </w:r>
      <w:proofErr w:type="gramEnd"/>
      <w:r w:rsidRPr="003D7AAE">
        <w:rPr>
          <w:sz w:val="20"/>
          <w:lang w:eastAsia="zh-CN"/>
        </w:rPr>
        <w:t>，即</w:t>
      </w:r>
      <w:r w:rsidRPr="003D7AAE">
        <w:rPr>
          <w:sz w:val="20"/>
          <w:lang w:eastAsia="zh-CN"/>
        </w:rPr>
        <w:t>“</w:t>
      </w:r>
      <w:r w:rsidRPr="003D7AAE">
        <w:rPr>
          <w:sz w:val="20"/>
          <w:lang w:eastAsia="zh-CN"/>
        </w:rPr>
        <w:t>事先和知情同意</w:t>
      </w:r>
      <w:r w:rsidRPr="003D7AAE">
        <w:rPr>
          <w:sz w:val="20"/>
          <w:lang w:eastAsia="zh-CN"/>
        </w:rPr>
        <w:t>”</w:t>
      </w:r>
      <w:r w:rsidRPr="003D7AAE">
        <w:rPr>
          <w:sz w:val="20"/>
          <w:lang w:eastAsia="zh-CN"/>
        </w:rPr>
        <w:t>、</w:t>
      </w:r>
      <w:r w:rsidRPr="003D7AAE">
        <w:rPr>
          <w:sz w:val="20"/>
          <w:lang w:eastAsia="zh-CN"/>
        </w:rPr>
        <w:t>“</w:t>
      </w:r>
      <w:r w:rsidRPr="003D7AAE">
        <w:rPr>
          <w:sz w:val="20"/>
          <w:lang w:eastAsia="zh-CN"/>
        </w:rPr>
        <w:t>自由、事先和知情同意</w:t>
      </w:r>
      <w:r w:rsidRPr="003D7AAE">
        <w:rPr>
          <w:sz w:val="20"/>
          <w:lang w:eastAsia="zh-CN"/>
        </w:rPr>
        <w:t>”</w:t>
      </w:r>
      <w:r w:rsidRPr="003D7AAE">
        <w:rPr>
          <w:sz w:val="20"/>
          <w:lang w:eastAsia="zh-CN"/>
        </w:rPr>
        <w:t>及</w:t>
      </w:r>
      <w:r w:rsidRPr="003D7AAE">
        <w:rPr>
          <w:sz w:val="20"/>
          <w:lang w:eastAsia="zh-CN"/>
        </w:rPr>
        <w:t>“</w:t>
      </w:r>
      <w:r w:rsidRPr="003D7AAE">
        <w:rPr>
          <w:sz w:val="20"/>
          <w:lang w:eastAsia="zh-CN"/>
        </w:rPr>
        <w:t>批准和参与</w:t>
      </w:r>
      <w:r w:rsidRPr="003D7AAE">
        <w:rPr>
          <w:sz w:val="20"/>
          <w:lang w:eastAsia="zh-CN"/>
        </w:rPr>
        <w:t xml:space="preserve">” </w:t>
      </w:r>
      <w:r w:rsidRPr="003D7AAE">
        <w:rPr>
          <w:rStyle w:val="af8"/>
          <w:color w:val="000000" w:themeColor="text1"/>
          <w:sz w:val="20"/>
          <w:u w:val="none"/>
          <w:lang w:eastAsia="zh-CN"/>
        </w:rPr>
        <w:t>。</w:t>
      </w:r>
    </w:p>
  </w:footnote>
  <w:footnote w:id="55">
    <w:p w14:paraId="5BB97598" w14:textId="7BD3728E" w:rsidR="003D18A0" w:rsidRPr="007751C8" w:rsidRDefault="003D18A0" w:rsidP="007751C8">
      <w:pPr>
        <w:pStyle w:val="a9"/>
        <w:spacing w:after="60" w:line="240" w:lineRule="atLeast"/>
        <w:rPr>
          <w:sz w:val="20"/>
        </w:rPr>
      </w:pPr>
      <w:r w:rsidRPr="003D7AAE">
        <w:rPr>
          <w:sz w:val="20"/>
          <w:vertAlign w:val="superscript"/>
        </w:rPr>
        <w:footnoteRef/>
      </w:r>
      <w:r w:rsidRPr="003D7AAE">
        <w:rPr>
          <w:sz w:val="20"/>
        </w:rPr>
        <w:t xml:space="preserve"> </w:t>
      </w:r>
      <w:r w:rsidRPr="003D7AAE">
        <w:rPr>
          <w:sz w:val="20"/>
          <w:lang w:val="en-GB"/>
        </w:rPr>
        <w:t>Sven Bacher and others, “Socioeconomic impact classification of alien taxa (</w:t>
      </w:r>
      <w:proofErr w:type="spellStart"/>
      <w:r w:rsidRPr="003D7AAE">
        <w:rPr>
          <w:sz w:val="20"/>
          <w:lang w:val="en-GB"/>
        </w:rPr>
        <w:t>SEICAT</w:t>
      </w:r>
      <w:proofErr w:type="spellEnd"/>
      <w:r w:rsidRPr="003D7AAE">
        <w:rPr>
          <w:sz w:val="20"/>
          <w:lang w:val="en-GB"/>
        </w:rPr>
        <w:t xml:space="preserve">)”, </w:t>
      </w:r>
      <w:r w:rsidRPr="003D7AAE">
        <w:rPr>
          <w:i/>
          <w:iCs/>
          <w:sz w:val="20"/>
          <w:lang w:val="en-GB"/>
        </w:rPr>
        <w:t>Methods in Ecology and Evolution</w:t>
      </w:r>
      <w:r w:rsidRPr="003D7AAE">
        <w:rPr>
          <w:sz w:val="20"/>
          <w:lang w:val="en-GB"/>
        </w:rPr>
        <w:t xml:space="preserve">, vol. 9, No. 1 (April </w:t>
      </w:r>
      <w:proofErr w:type="gramStart"/>
      <w:r w:rsidRPr="003D7AAE">
        <w:rPr>
          <w:sz w:val="20"/>
          <w:lang w:val="en-GB"/>
        </w:rPr>
        <w:t>2017)</w:t>
      </w:r>
      <w:r w:rsidRPr="003D7AAE">
        <w:rPr>
          <w:sz w:val="20"/>
          <w:lang w:eastAsia="zh-CN"/>
        </w:rPr>
        <w:t>。</w:t>
      </w:r>
      <w:proofErr w:type="gramEnd"/>
    </w:p>
  </w:footnote>
  <w:footnote w:id="56">
    <w:p w14:paraId="74E1359C" w14:textId="79DEB2AF"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外来入侵物种随着时间的推移已经成为一种重要资源时，根除这些物种有时会影响土著社区的利益。在选择与保护结果相符的最佳管理方法时，应该考虑到上述因素。</w:t>
      </w:r>
    </w:p>
  </w:footnote>
  <w:footnote w:id="57">
    <w:p w14:paraId="7ED2A95D" w14:textId="6F79E293" w:rsidR="003D18A0" w:rsidRPr="007751C8" w:rsidRDefault="003D18A0" w:rsidP="007751C8">
      <w:pPr>
        <w:pStyle w:val="a9"/>
        <w:spacing w:after="60"/>
        <w:rPr>
          <w:sz w:val="20"/>
          <w:lang w:eastAsia="zh-CN"/>
        </w:rPr>
      </w:pPr>
      <w:r w:rsidRPr="007751C8">
        <w:rPr>
          <w:sz w:val="20"/>
          <w:vertAlign w:val="superscript"/>
        </w:rPr>
        <w:footnoteRef/>
      </w:r>
      <w:r w:rsidRPr="007751C8">
        <w:rPr>
          <w:sz w:val="20"/>
          <w:lang w:eastAsia="zh-CN"/>
        </w:rPr>
        <w:t xml:space="preserve"> </w:t>
      </w:r>
      <w:r w:rsidRPr="007751C8">
        <w:rPr>
          <w:sz w:val="20"/>
          <w:lang w:val="en-GB" w:eastAsia="zh-CN"/>
        </w:rPr>
        <w:t xml:space="preserve">Franck </w:t>
      </w:r>
      <w:proofErr w:type="spellStart"/>
      <w:r w:rsidRPr="007751C8">
        <w:rPr>
          <w:sz w:val="20"/>
          <w:lang w:val="en-GB" w:eastAsia="zh-CN"/>
        </w:rPr>
        <w:t>Vanclay</w:t>
      </w:r>
      <w:proofErr w:type="spellEnd"/>
      <w:r w:rsidRPr="007751C8">
        <w:rPr>
          <w:sz w:val="20"/>
          <w:lang w:val="en-GB" w:eastAsia="zh-CN"/>
        </w:rPr>
        <w:t>等</w:t>
      </w:r>
      <w:r w:rsidRPr="007751C8">
        <w:rPr>
          <w:sz w:val="20"/>
          <w:lang w:val="en-GB" w:eastAsia="zh-CN"/>
        </w:rPr>
        <w:t xml:space="preserve">, </w:t>
      </w:r>
      <w:r w:rsidRPr="007751C8">
        <w:rPr>
          <w:sz w:val="20"/>
          <w:lang w:val="en-GB" w:eastAsia="zh-CN"/>
        </w:rPr>
        <w:t>《社会影响评估：评估和管理项目社会影响的指南》</w:t>
      </w:r>
      <w:r w:rsidRPr="007751C8">
        <w:rPr>
          <w:sz w:val="20"/>
          <w:lang w:val="en-GB" w:eastAsia="zh-CN"/>
        </w:rPr>
        <w:t xml:space="preserve">, (International Association for Impact Assessment, </w:t>
      </w:r>
      <w:proofErr w:type="gramStart"/>
      <w:r w:rsidRPr="007751C8">
        <w:rPr>
          <w:sz w:val="20"/>
          <w:lang w:val="en-GB" w:eastAsia="zh-CN"/>
        </w:rPr>
        <w:t>2015)</w:t>
      </w:r>
      <w:r w:rsidRPr="007751C8">
        <w:rPr>
          <w:sz w:val="20"/>
          <w:lang w:eastAsia="zh-CN"/>
        </w:rPr>
        <w:t>。</w:t>
      </w:r>
      <w:proofErr w:type="gramEnd"/>
    </w:p>
  </w:footnote>
  <w:footnote w:id="58">
    <w:p w14:paraId="7D8892BD" w14:textId="31F61D1C" w:rsidR="00A47AD1" w:rsidRPr="007751C8" w:rsidRDefault="00A47AD1" w:rsidP="007751C8">
      <w:pPr>
        <w:pStyle w:val="CBDFootnoteText"/>
        <w:spacing w:after="60"/>
        <w:rPr>
          <w:sz w:val="20"/>
          <w:szCs w:val="20"/>
          <w:lang w:val="en-GB" w:eastAsia="zh-CN"/>
        </w:rPr>
      </w:pPr>
      <w:r w:rsidRPr="007751C8">
        <w:rPr>
          <w:rStyle w:val="ab"/>
          <w:sz w:val="20"/>
          <w:szCs w:val="20"/>
        </w:rPr>
        <w:footnoteRef/>
      </w:r>
      <w:r w:rsidRPr="007751C8">
        <w:rPr>
          <w:sz w:val="20"/>
          <w:szCs w:val="20"/>
          <w:lang w:eastAsia="zh-CN"/>
        </w:rPr>
        <w:t xml:space="preserve"> </w:t>
      </w:r>
      <w:r w:rsidR="0068505B" w:rsidRPr="007751C8">
        <w:rPr>
          <w:sz w:val="20"/>
          <w:szCs w:val="20"/>
          <w:lang w:eastAsia="zh-CN"/>
        </w:rPr>
        <w:t>第</w:t>
      </w:r>
      <w:r w:rsidR="0068505B" w:rsidRPr="007751C8">
        <w:rPr>
          <w:sz w:val="20"/>
          <w:szCs w:val="20"/>
          <w:lang w:eastAsia="zh-CN"/>
        </w:rPr>
        <w:t xml:space="preserve"> </w:t>
      </w:r>
      <w:hyperlink r:id="rId15" w:history="1">
        <w:r w:rsidR="0068505B" w:rsidRPr="007751C8">
          <w:rPr>
            <w:rStyle w:val="af8"/>
            <w:sz w:val="20"/>
            <w:szCs w:val="20"/>
            <w:lang w:eastAsia="zh-CN"/>
          </w:rPr>
          <w:t>15/4</w:t>
        </w:r>
      </w:hyperlink>
      <w:r w:rsidR="0068505B" w:rsidRPr="007751C8">
        <w:rPr>
          <w:sz w:val="20"/>
          <w:szCs w:val="20"/>
          <w:lang w:eastAsia="zh-CN"/>
        </w:rPr>
        <w:t>号决定，附件。</w:t>
      </w:r>
    </w:p>
  </w:footnote>
  <w:footnote w:id="59">
    <w:p w14:paraId="72B85330" w14:textId="614CA12D" w:rsidR="003D18A0" w:rsidRPr="007751C8" w:rsidRDefault="003D18A0" w:rsidP="007751C8">
      <w:pPr>
        <w:pStyle w:val="a9"/>
        <w:spacing w:after="60"/>
        <w:rPr>
          <w:sz w:val="20"/>
          <w:lang w:eastAsia="zh-CN"/>
        </w:rPr>
      </w:pPr>
      <w:r w:rsidRPr="007751C8">
        <w:rPr>
          <w:rStyle w:val="ab"/>
          <w:sz w:val="20"/>
        </w:rPr>
        <w:footnoteRef/>
      </w:r>
      <w:r w:rsidRPr="007751C8">
        <w:rPr>
          <w:sz w:val="20"/>
          <w:lang w:eastAsia="zh-CN"/>
        </w:rPr>
        <w:t xml:space="preserve"> </w:t>
      </w:r>
      <w:r w:rsidRPr="007751C8">
        <w:rPr>
          <w:sz w:val="20"/>
          <w:lang w:eastAsia="zh-CN"/>
        </w:rPr>
        <w:t>见</w:t>
      </w:r>
      <w:r w:rsidR="007E13A7" w:rsidRPr="007751C8">
        <w:rPr>
          <w:sz w:val="20"/>
          <w:lang w:eastAsia="zh-CN"/>
        </w:rPr>
        <w:t>生物多样性和生态系统服务政府间科学与政策平台</w:t>
      </w:r>
      <w:r w:rsidRPr="007751C8">
        <w:rPr>
          <w:sz w:val="20"/>
          <w:lang w:eastAsia="zh-CN"/>
        </w:rPr>
        <w:t>《外来入侵物种及其控制专题评估</w:t>
      </w:r>
      <w:r w:rsidR="00095C81">
        <w:rPr>
          <w:rFonts w:hint="eastAsia"/>
          <w:sz w:val="20"/>
          <w:lang w:eastAsia="zh-CN"/>
        </w:rPr>
        <w:t>的</w:t>
      </w:r>
      <w:r w:rsidRPr="007751C8">
        <w:rPr>
          <w:sz w:val="20"/>
          <w:lang w:eastAsia="zh-CN"/>
        </w:rPr>
        <w:t>决策者摘要》附录</w:t>
      </w:r>
      <w:r w:rsidRPr="007751C8">
        <w:rPr>
          <w:sz w:val="20"/>
          <w:lang w:eastAsia="zh-CN"/>
        </w:rPr>
        <w:t>3</w:t>
      </w:r>
      <w:r w:rsidRPr="007751C8">
        <w:rPr>
          <w:sz w:val="20"/>
          <w:lang w:eastAsia="zh-CN"/>
        </w:rPr>
        <w:t>。</w:t>
      </w:r>
    </w:p>
  </w:footnote>
  <w:footnote w:id="60">
    <w:p w14:paraId="245C42C3" w14:textId="080B6D02" w:rsidR="003D18A0" w:rsidRPr="007751C8" w:rsidRDefault="003D18A0" w:rsidP="007751C8">
      <w:pPr>
        <w:pStyle w:val="a9"/>
        <w:spacing w:after="60"/>
        <w:rPr>
          <w:sz w:val="20"/>
        </w:rPr>
      </w:pPr>
      <w:r w:rsidRPr="007751C8">
        <w:rPr>
          <w:sz w:val="20"/>
          <w:vertAlign w:val="superscript"/>
        </w:rPr>
        <w:footnoteRef/>
      </w:r>
      <w:r w:rsidRPr="007751C8">
        <w:rPr>
          <w:sz w:val="20"/>
        </w:rPr>
        <w:t xml:space="preserve"> </w:t>
      </w:r>
      <w:r w:rsidRPr="007751C8">
        <w:rPr>
          <w:sz w:val="20"/>
          <w:lang w:eastAsia="zh-CN"/>
        </w:rPr>
        <w:t>见</w:t>
      </w:r>
      <w:r>
        <w:fldChar w:fldCharType="begin"/>
      </w:r>
      <w:r>
        <w:instrText>HYPERLINK "http://www.gbif.org/"</w:instrText>
      </w:r>
      <w:r>
        <w:fldChar w:fldCharType="separate"/>
      </w:r>
      <w:proofErr w:type="spellStart"/>
      <w:r w:rsidRPr="007751C8">
        <w:rPr>
          <w:rStyle w:val="af8"/>
          <w:sz w:val="20"/>
        </w:rPr>
        <w:t>www.gbif.org</w:t>
      </w:r>
      <w:proofErr w:type="spellEnd"/>
      <w:r w:rsidRPr="007751C8">
        <w:rPr>
          <w:rStyle w:val="af8"/>
          <w:sz w:val="20"/>
        </w:rPr>
        <w:t>/</w:t>
      </w:r>
      <w:r>
        <w:fldChar w:fldCharType="end"/>
      </w:r>
      <w:r w:rsidRPr="007751C8">
        <w:rPr>
          <w:sz w:val="20"/>
        </w:rPr>
        <w:t>。</w:t>
      </w:r>
    </w:p>
  </w:footnote>
  <w:footnote w:id="61">
    <w:p w14:paraId="027A0318" w14:textId="3961995A" w:rsidR="003D18A0" w:rsidRPr="007751C8" w:rsidRDefault="003D18A0" w:rsidP="007751C8">
      <w:pPr>
        <w:pStyle w:val="a9"/>
        <w:spacing w:after="60"/>
        <w:rPr>
          <w:sz w:val="20"/>
        </w:rPr>
      </w:pPr>
      <w:r w:rsidRPr="007751C8">
        <w:rPr>
          <w:sz w:val="20"/>
          <w:vertAlign w:val="superscript"/>
        </w:rPr>
        <w:footnoteRef/>
      </w:r>
      <w:r w:rsidRPr="007751C8">
        <w:rPr>
          <w:sz w:val="20"/>
        </w:rPr>
        <w:t xml:space="preserve"> </w:t>
      </w:r>
      <w:r w:rsidRPr="007751C8">
        <w:rPr>
          <w:sz w:val="20"/>
          <w:lang w:eastAsia="zh-CN"/>
        </w:rPr>
        <w:t>见</w:t>
      </w:r>
      <w:r>
        <w:fldChar w:fldCharType="begin"/>
      </w:r>
      <w:r>
        <w:instrText>HYPERLINK "https://griis.org/"</w:instrText>
      </w:r>
      <w:r>
        <w:fldChar w:fldCharType="separate"/>
      </w:r>
      <w:r w:rsidRPr="007751C8">
        <w:rPr>
          <w:rStyle w:val="af8"/>
          <w:sz w:val="20"/>
        </w:rPr>
        <w:t>https://</w:t>
      </w:r>
      <w:proofErr w:type="spellStart"/>
      <w:r w:rsidRPr="007751C8">
        <w:rPr>
          <w:rStyle w:val="af8"/>
          <w:sz w:val="20"/>
        </w:rPr>
        <w:t>griis.org</w:t>
      </w:r>
      <w:proofErr w:type="spellEnd"/>
      <w:r w:rsidRPr="007751C8">
        <w:rPr>
          <w:rStyle w:val="af8"/>
          <w:sz w:val="20"/>
        </w:rPr>
        <w:t>/</w:t>
      </w:r>
      <w:r>
        <w:fldChar w:fldCharType="end"/>
      </w:r>
      <w:r w:rsidRPr="007751C8">
        <w:rPr>
          <w:sz w:val="20"/>
        </w:rPr>
        <w:t>。</w:t>
      </w:r>
    </w:p>
  </w:footnote>
  <w:footnote w:id="62">
    <w:p w14:paraId="1DD55170" w14:textId="434965C0" w:rsidR="003D18A0" w:rsidRPr="003D7AAE" w:rsidRDefault="003D18A0" w:rsidP="007751C8">
      <w:pPr>
        <w:pStyle w:val="a9"/>
        <w:spacing w:after="60"/>
        <w:rPr>
          <w:sz w:val="20"/>
        </w:rPr>
      </w:pPr>
      <w:r w:rsidRPr="003D7AAE">
        <w:rPr>
          <w:sz w:val="20"/>
          <w:vertAlign w:val="superscript"/>
        </w:rPr>
        <w:footnoteRef/>
      </w:r>
      <w:r w:rsidR="007751C8" w:rsidRPr="003D7AAE">
        <w:rPr>
          <w:rFonts w:hint="eastAsia"/>
          <w:sz w:val="20"/>
          <w:lang w:eastAsia="zh-CN"/>
        </w:rPr>
        <w:t xml:space="preserve"> </w:t>
      </w:r>
      <w:r w:rsidRPr="003D7AAE">
        <w:rPr>
          <w:sz w:val="20"/>
          <w:lang w:eastAsia="zh-CN"/>
        </w:rPr>
        <w:t>见</w:t>
      </w:r>
      <w:r>
        <w:fldChar w:fldCharType="begin"/>
      </w:r>
      <w:r>
        <w:instrText>HYPERLINK "http://www.cabidigitallibrary.org/journal/cabicompendium"</w:instrText>
      </w:r>
      <w:r>
        <w:fldChar w:fldCharType="separate"/>
      </w:r>
      <w:proofErr w:type="spellStart"/>
      <w:r w:rsidRPr="003D7AAE">
        <w:rPr>
          <w:rStyle w:val="af8"/>
          <w:sz w:val="20"/>
        </w:rPr>
        <w:t>www.cabidigitallibrary.org</w:t>
      </w:r>
      <w:proofErr w:type="spellEnd"/>
      <w:r w:rsidRPr="003D7AAE">
        <w:rPr>
          <w:rStyle w:val="af8"/>
          <w:sz w:val="20"/>
        </w:rPr>
        <w:t>/journal/</w:t>
      </w:r>
      <w:proofErr w:type="spellStart"/>
      <w:r w:rsidRPr="003D7AAE">
        <w:rPr>
          <w:rStyle w:val="af8"/>
          <w:sz w:val="20"/>
        </w:rPr>
        <w:t>cabicompendium</w:t>
      </w:r>
      <w:proofErr w:type="spellEnd"/>
      <w:r>
        <w:fldChar w:fldCharType="end"/>
      </w:r>
      <w:r w:rsidRPr="003D7AAE">
        <w:rPr>
          <w:sz w:val="20"/>
        </w:rPr>
        <w:t>。</w:t>
      </w:r>
    </w:p>
  </w:footnote>
  <w:footnote w:id="63">
    <w:p w14:paraId="1BA2057E" w14:textId="71D14665" w:rsidR="003D18A0" w:rsidRPr="003D7AAE" w:rsidRDefault="003D18A0" w:rsidP="007751C8">
      <w:pPr>
        <w:pStyle w:val="a9"/>
        <w:spacing w:after="60"/>
        <w:rPr>
          <w:sz w:val="20"/>
          <w:lang w:eastAsia="zh-CN"/>
        </w:rPr>
      </w:pPr>
      <w:r w:rsidRPr="003D7AAE">
        <w:rPr>
          <w:sz w:val="20"/>
          <w:vertAlign w:val="superscript"/>
        </w:rPr>
        <w:footnoteRef/>
      </w:r>
      <w:r w:rsidR="007751C8" w:rsidRPr="003D7AAE">
        <w:rPr>
          <w:rFonts w:hint="eastAsia"/>
          <w:sz w:val="20"/>
          <w:lang w:eastAsia="zh-CN"/>
        </w:rPr>
        <w:t xml:space="preserve"> </w:t>
      </w:r>
      <w:r w:rsidRPr="003D7AAE">
        <w:rPr>
          <w:sz w:val="20"/>
          <w:lang w:eastAsia="zh-CN"/>
        </w:rPr>
        <w:t>见</w:t>
      </w:r>
      <w:r w:rsidRPr="003D7AAE">
        <w:rPr>
          <w:sz w:val="20"/>
          <w:vertAlign w:val="superscript"/>
          <w:lang w:eastAsia="zh-CN"/>
        </w:rPr>
        <w:t xml:space="preserve"> </w:t>
      </w:r>
      <w:hyperlink r:id="rId16" w:history="1">
        <w:r w:rsidRPr="003D7AAE">
          <w:rPr>
            <w:rStyle w:val="af8"/>
            <w:sz w:val="20"/>
            <w:lang w:eastAsia="zh-CN"/>
          </w:rPr>
          <w:t>https://</w:t>
        </w:r>
        <w:proofErr w:type="spellStart"/>
        <w:r w:rsidRPr="003D7AAE">
          <w:rPr>
            <w:rStyle w:val="af8"/>
            <w:sz w:val="20"/>
            <w:lang w:eastAsia="zh-CN"/>
          </w:rPr>
          <w:t>alien.jrc.ec.europa.eu</w:t>
        </w:r>
        <w:proofErr w:type="spellEnd"/>
        <w:r w:rsidRPr="003D7AAE">
          <w:rPr>
            <w:rStyle w:val="af8"/>
            <w:sz w:val="20"/>
            <w:lang w:eastAsia="zh-CN"/>
          </w:rPr>
          <w:t>/</w:t>
        </w:r>
        <w:proofErr w:type="spellStart"/>
        <w:r w:rsidRPr="003D7AAE">
          <w:rPr>
            <w:rStyle w:val="af8"/>
            <w:sz w:val="20"/>
            <w:lang w:eastAsia="zh-CN"/>
          </w:rPr>
          <w:t>easin</w:t>
        </w:r>
        <w:proofErr w:type="spellEnd"/>
      </w:hyperlink>
      <w:r w:rsidRPr="003D7AAE">
        <w:rPr>
          <w:sz w:val="20"/>
          <w:lang w:eastAsia="zh-CN"/>
        </w:rPr>
        <w:t>。</w:t>
      </w:r>
    </w:p>
  </w:footnote>
  <w:footnote w:id="64">
    <w:p w14:paraId="30D973D2" w14:textId="51E8F430" w:rsidR="003D18A0" w:rsidRPr="003D7AAE" w:rsidRDefault="003D18A0" w:rsidP="007751C8">
      <w:pPr>
        <w:pStyle w:val="1"/>
        <w:numPr>
          <w:ilvl w:val="0"/>
          <w:numId w:val="0"/>
        </w:numPr>
        <w:tabs>
          <w:tab w:val="left" w:pos="90"/>
        </w:tabs>
        <w:spacing w:before="0" w:after="60"/>
        <w:ind w:left="567" w:hanging="567"/>
        <w:jc w:val="both"/>
        <w:rPr>
          <w:rFonts w:eastAsia="宋体" w:cs="Times New Roman"/>
          <w:b w:val="0"/>
          <w:bCs w:val="0"/>
          <w:sz w:val="20"/>
          <w:szCs w:val="20"/>
          <w:lang w:val="en-GB"/>
        </w:rPr>
      </w:pPr>
      <w:r w:rsidRPr="003D7AAE">
        <w:rPr>
          <w:rFonts w:eastAsia="宋体" w:cs="Times New Roman"/>
          <w:b w:val="0"/>
          <w:sz w:val="20"/>
          <w:szCs w:val="20"/>
          <w:vertAlign w:val="superscript"/>
          <w:lang w:val="en-GB"/>
        </w:rPr>
        <w:footnoteRef/>
      </w:r>
      <w:r w:rsidRPr="003D7AAE">
        <w:rPr>
          <w:rFonts w:eastAsia="宋体" w:cs="Times New Roman"/>
          <w:b w:val="0"/>
          <w:sz w:val="20"/>
          <w:szCs w:val="20"/>
          <w:lang w:val="en-GB"/>
        </w:rPr>
        <w:t xml:space="preserve"> </w:t>
      </w:r>
      <w:hyperlink r:id="rId17" w:history="1">
        <w:proofErr w:type="spellStart"/>
        <w:r w:rsidR="007751C8" w:rsidRPr="003D7AAE">
          <w:rPr>
            <w:rStyle w:val="af8"/>
            <w:rFonts w:eastAsia="宋体" w:cs="Times New Roman"/>
            <w:b w:val="0"/>
            <w:sz w:val="20"/>
            <w:szCs w:val="20"/>
            <w:lang w:val="en-GB"/>
          </w:rPr>
          <w:t>www.cbd.int</w:t>
        </w:r>
        <w:proofErr w:type="spellEnd"/>
        <w:r w:rsidR="007751C8" w:rsidRPr="003D7AAE">
          <w:rPr>
            <w:rStyle w:val="af8"/>
            <w:rFonts w:eastAsia="宋体" w:cs="Times New Roman"/>
            <w:b w:val="0"/>
            <w:sz w:val="20"/>
            <w:szCs w:val="20"/>
            <w:lang w:val="en-GB"/>
          </w:rPr>
          <w:t>/invasive/</w:t>
        </w:r>
        <w:proofErr w:type="spellStart"/>
        <w:r w:rsidR="007751C8" w:rsidRPr="003D7AAE">
          <w:rPr>
            <w:rStyle w:val="af8"/>
            <w:rFonts w:eastAsia="宋体" w:cs="Times New Roman"/>
            <w:b w:val="0"/>
            <w:sz w:val="20"/>
            <w:szCs w:val="20"/>
            <w:lang w:val="en-GB"/>
          </w:rPr>
          <w:t>giasipartnership</w:t>
        </w:r>
        <w:proofErr w:type="spellEnd"/>
        <w:r w:rsidR="007751C8" w:rsidRPr="003D7AAE">
          <w:rPr>
            <w:rStyle w:val="af8"/>
            <w:rFonts w:eastAsia="宋体" w:cs="Times New Roman"/>
            <w:b w:val="0"/>
            <w:sz w:val="20"/>
            <w:szCs w:val="20"/>
            <w:lang w:val="en-GB"/>
          </w:rPr>
          <w:t>/</w:t>
        </w:r>
      </w:hyperlink>
      <w:r w:rsidRPr="003D7AAE">
        <w:rPr>
          <w:rStyle w:val="af8"/>
          <w:rFonts w:eastAsia="宋体" w:cs="Times New Roman"/>
          <w:b w:val="0"/>
          <w:sz w:val="20"/>
          <w:szCs w:val="20"/>
          <w:lang w:val="en-GB" w:eastAsia="zh-CN"/>
        </w:rPr>
        <w:t>。</w:t>
      </w:r>
    </w:p>
  </w:footnote>
  <w:footnote w:id="65">
    <w:p w14:paraId="213D0280" w14:textId="1454CEA8" w:rsidR="003D18A0" w:rsidRPr="003D7AAE" w:rsidRDefault="003D18A0" w:rsidP="007751C8">
      <w:pPr>
        <w:pStyle w:val="a9"/>
        <w:spacing w:after="60"/>
        <w:rPr>
          <w:sz w:val="20"/>
          <w:lang w:eastAsia="zh-CN"/>
        </w:rPr>
      </w:pPr>
      <w:r w:rsidRPr="003D7AAE">
        <w:rPr>
          <w:rStyle w:val="ab"/>
          <w:sz w:val="20"/>
        </w:rPr>
        <w:footnoteRef/>
      </w:r>
      <w:r w:rsidR="007751C8" w:rsidRPr="003D7AAE">
        <w:rPr>
          <w:rFonts w:hint="eastAsia"/>
          <w:sz w:val="20"/>
          <w:vertAlign w:val="superscript"/>
          <w:lang w:eastAsia="zh-CN"/>
        </w:rPr>
        <w:t xml:space="preserve"> </w:t>
      </w:r>
      <w:r w:rsidRPr="003D7AAE">
        <w:rPr>
          <w:sz w:val="20"/>
          <w:lang w:eastAsia="zh-CN"/>
        </w:rPr>
        <w:t>传统知识被定义为</w:t>
      </w:r>
      <w:r w:rsidRPr="003D7AAE">
        <w:rPr>
          <w:kern w:val="22"/>
          <w:sz w:val="20"/>
          <w:lang w:val="zh-CN" w:eastAsia="zh-CN"/>
        </w:rPr>
        <w:t>土著人民和地方社区体现与保护和</w:t>
      </w:r>
      <w:proofErr w:type="gramStart"/>
      <w:r w:rsidRPr="003D7AAE">
        <w:rPr>
          <w:kern w:val="22"/>
          <w:sz w:val="20"/>
          <w:lang w:val="zh-CN" w:eastAsia="zh-CN"/>
        </w:rPr>
        <w:t>可</w:t>
      </w:r>
      <w:proofErr w:type="gramEnd"/>
      <w:r w:rsidRPr="003D7AAE">
        <w:rPr>
          <w:kern w:val="22"/>
          <w:sz w:val="20"/>
          <w:lang w:val="zh-CN" w:eastAsia="zh-CN"/>
        </w:rPr>
        <w:t>持续利用生物多样性相关的传统生活方式的知识、创新和做法</w:t>
      </w:r>
      <w:r w:rsidRPr="003D7AAE">
        <w:rPr>
          <w:sz w:val="20"/>
          <w:lang w:eastAsia="zh-CN"/>
        </w:rPr>
        <w:t>(</w:t>
      </w:r>
      <w:r w:rsidRPr="003D7AAE">
        <w:rPr>
          <w:sz w:val="20"/>
          <w:lang w:eastAsia="zh-CN"/>
        </w:rPr>
        <w:t>第</w:t>
      </w:r>
      <w:r>
        <w:fldChar w:fldCharType="begin"/>
      </w:r>
      <w:r>
        <w:rPr>
          <w:lang w:eastAsia="zh-CN"/>
        </w:rPr>
        <w:instrText>HYPERLINK "https://www.cbd.int/decisions/cop/14/13%20zh."</w:instrText>
      </w:r>
      <w:r>
        <w:fldChar w:fldCharType="separate"/>
      </w:r>
      <w:r w:rsidRPr="003D7AAE">
        <w:rPr>
          <w:rStyle w:val="af8"/>
          <w:sz w:val="20"/>
          <w:lang w:eastAsia="zh-CN"/>
        </w:rPr>
        <w:t>14/13</w:t>
      </w:r>
      <w:r>
        <w:fldChar w:fldCharType="end"/>
      </w:r>
      <w:proofErr w:type="gramStart"/>
      <w:r w:rsidRPr="003D7AAE">
        <w:rPr>
          <w:rStyle w:val="af8"/>
          <w:sz w:val="20"/>
          <w:lang w:eastAsia="zh-CN"/>
        </w:rPr>
        <w:t>号决定</w:t>
      </w:r>
      <w:proofErr w:type="gramEnd"/>
      <w:r w:rsidRPr="003D7AAE">
        <w:rPr>
          <w:sz w:val="20"/>
          <w:lang w:eastAsia="zh-CN"/>
        </w:rPr>
        <w:t>)</w:t>
      </w:r>
      <w:r w:rsidRPr="003D7AAE">
        <w:rPr>
          <w:sz w:val="20"/>
          <w:lang w:eastAsia="zh-CN"/>
        </w:rPr>
        <w:t>。</w:t>
      </w:r>
    </w:p>
  </w:footnote>
  <w:footnote w:id="66">
    <w:p w14:paraId="3C95BFB8" w14:textId="6B6ADCC2" w:rsidR="003D18A0" w:rsidRPr="003D7AAE" w:rsidRDefault="003D18A0" w:rsidP="007751C8">
      <w:pPr>
        <w:pStyle w:val="a9"/>
        <w:spacing w:after="60"/>
        <w:rPr>
          <w:color w:val="000000" w:themeColor="text1"/>
          <w:kern w:val="22"/>
          <w:sz w:val="20"/>
          <w:lang w:eastAsia="zh-CN"/>
        </w:rPr>
      </w:pPr>
      <w:r w:rsidRPr="003D7AAE">
        <w:rPr>
          <w:sz w:val="20"/>
          <w:vertAlign w:val="superscript"/>
        </w:rPr>
        <w:footnoteRef/>
      </w:r>
      <w:r w:rsidRPr="003D7AAE">
        <w:rPr>
          <w:sz w:val="20"/>
          <w:vertAlign w:val="superscript"/>
          <w:lang w:eastAsia="zh-CN"/>
        </w:rPr>
        <w:t xml:space="preserve"> </w:t>
      </w:r>
      <w:r w:rsidRPr="003D7AAE">
        <w:rPr>
          <w:sz w:val="20"/>
          <w:lang w:eastAsia="zh-CN"/>
        </w:rPr>
        <w:t>应该认识到，</w:t>
      </w:r>
      <w:r w:rsidRPr="003D7AAE">
        <w:rPr>
          <w:rStyle w:val="ab"/>
          <w:sz w:val="20"/>
          <w:vertAlign w:val="baseline"/>
          <w:lang w:eastAsia="zh-CN"/>
        </w:rPr>
        <w:t>土著人民的利益不仅限于使用传统知识</w:t>
      </w:r>
      <w:r w:rsidRPr="003D7AAE">
        <w:rPr>
          <w:sz w:val="20"/>
          <w:lang w:eastAsia="zh-CN"/>
        </w:rPr>
        <w:t>，还包括如何使用与具有文化意义的物种和地点有关的数据，以及如何和在哪里储存这些数据（例如土著数据主权的概念）。</w:t>
      </w:r>
      <w:r w:rsidRPr="003D7AAE">
        <w:rPr>
          <w:kern w:val="22"/>
          <w:sz w:val="20"/>
          <w:lang w:eastAsia="zh-CN"/>
        </w:rPr>
        <w:t xml:space="preserve"> “</w:t>
      </w:r>
      <w:r w:rsidRPr="003D7AAE">
        <w:rPr>
          <w:sz w:val="20"/>
          <w:lang w:eastAsia="zh-CN"/>
        </w:rPr>
        <w:t>自由、</w:t>
      </w:r>
      <w:proofErr w:type="gramStart"/>
      <w:r w:rsidRPr="003D7AAE">
        <w:rPr>
          <w:sz w:val="20"/>
          <w:lang w:eastAsia="zh-CN"/>
        </w:rPr>
        <w:t>事先和知情同意</w:t>
      </w:r>
      <w:r w:rsidRPr="003D7AAE">
        <w:rPr>
          <w:sz w:val="20"/>
          <w:lang w:eastAsia="zh-CN"/>
        </w:rPr>
        <w:t>”</w:t>
      </w:r>
      <w:r w:rsidRPr="003D7AAE">
        <w:rPr>
          <w:sz w:val="20"/>
          <w:lang w:eastAsia="zh-CN"/>
        </w:rPr>
        <w:t>指三种表述</w:t>
      </w:r>
      <w:proofErr w:type="gramEnd"/>
      <w:r w:rsidRPr="003D7AAE">
        <w:rPr>
          <w:sz w:val="20"/>
          <w:lang w:eastAsia="zh-CN"/>
        </w:rPr>
        <w:t>，即</w:t>
      </w:r>
      <w:r w:rsidRPr="003D7AAE">
        <w:rPr>
          <w:sz w:val="20"/>
          <w:lang w:eastAsia="zh-CN"/>
        </w:rPr>
        <w:t>“</w:t>
      </w:r>
      <w:r w:rsidRPr="003D7AAE">
        <w:rPr>
          <w:sz w:val="20"/>
          <w:lang w:eastAsia="zh-CN"/>
        </w:rPr>
        <w:t>事先和知情同意</w:t>
      </w:r>
      <w:r w:rsidRPr="003D7AAE">
        <w:rPr>
          <w:sz w:val="20"/>
          <w:lang w:eastAsia="zh-CN"/>
        </w:rPr>
        <w:t>”</w:t>
      </w:r>
      <w:r w:rsidRPr="003D7AAE">
        <w:rPr>
          <w:sz w:val="20"/>
          <w:lang w:eastAsia="zh-CN"/>
        </w:rPr>
        <w:t>、</w:t>
      </w:r>
      <w:r w:rsidRPr="003D7AAE">
        <w:rPr>
          <w:sz w:val="20"/>
          <w:lang w:eastAsia="zh-CN"/>
        </w:rPr>
        <w:t>“</w:t>
      </w:r>
      <w:r w:rsidRPr="003D7AAE">
        <w:rPr>
          <w:sz w:val="20"/>
          <w:lang w:eastAsia="zh-CN"/>
        </w:rPr>
        <w:t>自由、事先和知情同意</w:t>
      </w:r>
      <w:r w:rsidRPr="003D7AAE">
        <w:rPr>
          <w:sz w:val="20"/>
          <w:lang w:eastAsia="zh-CN"/>
        </w:rPr>
        <w:t>”</w:t>
      </w:r>
      <w:r w:rsidRPr="003D7AAE">
        <w:rPr>
          <w:sz w:val="20"/>
          <w:lang w:eastAsia="zh-CN"/>
        </w:rPr>
        <w:t>及</w:t>
      </w:r>
      <w:r w:rsidRPr="003D7AAE">
        <w:rPr>
          <w:sz w:val="20"/>
          <w:lang w:eastAsia="zh-CN"/>
        </w:rPr>
        <w:t>“</w:t>
      </w:r>
      <w:r w:rsidRPr="003D7AAE">
        <w:rPr>
          <w:sz w:val="20"/>
          <w:lang w:eastAsia="zh-CN"/>
        </w:rPr>
        <w:t>批准和参与</w:t>
      </w:r>
      <w:r w:rsidRPr="003D7AAE">
        <w:rPr>
          <w:sz w:val="20"/>
          <w:lang w:eastAsia="zh-CN"/>
        </w:rPr>
        <w:t>”</w:t>
      </w:r>
      <w:r w:rsidRPr="003D7AAE">
        <w:rPr>
          <w:rStyle w:val="af8"/>
          <w:color w:val="000000" w:themeColor="text1"/>
          <w:sz w:val="20"/>
          <w:u w:val="none"/>
          <w:lang w:eastAsia="zh-CN"/>
        </w:rPr>
        <w:t>。</w:t>
      </w:r>
    </w:p>
  </w:footnote>
  <w:footnote w:id="67">
    <w:p w14:paraId="57E8B9CD" w14:textId="0486941F" w:rsidR="003D18A0" w:rsidRPr="003D7AAE" w:rsidRDefault="003D18A0" w:rsidP="007751C8">
      <w:pPr>
        <w:pStyle w:val="a9"/>
        <w:spacing w:after="60"/>
        <w:rPr>
          <w:sz w:val="20"/>
        </w:rPr>
      </w:pPr>
      <w:r w:rsidRPr="003D7AAE">
        <w:rPr>
          <w:sz w:val="20"/>
          <w:vertAlign w:val="superscript"/>
        </w:rPr>
        <w:footnoteRef/>
      </w:r>
      <w:r w:rsidRPr="003D7AAE">
        <w:rPr>
          <w:sz w:val="20"/>
        </w:rPr>
        <w:t xml:space="preserve"> </w:t>
      </w:r>
      <w:r w:rsidR="007E13A7" w:rsidRPr="003D7AAE">
        <w:rPr>
          <w:rFonts w:hint="eastAsia"/>
          <w:sz w:val="20"/>
          <w:lang w:eastAsia="zh-CN"/>
        </w:rPr>
        <w:t>见</w:t>
      </w:r>
      <w:hyperlink r:id="rId18" w:history="1">
        <w:r w:rsidR="007E13A7" w:rsidRPr="003D7AAE">
          <w:rPr>
            <w:rStyle w:val="af8"/>
            <w:kern w:val="22"/>
            <w:sz w:val="20"/>
          </w:rPr>
          <w:t>www.iucn.org/resources/conservation-tool/environmental-impact-classification-alien-taxa-eicat</w:t>
        </w:r>
      </w:hyperlink>
      <w:r w:rsidRPr="003D7AAE">
        <w:rPr>
          <w:rStyle w:val="af8"/>
          <w:kern w:val="22"/>
          <w:sz w:val="20"/>
        </w:rPr>
        <w:t>。</w:t>
      </w:r>
    </w:p>
  </w:footnote>
  <w:footnote w:id="68">
    <w:p w14:paraId="162CE403" w14:textId="39ED0D74" w:rsidR="003D18A0" w:rsidRPr="003D7AAE" w:rsidRDefault="003D18A0" w:rsidP="007751C8">
      <w:pPr>
        <w:pStyle w:val="a9"/>
        <w:spacing w:after="60"/>
        <w:rPr>
          <w:sz w:val="20"/>
        </w:rPr>
      </w:pPr>
      <w:r w:rsidRPr="003D7AAE">
        <w:rPr>
          <w:sz w:val="20"/>
          <w:vertAlign w:val="superscript"/>
        </w:rPr>
        <w:footnoteRef/>
      </w:r>
      <w:r w:rsidRPr="003D7AAE">
        <w:rPr>
          <w:sz w:val="20"/>
        </w:rPr>
        <w:t xml:space="preserve"> </w:t>
      </w:r>
      <w:r w:rsidRPr="003D7AAE">
        <w:rPr>
          <w:sz w:val="20"/>
          <w:lang w:eastAsia="zh-CN"/>
        </w:rPr>
        <w:t>见</w:t>
      </w:r>
      <w:r w:rsidRPr="003D7AAE">
        <w:rPr>
          <w:sz w:val="20"/>
          <w:lang w:val="en-GB"/>
        </w:rPr>
        <w:t>Sven Bacher</w:t>
      </w:r>
      <w:r w:rsidRPr="003D7AAE">
        <w:rPr>
          <w:sz w:val="20"/>
          <w:lang w:val="en-GB" w:eastAsia="zh-CN"/>
        </w:rPr>
        <w:t>等</w:t>
      </w:r>
      <w:r w:rsidRPr="003D7AAE">
        <w:rPr>
          <w:sz w:val="20"/>
          <w:lang w:val="en-GB"/>
        </w:rPr>
        <w:t xml:space="preserve">, </w:t>
      </w:r>
      <w:r w:rsidRPr="003D7AAE">
        <w:rPr>
          <w:sz w:val="20"/>
          <w:lang w:val="en-GB" w:eastAsia="zh-CN"/>
        </w:rPr>
        <w:t>“</w:t>
      </w:r>
      <w:proofErr w:type="spellStart"/>
      <w:r w:rsidRPr="003D7AAE">
        <w:rPr>
          <w:sz w:val="20"/>
          <w:lang w:val="en-GB"/>
        </w:rPr>
        <w:t>外来分类群的社会经济影响分类</w:t>
      </w:r>
      <w:proofErr w:type="spellEnd"/>
      <w:r w:rsidRPr="003D7AAE">
        <w:rPr>
          <w:sz w:val="20"/>
          <w:lang w:val="en-GB" w:eastAsia="zh-CN"/>
        </w:rPr>
        <w:t>”</w:t>
      </w:r>
      <w:r w:rsidRPr="003D7AAE">
        <w:rPr>
          <w:sz w:val="20"/>
          <w:lang w:val="en-GB"/>
        </w:rPr>
        <w:t>(</w:t>
      </w:r>
      <w:proofErr w:type="spellStart"/>
      <w:r w:rsidRPr="003D7AAE">
        <w:rPr>
          <w:sz w:val="20"/>
          <w:lang w:val="en-GB"/>
        </w:rPr>
        <w:t>SEICAT</w:t>
      </w:r>
      <w:proofErr w:type="spellEnd"/>
      <w:r w:rsidRPr="003D7AAE">
        <w:rPr>
          <w:sz w:val="20"/>
          <w:lang w:val="en-GB"/>
        </w:rPr>
        <w:t>)</w:t>
      </w:r>
      <w:proofErr w:type="gramStart"/>
      <w:r w:rsidRPr="003D7AAE">
        <w:rPr>
          <w:sz w:val="20"/>
          <w:lang w:val="en-GB"/>
        </w:rPr>
        <w:t>”</w:t>
      </w:r>
      <w:proofErr w:type="gramEnd"/>
      <w:r w:rsidRPr="003D7AAE">
        <w:rPr>
          <w:sz w:val="20"/>
          <w:lang w:val="en-GB"/>
        </w:rPr>
        <w:t xml:space="preserve">, </w:t>
      </w:r>
      <w:r w:rsidRPr="003D7AAE">
        <w:rPr>
          <w:i/>
          <w:iCs/>
          <w:sz w:val="20"/>
          <w:lang w:val="en-GB"/>
        </w:rPr>
        <w:t>Methods in Ecology and Evolution</w:t>
      </w:r>
      <w:r w:rsidRPr="003D7AAE">
        <w:rPr>
          <w:sz w:val="20"/>
          <w:lang w:val="en-GB"/>
        </w:rPr>
        <w:t xml:space="preserve">, vol. 9, No. 1 (April </w:t>
      </w:r>
      <w:proofErr w:type="gramStart"/>
      <w:r w:rsidRPr="003D7AAE">
        <w:rPr>
          <w:sz w:val="20"/>
          <w:lang w:val="en-GB"/>
        </w:rPr>
        <w:t>2017)</w:t>
      </w:r>
      <w:r w:rsidRPr="003D7AAE">
        <w:rPr>
          <w:sz w:val="20"/>
        </w:rPr>
        <w:t>。</w:t>
      </w:r>
      <w:proofErr w:type="gramEnd"/>
    </w:p>
  </w:footnote>
  <w:footnote w:id="69">
    <w:p w14:paraId="53340834" w14:textId="5629EAB7" w:rsidR="003D18A0" w:rsidRPr="007751C8" w:rsidRDefault="003D18A0" w:rsidP="007751C8">
      <w:pPr>
        <w:pStyle w:val="a9"/>
        <w:suppressLineNumbers/>
        <w:suppressAutoHyphens/>
        <w:spacing w:after="60"/>
        <w:rPr>
          <w:kern w:val="18"/>
          <w:sz w:val="20"/>
          <w:lang w:eastAsia="zh-CN"/>
        </w:rPr>
      </w:pPr>
      <w:r w:rsidRPr="003D7AAE">
        <w:rPr>
          <w:kern w:val="18"/>
          <w:sz w:val="20"/>
          <w:vertAlign w:val="superscript"/>
        </w:rPr>
        <w:footnoteRef/>
      </w:r>
      <w:r w:rsidRPr="003D7AAE">
        <w:rPr>
          <w:kern w:val="18"/>
          <w:sz w:val="20"/>
          <w:vertAlign w:val="superscript"/>
          <w:lang w:eastAsia="zh-CN"/>
        </w:rPr>
        <w:t xml:space="preserve"> </w:t>
      </w:r>
      <w:r w:rsidRPr="003D7AAE">
        <w:rPr>
          <w:kern w:val="18"/>
          <w:sz w:val="20"/>
          <w:lang w:eastAsia="zh-CN"/>
        </w:rPr>
        <w:t>关于如何使用《外来物种环境影响分类》标准及其应用的范例，见</w:t>
      </w:r>
      <w:r w:rsidRPr="003D7AAE">
        <w:rPr>
          <w:kern w:val="18"/>
          <w:sz w:val="20"/>
          <w:lang w:eastAsia="zh-CN"/>
        </w:rPr>
        <w:t xml:space="preserve"> </w:t>
      </w:r>
      <w:hyperlink r:id="rId19" w:history="1">
        <w:r w:rsidRPr="003D7AAE">
          <w:rPr>
            <w:rStyle w:val="af8"/>
            <w:kern w:val="18"/>
            <w:sz w:val="20"/>
            <w:lang w:eastAsia="zh-CN"/>
          </w:rPr>
          <w:t>CBD/</w:t>
        </w:r>
        <w:proofErr w:type="spellStart"/>
        <w:r w:rsidRPr="003D7AAE">
          <w:rPr>
            <w:rStyle w:val="af8"/>
            <w:kern w:val="18"/>
            <w:sz w:val="20"/>
            <w:lang w:eastAsia="zh-CN"/>
          </w:rPr>
          <w:t>AHTEG</w:t>
        </w:r>
        <w:proofErr w:type="spellEnd"/>
        <w:r w:rsidRPr="003D7AAE">
          <w:rPr>
            <w:rStyle w:val="af8"/>
            <w:kern w:val="18"/>
            <w:sz w:val="20"/>
            <w:lang w:eastAsia="zh-CN"/>
          </w:rPr>
          <w:t>/IAS/2019/1/2</w:t>
        </w:r>
      </w:hyperlink>
      <w:r w:rsidRPr="003D7AAE">
        <w:rPr>
          <w:kern w:val="18"/>
          <w:sz w:val="20"/>
          <w:lang w:eastAsia="zh-CN"/>
        </w:rPr>
        <w:t xml:space="preserve">, </w:t>
      </w:r>
      <w:r w:rsidRPr="003D7AAE">
        <w:rPr>
          <w:kern w:val="18"/>
          <w:sz w:val="20"/>
          <w:lang w:eastAsia="zh-CN"/>
        </w:rPr>
        <w:t>附件五，第</w:t>
      </w:r>
      <w:r w:rsidRPr="003D7AAE">
        <w:rPr>
          <w:kern w:val="18"/>
          <w:sz w:val="20"/>
          <w:lang w:eastAsia="zh-CN"/>
        </w:rPr>
        <w:t>12-17</w:t>
      </w:r>
      <w:r w:rsidRPr="003D7AAE">
        <w:rPr>
          <w:kern w:val="18"/>
          <w:sz w:val="20"/>
          <w:lang w:eastAsia="zh-CN"/>
        </w:rPr>
        <w:t>段。</w:t>
      </w:r>
    </w:p>
  </w:footnote>
  <w:footnote w:id="70">
    <w:p w14:paraId="74E4E20C" w14:textId="7F04766F" w:rsidR="00A47AD1" w:rsidRPr="007751C8" w:rsidRDefault="00A47AD1" w:rsidP="007751C8">
      <w:pPr>
        <w:pStyle w:val="a9"/>
        <w:spacing w:after="60"/>
        <w:rPr>
          <w:sz w:val="20"/>
          <w:lang w:eastAsia="zh-CN"/>
        </w:rPr>
      </w:pPr>
      <w:r w:rsidRPr="007751C8">
        <w:rPr>
          <w:rStyle w:val="ab"/>
          <w:sz w:val="20"/>
        </w:rPr>
        <w:footnoteRef/>
      </w:r>
      <w:r w:rsidRPr="007751C8">
        <w:rPr>
          <w:sz w:val="20"/>
          <w:lang w:eastAsia="zh-CN"/>
        </w:rPr>
        <w:t xml:space="preserve"> </w:t>
      </w:r>
      <w:r w:rsidR="0068505B" w:rsidRPr="007751C8">
        <w:rPr>
          <w:sz w:val="20"/>
          <w:lang w:eastAsia="zh-CN"/>
        </w:rPr>
        <w:t>第</w:t>
      </w:r>
      <w:r w:rsidR="0068505B" w:rsidRPr="007751C8">
        <w:rPr>
          <w:sz w:val="20"/>
          <w:lang w:eastAsia="zh-CN"/>
        </w:rPr>
        <w:t xml:space="preserve"> </w:t>
      </w:r>
      <w:hyperlink r:id="rId20" w:history="1">
        <w:r w:rsidR="0068505B" w:rsidRPr="007751C8">
          <w:rPr>
            <w:rStyle w:val="af8"/>
            <w:sz w:val="20"/>
            <w:lang w:eastAsia="zh-CN"/>
          </w:rPr>
          <w:t>15/4</w:t>
        </w:r>
      </w:hyperlink>
      <w:r w:rsidR="0068505B" w:rsidRPr="007751C8">
        <w:rPr>
          <w:sz w:val="20"/>
          <w:lang w:eastAsia="zh-CN"/>
        </w:rPr>
        <w:t>号决定，附件。</w:t>
      </w:r>
    </w:p>
  </w:footnote>
  <w:footnote w:id="71">
    <w:p w14:paraId="0E2B86D0" w14:textId="211E4493" w:rsidR="003D18A0" w:rsidRPr="007751C8" w:rsidRDefault="003D18A0" w:rsidP="007751C8">
      <w:pPr>
        <w:pStyle w:val="a9"/>
        <w:spacing w:after="60" w:line="240" w:lineRule="atLeast"/>
        <w:rPr>
          <w:sz w:val="20"/>
          <w:lang w:eastAsia="zh-CN"/>
        </w:rPr>
      </w:pPr>
      <w:r w:rsidRPr="007751C8">
        <w:rPr>
          <w:sz w:val="20"/>
          <w:vertAlign w:val="superscript"/>
        </w:rPr>
        <w:footnoteRef/>
      </w:r>
      <w:r w:rsidRPr="007751C8">
        <w:rPr>
          <w:sz w:val="20"/>
          <w:lang w:eastAsia="zh-CN"/>
        </w:rPr>
        <w:t xml:space="preserve"> </w:t>
      </w:r>
      <w:r w:rsidRPr="007751C8">
        <w:rPr>
          <w:sz w:val="20"/>
          <w:lang w:eastAsia="zh-CN"/>
        </w:rPr>
        <w:t>例如欧洲疾病防控中心和欧洲食品安全局关于动物健康（</w:t>
      </w:r>
      <w:r w:rsidRPr="007751C8">
        <w:rPr>
          <w:sz w:val="20"/>
          <w:lang w:eastAsia="zh-CN"/>
        </w:rPr>
        <w:t>见</w:t>
      </w:r>
      <w:r>
        <w:fldChar w:fldCharType="begin"/>
      </w:r>
      <w:r>
        <w:rPr>
          <w:lang w:eastAsia="zh-CN"/>
        </w:rPr>
        <w:instrText>HYPERLINK "https://www.efsa.europa.eu/en/topics/topic/animal-health%23efsas-role"</w:instrText>
      </w:r>
      <w:r>
        <w:fldChar w:fldCharType="separate"/>
      </w:r>
      <w:proofErr w:type="spellStart"/>
      <w:r w:rsidRPr="007751C8">
        <w:rPr>
          <w:rStyle w:val="af8"/>
          <w:sz w:val="20"/>
          <w:lang w:eastAsia="zh-CN"/>
        </w:rPr>
        <w:t>www.efsa.europa.eu</w:t>
      </w:r>
      <w:proofErr w:type="spellEnd"/>
      <w:r w:rsidRPr="007751C8">
        <w:rPr>
          <w:rStyle w:val="af8"/>
          <w:sz w:val="20"/>
          <w:lang w:eastAsia="zh-CN"/>
        </w:rPr>
        <w:t>/</w:t>
      </w:r>
      <w:proofErr w:type="spellStart"/>
      <w:r w:rsidRPr="007751C8">
        <w:rPr>
          <w:rStyle w:val="af8"/>
          <w:sz w:val="20"/>
          <w:lang w:eastAsia="zh-CN"/>
        </w:rPr>
        <w:t>en</w:t>
      </w:r>
      <w:proofErr w:type="spellEnd"/>
      <w:r w:rsidRPr="007751C8">
        <w:rPr>
          <w:rStyle w:val="af8"/>
          <w:sz w:val="20"/>
          <w:lang w:eastAsia="zh-CN"/>
        </w:rPr>
        <w:t>/topics/topic/</w:t>
      </w:r>
      <w:proofErr w:type="spellStart"/>
      <w:r w:rsidRPr="007751C8">
        <w:rPr>
          <w:rStyle w:val="af8"/>
          <w:sz w:val="20"/>
          <w:lang w:eastAsia="zh-CN"/>
        </w:rPr>
        <w:t>animal-health#efsas-role</w:t>
      </w:r>
      <w:proofErr w:type="spellEnd"/>
      <w:r>
        <w:fldChar w:fldCharType="end"/>
      </w:r>
      <w:r w:rsidRPr="007751C8">
        <w:rPr>
          <w:sz w:val="20"/>
          <w:lang w:eastAsia="zh-CN"/>
        </w:rPr>
        <w:t>）和外来入侵物种（见</w:t>
      </w:r>
      <w:r>
        <w:fldChar w:fldCharType="begin"/>
      </w:r>
      <w:r>
        <w:rPr>
          <w:lang w:eastAsia="zh-CN"/>
        </w:rPr>
        <w:instrText>HYPERLINK "https://www.efsa.europa.eu/en/topics/topic/invasive-alien-species"</w:instrText>
      </w:r>
      <w:r>
        <w:fldChar w:fldCharType="separate"/>
      </w:r>
      <w:proofErr w:type="spellStart"/>
      <w:r w:rsidRPr="007751C8">
        <w:rPr>
          <w:rStyle w:val="af8"/>
          <w:sz w:val="20"/>
          <w:lang w:eastAsia="zh-CN"/>
        </w:rPr>
        <w:t>www.efsa.europa.eu</w:t>
      </w:r>
      <w:proofErr w:type="spellEnd"/>
      <w:r w:rsidRPr="007751C8">
        <w:rPr>
          <w:rStyle w:val="af8"/>
          <w:sz w:val="20"/>
          <w:lang w:eastAsia="zh-CN"/>
        </w:rPr>
        <w:t>/</w:t>
      </w:r>
      <w:proofErr w:type="spellStart"/>
      <w:r w:rsidRPr="007751C8">
        <w:rPr>
          <w:rStyle w:val="af8"/>
          <w:sz w:val="20"/>
          <w:lang w:eastAsia="zh-CN"/>
        </w:rPr>
        <w:t>en</w:t>
      </w:r>
      <w:proofErr w:type="spellEnd"/>
      <w:r w:rsidRPr="007751C8">
        <w:rPr>
          <w:rStyle w:val="af8"/>
          <w:sz w:val="20"/>
          <w:lang w:eastAsia="zh-CN"/>
        </w:rPr>
        <w:t>/topics/topic/invasive-alien-species</w:t>
      </w:r>
      <w:r>
        <w:fldChar w:fldCharType="end"/>
      </w:r>
      <w:r w:rsidRPr="007751C8">
        <w:rPr>
          <w:sz w:val="20"/>
          <w:lang w:eastAsia="zh-CN"/>
        </w:rPr>
        <w:t>）的区域监测和监管办法。</w:t>
      </w:r>
    </w:p>
  </w:footnote>
  <w:footnote w:id="72">
    <w:p w14:paraId="36DF9DD3" w14:textId="2B78D3A8" w:rsidR="003D18A0" w:rsidRPr="007751C8" w:rsidRDefault="003D18A0" w:rsidP="007751C8">
      <w:pPr>
        <w:pStyle w:val="a9"/>
        <w:spacing w:after="60"/>
        <w:rPr>
          <w:sz w:val="20"/>
          <w:lang w:eastAsia="zh-CN"/>
        </w:rPr>
      </w:pPr>
      <w:r w:rsidRPr="007751C8">
        <w:rPr>
          <w:sz w:val="20"/>
          <w:vertAlign w:val="superscript"/>
        </w:rPr>
        <w:footnoteRef/>
      </w:r>
      <w:r w:rsidRPr="007751C8">
        <w:rPr>
          <w:sz w:val="20"/>
          <w:lang w:eastAsia="zh-CN"/>
        </w:rPr>
        <w:t xml:space="preserve"> </w:t>
      </w:r>
      <w:r w:rsidRPr="007751C8">
        <w:rPr>
          <w:sz w:val="20"/>
          <w:lang w:eastAsia="zh-CN"/>
        </w:rPr>
        <w:t>见</w:t>
      </w:r>
      <w:hyperlink r:id="rId21" w:history="1">
        <w:r w:rsidR="00B6158A" w:rsidRPr="003D3DA6">
          <w:rPr>
            <w:rStyle w:val="af8"/>
            <w:rFonts w:asciiTheme="majorBidi" w:hAnsiTheme="majorBidi" w:cstheme="majorBidi"/>
            <w:sz w:val="20"/>
            <w:lang w:eastAsia="zh-CN"/>
          </w:rPr>
          <w:t>UNEP/CBD/</w:t>
        </w:r>
        <w:proofErr w:type="spellStart"/>
        <w:r w:rsidR="00B6158A" w:rsidRPr="003D3DA6">
          <w:rPr>
            <w:rStyle w:val="af8"/>
            <w:rFonts w:asciiTheme="majorBidi" w:hAnsiTheme="majorBidi" w:cstheme="majorBidi"/>
            <w:sz w:val="20"/>
            <w:lang w:eastAsia="zh-CN"/>
          </w:rPr>
          <w:t>SBSTTA</w:t>
        </w:r>
        <w:proofErr w:type="spellEnd"/>
        <w:r w:rsidR="00B6158A" w:rsidRPr="003D3DA6">
          <w:rPr>
            <w:rStyle w:val="af8"/>
            <w:rFonts w:asciiTheme="majorBidi" w:hAnsiTheme="majorBidi" w:cstheme="majorBidi"/>
            <w:sz w:val="20"/>
            <w:lang w:eastAsia="zh-CN"/>
          </w:rPr>
          <w:t>/18/9/</w:t>
        </w:r>
        <w:proofErr w:type="spellStart"/>
        <w:r w:rsidR="00B6158A" w:rsidRPr="003D3DA6">
          <w:rPr>
            <w:rStyle w:val="af8"/>
            <w:rFonts w:asciiTheme="majorBidi" w:hAnsiTheme="majorBidi" w:cstheme="majorBidi"/>
            <w:sz w:val="20"/>
            <w:lang w:eastAsia="zh-CN"/>
          </w:rPr>
          <w:t>Add.1</w:t>
        </w:r>
        <w:proofErr w:type="spellEnd"/>
      </w:hyperlink>
      <w:r w:rsidRPr="00B6158A">
        <w:rPr>
          <w:sz w:val="20"/>
          <w:lang w:eastAsia="zh-CN"/>
        </w:rPr>
        <w:t>。</w:t>
      </w:r>
    </w:p>
  </w:footnote>
  <w:footnote w:id="73">
    <w:p w14:paraId="3BB66D56" w14:textId="376D30B9" w:rsidR="003D18A0" w:rsidRPr="007751C8" w:rsidRDefault="003D18A0" w:rsidP="007751C8">
      <w:pPr>
        <w:pStyle w:val="a9"/>
        <w:spacing w:after="60"/>
        <w:rPr>
          <w:sz w:val="20"/>
          <w:lang w:eastAsia="zh-CN"/>
        </w:rPr>
      </w:pPr>
      <w:r w:rsidRPr="007751C8">
        <w:rPr>
          <w:sz w:val="20"/>
          <w:vertAlign w:val="superscript"/>
        </w:rPr>
        <w:footnoteRef/>
      </w:r>
      <w:r w:rsidRPr="007751C8">
        <w:rPr>
          <w:sz w:val="20"/>
          <w:lang w:eastAsia="zh-CN"/>
        </w:rPr>
        <w:t xml:space="preserve"> </w:t>
      </w:r>
      <w:r w:rsidRPr="007751C8">
        <w:rPr>
          <w:sz w:val="20"/>
          <w:lang w:eastAsia="zh-CN"/>
        </w:rPr>
        <w:t>国际海事组织，</w:t>
      </w:r>
      <w:proofErr w:type="spellStart"/>
      <w:r w:rsidRPr="007751C8">
        <w:rPr>
          <w:sz w:val="20"/>
          <w:lang w:val="en-GB" w:eastAsia="zh-CN"/>
        </w:rPr>
        <w:t>BWM</w:t>
      </w:r>
      <w:proofErr w:type="spellEnd"/>
      <w:r w:rsidRPr="007751C8">
        <w:rPr>
          <w:sz w:val="20"/>
          <w:lang w:val="en-GB" w:eastAsia="zh-CN"/>
        </w:rPr>
        <w:t>/CONF/36</w:t>
      </w:r>
      <w:r w:rsidRPr="007751C8">
        <w:rPr>
          <w:sz w:val="20"/>
          <w:lang w:val="en-GB" w:eastAsia="zh-CN"/>
        </w:rPr>
        <w:t>号文件，附件</w:t>
      </w:r>
      <w:r w:rsidRPr="007751C8">
        <w:rPr>
          <w:sz w:val="20"/>
          <w:lang w:eastAsia="zh-CN"/>
        </w:rPr>
        <w:t>。</w:t>
      </w:r>
      <w:r w:rsidRPr="007751C8">
        <w:rPr>
          <w:sz w:val="20"/>
          <w:lang w:eastAsia="zh-CN"/>
        </w:rPr>
        <w:t xml:space="preserve"> </w:t>
      </w:r>
    </w:p>
  </w:footnote>
  <w:footnote w:id="74">
    <w:p w14:paraId="608D533B" w14:textId="72F30B10" w:rsidR="003D18A0" w:rsidRPr="007751C8" w:rsidRDefault="003D18A0" w:rsidP="007751C8">
      <w:pPr>
        <w:pStyle w:val="a9"/>
        <w:spacing w:after="60"/>
        <w:rPr>
          <w:sz w:val="20"/>
          <w:lang w:eastAsia="zh-CN"/>
        </w:rPr>
      </w:pPr>
      <w:r w:rsidRPr="007751C8">
        <w:rPr>
          <w:sz w:val="20"/>
          <w:vertAlign w:val="superscript"/>
        </w:rPr>
        <w:footnoteRef/>
      </w:r>
      <w:r w:rsidRPr="007751C8">
        <w:rPr>
          <w:sz w:val="20"/>
          <w:lang w:eastAsia="zh-CN"/>
        </w:rPr>
        <w:t xml:space="preserve"> </w:t>
      </w:r>
      <w:r w:rsidRPr="007751C8">
        <w:rPr>
          <w:sz w:val="20"/>
          <w:lang w:eastAsia="zh-CN"/>
        </w:rPr>
        <w:t>国际海事组织海洋环境保护委员会第</w:t>
      </w:r>
      <w:proofErr w:type="spellStart"/>
      <w:r w:rsidR="007E13A7" w:rsidRPr="007751C8">
        <w:rPr>
          <w:sz w:val="20"/>
          <w:lang w:val="en-GB" w:eastAsia="zh-CN"/>
        </w:rPr>
        <w:t>MEPC</w:t>
      </w:r>
      <w:proofErr w:type="spellEnd"/>
      <w:r w:rsidR="007E13A7" w:rsidRPr="007751C8">
        <w:rPr>
          <w:sz w:val="20"/>
          <w:lang w:val="en-GB" w:eastAsia="zh-CN"/>
        </w:rPr>
        <w:t>. 80/17/</w:t>
      </w:r>
      <w:proofErr w:type="spellStart"/>
      <w:r w:rsidR="007E13A7" w:rsidRPr="007751C8">
        <w:rPr>
          <w:sz w:val="20"/>
          <w:lang w:val="en-GB" w:eastAsia="zh-CN"/>
        </w:rPr>
        <w:t>Add.1</w:t>
      </w:r>
      <w:proofErr w:type="spellEnd"/>
      <w:r w:rsidRPr="007751C8">
        <w:rPr>
          <w:sz w:val="20"/>
          <w:lang w:eastAsia="zh-CN"/>
        </w:rPr>
        <w:t xml:space="preserve"> </w:t>
      </w:r>
      <w:r w:rsidRPr="007751C8">
        <w:rPr>
          <w:sz w:val="20"/>
          <w:lang w:eastAsia="zh-CN"/>
        </w:rPr>
        <w:t>号决议。</w:t>
      </w:r>
    </w:p>
  </w:footnote>
  <w:footnote w:id="75">
    <w:p w14:paraId="28BEFA38" w14:textId="70FC4731" w:rsidR="003D18A0" w:rsidRPr="007751C8" w:rsidRDefault="003D18A0" w:rsidP="007751C8">
      <w:pPr>
        <w:pStyle w:val="a9"/>
        <w:spacing w:after="60"/>
        <w:rPr>
          <w:sz w:val="20"/>
          <w:lang w:eastAsia="zh-CN"/>
        </w:rPr>
      </w:pPr>
      <w:r w:rsidRPr="007751C8">
        <w:rPr>
          <w:sz w:val="20"/>
          <w:vertAlign w:val="superscript"/>
        </w:rPr>
        <w:footnoteRef/>
      </w:r>
      <w:r w:rsidRPr="007751C8">
        <w:rPr>
          <w:sz w:val="20"/>
          <w:lang w:eastAsia="zh-CN"/>
        </w:rPr>
        <w:t xml:space="preserve"> </w:t>
      </w:r>
      <w:r w:rsidRPr="007751C8">
        <w:rPr>
          <w:sz w:val="20"/>
          <w:lang w:eastAsia="zh-CN"/>
        </w:rPr>
        <w:t>例如，见欧洲议会和欧洲理事会</w:t>
      </w:r>
      <w:r w:rsidRPr="007751C8">
        <w:rPr>
          <w:sz w:val="20"/>
          <w:lang w:eastAsia="zh-CN"/>
        </w:rPr>
        <w:t>2014</w:t>
      </w:r>
      <w:r w:rsidRPr="007751C8">
        <w:rPr>
          <w:sz w:val="20"/>
          <w:lang w:eastAsia="zh-CN"/>
        </w:rPr>
        <w:t>年</w:t>
      </w:r>
      <w:r w:rsidRPr="007751C8">
        <w:rPr>
          <w:sz w:val="20"/>
          <w:lang w:eastAsia="zh-CN"/>
        </w:rPr>
        <w:t>10</w:t>
      </w:r>
      <w:r w:rsidRPr="007751C8">
        <w:rPr>
          <w:sz w:val="20"/>
          <w:lang w:eastAsia="zh-CN"/>
        </w:rPr>
        <w:t>月</w:t>
      </w:r>
      <w:r w:rsidRPr="007751C8">
        <w:rPr>
          <w:sz w:val="20"/>
          <w:lang w:eastAsia="zh-CN"/>
        </w:rPr>
        <w:t>22</w:t>
      </w:r>
      <w:r w:rsidRPr="007751C8">
        <w:rPr>
          <w:sz w:val="20"/>
          <w:lang w:eastAsia="zh-CN"/>
        </w:rPr>
        <w:t>日关于预防和管理外来入侵物种的引入和传播的第</w:t>
      </w:r>
      <w:r w:rsidRPr="007751C8">
        <w:rPr>
          <w:sz w:val="20"/>
          <w:lang w:eastAsia="zh-CN"/>
        </w:rPr>
        <w:t>1143/2014</w:t>
      </w:r>
      <w:r w:rsidRPr="007751C8">
        <w:rPr>
          <w:sz w:val="20"/>
          <w:lang w:eastAsia="zh-CN"/>
        </w:rPr>
        <w:t>号条例（欧盟），第</w:t>
      </w:r>
      <w:r w:rsidRPr="007751C8">
        <w:rPr>
          <w:sz w:val="20"/>
          <w:lang w:eastAsia="zh-CN"/>
        </w:rPr>
        <w:t>22</w:t>
      </w:r>
      <w:r w:rsidRPr="007751C8">
        <w:rPr>
          <w:sz w:val="20"/>
          <w:lang w:eastAsia="zh-CN"/>
        </w:rPr>
        <w:t>条第</w:t>
      </w:r>
      <w:r w:rsidRPr="007751C8">
        <w:rPr>
          <w:sz w:val="20"/>
          <w:lang w:eastAsia="zh-CN"/>
        </w:rPr>
        <w:t>1 (d)</w:t>
      </w:r>
      <w:r w:rsidRPr="007751C8">
        <w:rPr>
          <w:sz w:val="20"/>
          <w:lang w:eastAsia="zh-CN"/>
        </w:rPr>
        <w:t>段，</w:t>
      </w:r>
      <w:r w:rsidRPr="007751C8">
        <w:rPr>
          <w:sz w:val="20"/>
          <w:lang w:eastAsia="zh-CN"/>
        </w:rPr>
        <w:t>2018</w:t>
      </w:r>
      <w:r w:rsidRPr="007751C8">
        <w:rPr>
          <w:sz w:val="20"/>
          <w:lang w:eastAsia="zh-CN"/>
        </w:rPr>
        <w:t>年</w:t>
      </w:r>
      <w:r w:rsidRPr="007751C8">
        <w:rPr>
          <w:sz w:val="20"/>
          <w:lang w:eastAsia="zh-CN"/>
        </w:rPr>
        <w:t>4</w:t>
      </w:r>
      <w:r w:rsidRPr="007751C8">
        <w:rPr>
          <w:sz w:val="20"/>
          <w:lang w:eastAsia="zh-CN"/>
        </w:rPr>
        <w:t>月</w:t>
      </w:r>
      <w:r w:rsidRPr="007751C8">
        <w:rPr>
          <w:sz w:val="20"/>
          <w:lang w:eastAsia="zh-CN"/>
        </w:rPr>
        <w:t>30</w:t>
      </w:r>
      <w:r w:rsidRPr="007751C8">
        <w:rPr>
          <w:sz w:val="20"/>
          <w:lang w:eastAsia="zh-CN"/>
        </w:rPr>
        <w:t>日欧盟委员会授权条例（</w:t>
      </w:r>
      <w:r w:rsidRPr="007751C8">
        <w:rPr>
          <w:sz w:val="20"/>
          <w:lang w:eastAsia="zh-CN"/>
        </w:rPr>
        <w:t>EU</w:t>
      </w:r>
      <w:r w:rsidRPr="007751C8">
        <w:rPr>
          <w:sz w:val="20"/>
          <w:lang w:eastAsia="zh-CN"/>
        </w:rPr>
        <w:t>）</w:t>
      </w:r>
      <w:r w:rsidRPr="007751C8">
        <w:rPr>
          <w:sz w:val="20"/>
          <w:lang w:eastAsia="zh-CN"/>
        </w:rPr>
        <w:t xml:space="preserve"> 2018/968</w:t>
      </w:r>
      <w:r w:rsidRPr="007751C8">
        <w:rPr>
          <w:sz w:val="20"/>
          <w:lang w:eastAsia="zh-CN"/>
        </w:rPr>
        <w:t>以及欧洲外来物种信息网络通知系统对此做了补充</w:t>
      </w:r>
      <w:r w:rsidRPr="007751C8">
        <w:rPr>
          <w:sz w:val="20"/>
          <w:lang w:eastAsia="zh-CN"/>
        </w:rPr>
        <w:t xml:space="preserve"> </w:t>
      </w:r>
      <w:r w:rsidRPr="007751C8">
        <w:rPr>
          <w:sz w:val="20"/>
          <w:lang w:eastAsia="zh-CN"/>
        </w:rPr>
        <w:t>（见</w:t>
      </w:r>
      <w:r w:rsidRPr="007751C8">
        <w:rPr>
          <w:sz w:val="20"/>
          <w:lang w:eastAsia="zh-CN"/>
        </w:rPr>
        <w:t xml:space="preserve"> </w:t>
      </w:r>
      <w:hyperlink r:id="rId22" w:history="1">
        <w:r w:rsidRPr="007751C8">
          <w:rPr>
            <w:rStyle w:val="af8"/>
            <w:sz w:val="20"/>
            <w:lang w:eastAsia="zh-CN"/>
          </w:rPr>
          <w:t>https://</w:t>
        </w:r>
        <w:proofErr w:type="spellStart"/>
        <w:r w:rsidRPr="007751C8">
          <w:rPr>
            <w:rStyle w:val="af8"/>
            <w:sz w:val="20"/>
            <w:lang w:eastAsia="zh-CN"/>
          </w:rPr>
          <w:t>easin.jrc.ec.europa.eu</w:t>
        </w:r>
        <w:proofErr w:type="spellEnd"/>
        <w:r w:rsidRPr="007751C8">
          <w:rPr>
            <w:rStyle w:val="af8"/>
            <w:sz w:val="20"/>
            <w:lang w:eastAsia="zh-CN"/>
          </w:rPr>
          <w:t>/</w:t>
        </w:r>
        <w:proofErr w:type="spellStart"/>
        <w:r w:rsidRPr="007751C8">
          <w:rPr>
            <w:rStyle w:val="af8"/>
            <w:sz w:val="20"/>
            <w:lang w:eastAsia="zh-CN"/>
          </w:rPr>
          <w:t>notsys</w:t>
        </w:r>
        <w:proofErr w:type="spellEnd"/>
      </w:hyperlink>
      <w:r w:rsidRPr="007751C8">
        <w:rPr>
          <w:sz w:val="20"/>
          <w:lang w:eastAsia="zh-CN"/>
        </w:rPr>
        <w:t>）。</w:t>
      </w:r>
    </w:p>
  </w:footnote>
  <w:footnote w:id="76">
    <w:p w14:paraId="4191EC84" w14:textId="19440FAD" w:rsidR="003D18A0" w:rsidRPr="007751C8" w:rsidRDefault="003D18A0" w:rsidP="007751C8">
      <w:pPr>
        <w:pStyle w:val="a9"/>
        <w:spacing w:after="60"/>
        <w:rPr>
          <w:sz w:val="20"/>
          <w:lang w:eastAsia="zh-CN"/>
        </w:rPr>
      </w:pPr>
      <w:r w:rsidRPr="007751C8">
        <w:rPr>
          <w:rStyle w:val="ab"/>
          <w:sz w:val="20"/>
        </w:rPr>
        <w:footnoteRef/>
      </w:r>
      <w:r w:rsidRPr="007751C8">
        <w:rPr>
          <w:sz w:val="20"/>
          <w:vertAlign w:val="superscript"/>
          <w:lang w:eastAsia="zh-CN"/>
        </w:rPr>
        <w:t xml:space="preserve"> </w:t>
      </w:r>
      <w:r w:rsidR="007751C8">
        <w:rPr>
          <w:rFonts w:hint="eastAsia"/>
          <w:sz w:val="20"/>
          <w:vertAlign w:val="superscript"/>
          <w:lang w:eastAsia="zh-CN"/>
        </w:rPr>
        <w:t xml:space="preserve"> </w:t>
      </w:r>
      <w:r w:rsidRPr="007751C8">
        <w:rPr>
          <w:sz w:val="20"/>
          <w:lang w:eastAsia="zh-CN"/>
        </w:rPr>
        <w:t>“</w:t>
      </w:r>
      <w:r w:rsidRPr="007751C8">
        <w:rPr>
          <w:sz w:val="20"/>
          <w:lang w:eastAsia="zh-CN"/>
        </w:rPr>
        <w:t>自由、</w:t>
      </w:r>
      <w:proofErr w:type="gramStart"/>
      <w:r w:rsidRPr="007751C8">
        <w:rPr>
          <w:sz w:val="20"/>
          <w:lang w:eastAsia="zh-CN"/>
        </w:rPr>
        <w:t>事先和知情同意</w:t>
      </w:r>
      <w:r w:rsidRPr="007751C8">
        <w:rPr>
          <w:sz w:val="20"/>
          <w:lang w:eastAsia="zh-CN"/>
        </w:rPr>
        <w:t>”</w:t>
      </w:r>
      <w:r w:rsidRPr="007751C8">
        <w:rPr>
          <w:sz w:val="20"/>
          <w:lang w:eastAsia="zh-CN"/>
        </w:rPr>
        <w:t>指三种表述</w:t>
      </w:r>
      <w:proofErr w:type="gramEnd"/>
      <w:r w:rsidRPr="007751C8">
        <w:rPr>
          <w:sz w:val="20"/>
          <w:lang w:eastAsia="zh-CN"/>
        </w:rPr>
        <w:t>，即</w:t>
      </w:r>
      <w:r w:rsidRPr="007751C8">
        <w:rPr>
          <w:sz w:val="20"/>
          <w:lang w:eastAsia="zh-CN"/>
        </w:rPr>
        <w:t>“</w:t>
      </w:r>
      <w:r w:rsidRPr="007751C8">
        <w:rPr>
          <w:sz w:val="20"/>
          <w:lang w:eastAsia="zh-CN"/>
        </w:rPr>
        <w:t>事先和知情同意</w:t>
      </w:r>
      <w:r w:rsidRPr="007751C8">
        <w:rPr>
          <w:sz w:val="20"/>
          <w:lang w:eastAsia="zh-CN"/>
        </w:rPr>
        <w:t>”</w:t>
      </w:r>
      <w:r w:rsidRPr="007751C8">
        <w:rPr>
          <w:sz w:val="20"/>
          <w:lang w:eastAsia="zh-CN"/>
        </w:rPr>
        <w:t>、</w:t>
      </w:r>
      <w:r w:rsidRPr="007751C8">
        <w:rPr>
          <w:sz w:val="20"/>
          <w:lang w:eastAsia="zh-CN"/>
        </w:rPr>
        <w:t>“</w:t>
      </w:r>
      <w:r w:rsidRPr="007751C8">
        <w:rPr>
          <w:sz w:val="20"/>
          <w:lang w:eastAsia="zh-CN"/>
        </w:rPr>
        <w:t>自由、事先和知情同意</w:t>
      </w:r>
      <w:r w:rsidRPr="007751C8">
        <w:rPr>
          <w:sz w:val="20"/>
          <w:lang w:eastAsia="zh-CN"/>
        </w:rPr>
        <w:t>”</w:t>
      </w:r>
      <w:r w:rsidRPr="007751C8">
        <w:rPr>
          <w:sz w:val="20"/>
          <w:lang w:eastAsia="zh-CN"/>
        </w:rPr>
        <w:t>及</w:t>
      </w:r>
      <w:r w:rsidRPr="007751C8">
        <w:rPr>
          <w:sz w:val="20"/>
          <w:lang w:eastAsia="zh-CN"/>
        </w:rPr>
        <w:t>“</w:t>
      </w:r>
      <w:r w:rsidRPr="007751C8">
        <w:rPr>
          <w:sz w:val="20"/>
          <w:lang w:eastAsia="zh-CN"/>
        </w:rPr>
        <w:t>批准和参与</w:t>
      </w:r>
      <w:r w:rsidRPr="007751C8">
        <w:rPr>
          <w:sz w:val="20"/>
          <w:lang w:eastAsia="zh-CN"/>
        </w:rPr>
        <w:t xml:space="preserve">” </w:t>
      </w:r>
      <w:r w:rsidRPr="007751C8">
        <w:rPr>
          <w:sz w:val="20"/>
          <w:lang w:eastAsia="zh-CN"/>
        </w:rPr>
        <w:t>。</w:t>
      </w:r>
    </w:p>
  </w:footnote>
  <w:footnote w:id="77">
    <w:p w14:paraId="162B6A4F" w14:textId="555CB01E" w:rsidR="003D18A0" w:rsidRPr="007751C8" w:rsidRDefault="003D18A0" w:rsidP="007751C8">
      <w:pPr>
        <w:pStyle w:val="a9"/>
        <w:spacing w:after="60"/>
        <w:rPr>
          <w:color w:val="000000" w:themeColor="text1"/>
          <w:sz w:val="20"/>
          <w:lang w:eastAsia="zh-CN"/>
        </w:rPr>
      </w:pPr>
      <w:r w:rsidRPr="007751C8">
        <w:rPr>
          <w:sz w:val="20"/>
          <w:vertAlign w:val="superscript"/>
        </w:rPr>
        <w:footnoteRef/>
      </w:r>
      <w:r w:rsidRPr="007751C8">
        <w:rPr>
          <w:sz w:val="20"/>
          <w:lang w:eastAsia="zh-CN"/>
        </w:rPr>
        <w:t xml:space="preserve"> </w:t>
      </w:r>
      <w:r w:rsidRPr="007751C8">
        <w:rPr>
          <w:rStyle w:val="af8"/>
          <w:color w:val="000000" w:themeColor="text1"/>
          <w:sz w:val="20"/>
          <w:u w:val="none"/>
          <w:lang w:eastAsia="zh-CN"/>
        </w:rPr>
        <w:t>见第</w:t>
      </w:r>
      <w:r w:rsidRPr="007751C8">
        <w:rPr>
          <w:rStyle w:val="af8"/>
          <w:color w:val="000000" w:themeColor="text1"/>
          <w:sz w:val="20"/>
          <w:u w:val="none"/>
          <w:lang w:eastAsia="zh-CN"/>
        </w:rPr>
        <w:t xml:space="preserve"> </w:t>
      </w:r>
      <w:hyperlink r:id="rId23" w:history="1">
        <w:r w:rsidRPr="007751C8">
          <w:rPr>
            <w:rStyle w:val="af8"/>
            <w:sz w:val="20"/>
            <w:lang w:eastAsia="zh-CN"/>
          </w:rPr>
          <w:t>VII/4</w:t>
        </w:r>
      </w:hyperlink>
      <w:r w:rsidRPr="007751C8">
        <w:rPr>
          <w:rStyle w:val="af8"/>
          <w:color w:val="000000" w:themeColor="text1"/>
          <w:sz w:val="20"/>
          <w:u w:val="none"/>
          <w:lang w:eastAsia="zh-CN"/>
        </w:rPr>
        <w:t>号决定，附件。</w:t>
      </w:r>
    </w:p>
  </w:footnote>
  <w:footnote w:id="78">
    <w:p w14:paraId="1A9A10D3" w14:textId="79F6EDBC" w:rsidR="003D18A0" w:rsidRPr="007751C8" w:rsidRDefault="003D18A0" w:rsidP="007751C8">
      <w:pPr>
        <w:pStyle w:val="a9"/>
        <w:spacing w:after="60"/>
        <w:rPr>
          <w:sz w:val="20"/>
          <w:lang w:eastAsia="zh-CN"/>
        </w:rPr>
      </w:pPr>
      <w:r w:rsidRPr="007751C8">
        <w:rPr>
          <w:sz w:val="20"/>
          <w:vertAlign w:val="superscript"/>
        </w:rPr>
        <w:footnoteRef/>
      </w:r>
      <w:r w:rsidRPr="007751C8">
        <w:rPr>
          <w:sz w:val="20"/>
          <w:vertAlign w:val="superscript"/>
          <w:lang w:eastAsia="zh-CN"/>
        </w:rPr>
        <w:t xml:space="preserve">  </w:t>
      </w:r>
      <w:r w:rsidRPr="007751C8">
        <w:rPr>
          <w:sz w:val="20"/>
          <w:lang w:eastAsia="zh-CN"/>
        </w:rPr>
        <w:t>例如，见欧洲海事安全局提供的压载水取样最佳做法指南。</w:t>
      </w:r>
    </w:p>
  </w:footnote>
  <w:footnote w:id="79">
    <w:p w14:paraId="23842401" w14:textId="110B4833" w:rsidR="003D18A0" w:rsidRPr="007751C8" w:rsidRDefault="003D18A0" w:rsidP="007751C8">
      <w:pPr>
        <w:pStyle w:val="a9"/>
        <w:suppressLineNumbers/>
        <w:suppressAutoHyphens/>
        <w:spacing w:after="60"/>
        <w:rPr>
          <w:color w:val="000000" w:themeColor="text1"/>
          <w:kern w:val="18"/>
          <w:sz w:val="20"/>
        </w:rPr>
      </w:pPr>
      <w:r w:rsidRPr="007751C8">
        <w:rPr>
          <w:kern w:val="18"/>
          <w:sz w:val="20"/>
          <w:vertAlign w:val="superscript"/>
        </w:rPr>
        <w:footnoteRef/>
      </w:r>
      <w:r w:rsidRPr="007751C8">
        <w:rPr>
          <w:kern w:val="18"/>
          <w:sz w:val="20"/>
        </w:rPr>
        <w:t xml:space="preserve"> </w:t>
      </w:r>
      <w:proofErr w:type="spellStart"/>
      <w:r w:rsidRPr="007751C8">
        <w:rPr>
          <w:kern w:val="18"/>
          <w:sz w:val="20"/>
        </w:rPr>
        <w:t>例如，见</w:t>
      </w:r>
      <w:r w:rsidRPr="007751C8">
        <w:rPr>
          <w:sz w:val="20"/>
        </w:rPr>
        <w:t>国际植物保护公约</w:t>
      </w:r>
      <w:r w:rsidRPr="007751C8">
        <w:rPr>
          <w:kern w:val="18"/>
          <w:sz w:val="20"/>
        </w:rPr>
        <w:t>秘书处</w:t>
      </w:r>
      <w:proofErr w:type="spellEnd"/>
      <w:r w:rsidRPr="007751C8">
        <w:rPr>
          <w:kern w:val="18"/>
          <w:sz w:val="20"/>
        </w:rPr>
        <w:t>，</w:t>
      </w:r>
      <w:r w:rsidRPr="007751C8">
        <w:rPr>
          <w:i/>
          <w:iCs/>
          <w:kern w:val="18"/>
          <w:sz w:val="20"/>
          <w:lang w:val="en-GB"/>
        </w:rPr>
        <w:t>Sea Container Supply Chains and Cleanliness: an IPPC Best Practice Guide on Measures to Minimize Pest Contamination</w:t>
      </w:r>
      <w:r w:rsidRPr="007751C8">
        <w:rPr>
          <w:kern w:val="18"/>
          <w:sz w:val="20"/>
          <w:lang w:val="en-GB"/>
        </w:rPr>
        <w:t xml:space="preserve"> (Rome, </w:t>
      </w:r>
      <w:bookmarkStart w:id="3" w:name="Ac13"/>
      <w:r w:rsidRPr="007751C8">
        <w:rPr>
          <w:kern w:val="18"/>
          <w:sz w:val="20"/>
          <w:lang w:val="en-GB"/>
        </w:rPr>
        <w:t>Food and Agriculture Organization of the United Nations</w:t>
      </w:r>
      <w:bookmarkEnd w:id="3"/>
      <w:r w:rsidRPr="007751C8">
        <w:rPr>
          <w:kern w:val="18"/>
          <w:sz w:val="20"/>
          <w:lang w:val="en-GB"/>
        </w:rPr>
        <w:t xml:space="preserve">, </w:t>
      </w:r>
      <w:proofErr w:type="gramStart"/>
      <w:r w:rsidRPr="007751C8">
        <w:rPr>
          <w:kern w:val="18"/>
          <w:sz w:val="20"/>
          <w:lang w:val="en-GB"/>
        </w:rPr>
        <w:t>2020)</w:t>
      </w:r>
      <w:r w:rsidRPr="007751C8">
        <w:rPr>
          <w:kern w:val="18"/>
          <w:sz w:val="20"/>
        </w:rPr>
        <w:t>。</w:t>
      </w:r>
      <w:proofErr w:type="gramEnd"/>
    </w:p>
  </w:footnote>
  <w:footnote w:id="80">
    <w:p w14:paraId="1F65FA6E" w14:textId="78DD8C97" w:rsidR="003D18A0" w:rsidRPr="007751C8" w:rsidRDefault="003D18A0" w:rsidP="007751C8">
      <w:pPr>
        <w:pStyle w:val="a9"/>
        <w:spacing w:after="60"/>
        <w:rPr>
          <w:color w:val="000000" w:themeColor="text1"/>
          <w:sz w:val="20"/>
        </w:rPr>
      </w:pPr>
      <w:r w:rsidRPr="007751C8">
        <w:rPr>
          <w:sz w:val="20"/>
          <w:vertAlign w:val="superscript"/>
        </w:rPr>
        <w:footnoteRef/>
      </w:r>
      <w:r w:rsidRPr="007751C8">
        <w:rPr>
          <w:sz w:val="20"/>
        </w:rPr>
        <w:t xml:space="preserve"> </w:t>
      </w:r>
      <w:proofErr w:type="spellStart"/>
      <w:r w:rsidRPr="007751C8">
        <w:rPr>
          <w:sz w:val="20"/>
        </w:rPr>
        <w:t>见全球环境基金</w:t>
      </w:r>
      <w:r w:rsidRPr="007751C8">
        <w:rPr>
          <w:sz w:val="20"/>
        </w:rPr>
        <w:t>-</w:t>
      </w:r>
      <w:r w:rsidRPr="007751C8">
        <w:rPr>
          <w:sz w:val="20"/>
        </w:rPr>
        <w:t>联合国开发计划署</w:t>
      </w:r>
      <w:r w:rsidRPr="007751C8">
        <w:rPr>
          <w:sz w:val="20"/>
        </w:rPr>
        <w:t>-</w:t>
      </w:r>
      <w:r w:rsidRPr="007751C8">
        <w:rPr>
          <w:sz w:val="20"/>
        </w:rPr>
        <w:t>国际海事组织</w:t>
      </w:r>
      <w:proofErr w:type="spellEnd"/>
      <w:r w:rsidRPr="007751C8">
        <w:rPr>
          <w:sz w:val="20"/>
        </w:rPr>
        <w:t>，</w:t>
      </w:r>
      <w:r w:rsidRPr="007751C8">
        <w:rPr>
          <w:i/>
          <w:iCs/>
          <w:sz w:val="20"/>
          <w:lang w:val="en-GB"/>
        </w:rPr>
        <w:t>Biofouling Management for Recreational Boating: Recommendations to Prevent the Introduction and Spread of Invasive Aquatic Species</w:t>
      </w:r>
      <w:r w:rsidRPr="007751C8">
        <w:rPr>
          <w:sz w:val="20"/>
          <w:lang w:val="en-GB"/>
        </w:rPr>
        <w:t xml:space="preserve"> (London, </w:t>
      </w:r>
      <w:bookmarkStart w:id="4" w:name="Ac17"/>
      <w:r w:rsidRPr="007751C8">
        <w:rPr>
          <w:sz w:val="20"/>
          <w:lang w:val="en-GB"/>
        </w:rPr>
        <w:t>International Maritime Organization</w:t>
      </w:r>
      <w:bookmarkEnd w:id="4"/>
      <w:r w:rsidRPr="007751C8">
        <w:rPr>
          <w:sz w:val="20"/>
          <w:lang w:val="en-GB"/>
        </w:rPr>
        <w:t xml:space="preserve">, </w:t>
      </w:r>
      <w:proofErr w:type="gramStart"/>
      <w:r w:rsidRPr="007751C8">
        <w:rPr>
          <w:sz w:val="20"/>
          <w:lang w:val="en-GB"/>
        </w:rPr>
        <w:t>2022)</w:t>
      </w:r>
      <w:r w:rsidRPr="007751C8">
        <w:rPr>
          <w:sz w:val="20"/>
          <w:lang w:val="en-GB" w:eastAsia="zh-CN"/>
        </w:rPr>
        <w:t>。</w:t>
      </w:r>
      <w:proofErr w:type="gramEnd"/>
    </w:p>
  </w:footnote>
  <w:footnote w:id="81">
    <w:p w14:paraId="26450D0D" w14:textId="6667624E" w:rsidR="003D18A0" w:rsidRPr="007751C8" w:rsidRDefault="003D18A0" w:rsidP="007751C8">
      <w:pPr>
        <w:pStyle w:val="a9"/>
        <w:spacing w:after="60"/>
        <w:rPr>
          <w:color w:val="000000" w:themeColor="text1"/>
          <w:sz w:val="20"/>
        </w:rPr>
      </w:pPr>
      <w:r w:rsidRPr="007751C8">
        <w:rPr>
          <w:sz w:val="20"/>
          <w:vertAlign w:val="superscript"/>
        </w:rPr>
        <w:footnoteRef/>
      </w:r>
      <w:r w:rsidRPr="007751C8">
        <w:rPr>
          <w:sz w:val="20"/>
        </w:rPr>
        <w:t xml:space="preserve"> </w:t>
      </w:r>
      <w:proofErr w:type="spellStart"/>
      <w:r w:rsidRPr="007751C8">
        <w:rPr>
          <w:sz w:val="20"/>
        </w:rPr>
        <w:t>见《国际植物保护公约》秘书处</w:t>
      </w:r>
      <w:proofErr w:type="spellEnd"/>
      <w:r w:rsidRPr="007751C8">
        <w:rPr>
          <w:sz w:val="20"/>
        </w:rPr>
        <w:t>，</w:t>
      </w:r>
      <w:r w:rsidRPr="007751C8">
        <w:rPr>
          <w:i/>
          <w:iCs/>
          <w:sz w:val="20"/>
          <w:lang w:val="en-GB"/>
        </w:rPr>
        <w:t>Safe Provision of Food and Other Humanitarian Aid to Prevent the Introduction of Plant Pests During an Emergency Situation</w:t>
      </w:r>
      <w:r w:rsidRPr="007751C8">
        <w:rPr>
          <w:sz w:val="20"/>
          <w:lang w:val="en-GB"/>
        </w:rPr>
        <w:t xml:space="preserve"> (Rome, </w:t>
      </w:r>
      <w:bookmarkStart w:id="5" w:name="Ac14"/>
      <w:r w:rsidRPr="007751C8">
        <w:rPr>
          <w:sz w:val="20"/>
          <w:lang w:val="en-GB"/>
        </w:rPr>
        <w:t>Food and Agriculture Organization of the United Nations</w:t>
      </w:r>
      <w:bookmarkEnd w:id="5"/>
      <w:r w:rsidRPr="007751C8">
        <w:rPr>
          <w:sz w:val="20"/>
          <w:lang w:val="en-GB"/>
        </w:rPr>
        <w:t xml:space="preserve">, </w:t>
      </w:r>
      <w:proofErr w:type="gramStart"/>
      <w:r w:rsidRPr="007751C8">
        <w:rPr>
          <w:sz w:val="20"/>
          <w:lang w:val="en-GB"/>
        </w:rPr>
        <w:t>2021)</w:t>
      </w:r>
      <w:r w:rsidRPr="007751C8">
        <w:rPr>
          <w:sz w:val="20"/>
        </w:rPr>
        <w:t>。</w:t>
      </w:r>
      <w:proofErr w:type="gramEnd"/>
    </w:p>
  </w:footnote>
  <w:footnote w:id="82">
    <w:p w14:paraId="42128350" w14:textId="27334871" w:rsidR="003D18A0" w:rsidRPr="007751C8" w:rsidRDefault="003D18A0" w:rsidP="007751C8">
      <w:pPr>
        <w:pStyle w:val="a9"/>
        <w:spacing w:after="60"/>
        <w:rPr>
          <w:sz w:val="20"/>
          <w:lang w:eastAsia="zh-CN"/>
        </w:rPr>
      </w:pPr>
      <w:r w:rsidRPr="007751C8">
        <w:rPr>
          <w:sz w:val="20"/>
          <w:vertAlign w:val="superscript"/>
        </w:rPr>
        <w:footnoteRef/>
      </w:r>
      <w:r w:rsidRPr="007751C8">
        <w:rPr>
          <w:sz w:val="20"/>
          <w:lang w:eastAsia="zh-CN"/>
        </w:rPr>
        <w:t xml:space="preserve"> </w:t>
      </w:r>
      <w:r w:rsidRPr="007751C8">
        <w:rPr>
          <w:sz w:val="20"/>
          <w:lang w:eastAsia="zh-CN"/>
        </w:rPr>
        <w:t>例如，</w:t>
      </w:r>
      <w:proofErr w:type="gramStart"/>
      <w:r w:rsidRPr="007751C8">
        <w:rPr>
          <w:sz w:val="20"/>
          <w:lang w:eastAsia="zh-CN"/>
        </w:rPr>
        <w:t>见国际</w:t>
      </w:r>
      <w:proofErr w:type="gramEnd"/>
      <w:r w:rsidRPr="007751C8">
        <w:rPr>
          <w:sz w:val="20"/>
          <w:lang w:eastAsia="zh-CN"/>
        </w:rPr>
        <w:t>航空运输协会环境委员会关于禁止乘客携带野生物和相关产品的指导意见</w:t>
      </w:r>
      <w:r w:rsidRPr="007751C8">
        <w:rPr>
          <w:rStyle w:val="af8"/>
          <w:color w:val="000000" w:themeColor="text1"/>
          <w:sz w:val="20"/>
          <w:u w:val="none"/>
          <w:lang w:eastAsia="zh-CN"/>
        </w:rPr>
        <w:t>（见</w:t>
      </w:r>
      <w:r w:rsidRPr="007751C8">
        <w:rPr>
          <w:rStyle w:val="af8"/>
          <w:color w:val="000000" w:themeColor="text1"/>
          <w:sz w:val="20"/>
          <w:lang w:eastAsia="zh-CN"/>
        </w:rPr>
        <w:t xml:space="preserve"> </w:t>
      </w:r>
      <w:hyperlink r:id="rId24" w:history="1">
        <w:r w:rsidRPr="007751C8">
          <w:rPr>
            <w:rStyle w:val="af8"/>
            <w:sz w:val="20"/>
            <w:lang w:eastAsia="zh-CN"/>
          </w:rPr>
          <w:t>www.iata.org/contentassets/adfc0ea8044648fcbff13d79dceff7ae/encom-pax-wildlife-guidance-final-2003-nov-2015.pdf</w:t>
        </w:r>
      </w:hyperlink>
      <w:r w:rsidRPr="007751C8">
        <w:rPr>
          <w:rStyle w:val="af8"/>
          <w:color w:val="000000" w:themeColor="text1"/>
          <w:sz w:val="20"/>
          <w:lang w:eastAsia="zh-CN"/>
        </w:rPr>
        <w:t>）</w:t>
      </w:r>
      <w:r w:rsidRPr="007751C8">
        <w:rPr>
          <w:rStyle w:val="af8"/>
          <w:color w:val="000000" w:themeColor="text1"/>
          <w:sz w:val="20"/>
          <w:u w:val="none"/>
          <w:lang w:eastAsia="zh-CN"/>
        </w:rPr>
        <w:t>。</w:t>
      </w:r>
    </w:p>
  </w:footnote>
  <w:footnote w:id="83">
    <w:p w14:paraId="5B447ADD" w14:textId="756EE56C" w:rsidR="003D18A0" w:rsidRPr="007751C8" w:rsidRDefault="003D18A0" w:rsidP="007751C8">
      <w:pPr>
        <w:pStyle w:val="a9"/>
        <w:spacing w:after="60"/>
        <w:rPr>
          <w:color w:val="000000" w:themeColor="text1"/>
          <w:sz w:val="20"/>
          <w:lang w:eastAsia="zh-CN"/>
        </w:rPr>
      </w:pPr>
      <w:r w:rsidRPr="007751C8">
        <w:rPr>
          <w:sz w:val="20"/>
          <w:vertAlign w:val="superscript"/>
        </w:rPr>
        <w:footnoteRef/>
      </w:r>
      <w:r w:rsidRPr="007751C8">
        <w:rPr>
          <w:sz w:val="20"/>
          <w:lang w:eastAsia="zh-CN"/>
        </w:rPr>
        <w:t xml:space="preserve"> </w:t>
      </w:r>
      <w:r w:rsidRPr="007751C8">
        <w:rPr>
          <w:sz w:val="20"/>
          <w:lang w:eastAsia="zh-CN"/>
        </w:rPr>
        <w:t>例如，</w:t>
      </w:r>
      <w:proofErr w:type="gramStart"/>
      <w:r w:rsidRPr="007751C8">
        <w:rPr>
          <w:sz w:val="20"/>
          <w:lang w:eastAsia="zh-CN"/>
        </w:rPr>
        <w:t>见保护</w:t>
      </w:r>
      <w:proofErr w:type="gramEnd"/>
      <w:r w:rsidRPr="007751C8">
        <w:rPr>
          <w:sz w:val="20"/>
          <w:lang w:eastAsia="zh-CN"/>
        </w:rPr>
        <w:t>欧洲野生生物和自然环境公约常设委员会</w:t>
      </w:r>
      <w:r w:rsidRPr="007751C8">
        <w:rPr>
          <w:sz w:val="20"/>
          <w:lang w:eastAsia="zh-CN"/>
        </w:rPr>
        <w:t>T-PVS/Inf (2017) 1</w:t>
      </w:r>
      <w:r w:rsidRPr="007751C8">
        <w:rPr>
          <w:sz w:val="20"/>
          <w:lang w:eastAsia="zh-CN"/>
        </w:rPr>
        <w:t>号文件。</w:t>
      </w:r>
    </w:p>
  </w:footnote>
  <w:footnote w:id="84">
    <w:p w14:paraId="6D2A5237" w14:textId="3A64604A" w:rsidR="003D18A0" w:rsidRPr="007751C8" w:rsidRDefault="003D18A0" w:rsidP="007751C8">
      <w:pPr>
        <w:pStyle w:val="a9"/>
        <w:spacing w:after="60"/>
        <w:rPr>
          <w:sz w:val="20"/>
          <w:lang w:eastAsia="zh-CN"/>
        </w:rPr>
      </w:pPr>
      <w:r w:rsidRPr="007751C8">
        <w:rPr>
          <w:sz w:val="20"/>
          <w:vertAlign w:val="superscript"/>
        </w:rPr>
        <w:footnoteRef/>
      </w:r>
      <w:r w:rsidRPr="007751C8">
        <w:rPr>
          <w:sz w:val="20"/>
          <w:lang w:eastAsia="zh-CN"/>
        </w:rPr>
        <w:t xml:space="preserve"> </w:t>
      </w:r>
      <w:r w:rsidRPr="007751C8">
        <w:rPr>
          <w:sz w:val="20"/>
          <w:lang w:eastAsia="zh-CN"/>
        </w:rPr>
        <w:t>见第</w:t>
      </w:r>
      <w:r>
        <w:fldChar w:fldCharType="begin"/>
      </w:r>
      <w:r>
        <w:rPr>
          <w:lang w:eastAsia="zh-CN"/>
        </w:rPr>
        <w:instrText>HYPERLINK "https://www.cbd.int/doc/decisions/cop-07/full/cop-07-dec-zh.pdf"</w:instrText>
      </w:r>
      <w:r>
        <w:fldChar w:fldCharType="separate"/>
      </w:r>
      <w:r w:rsidRPr="007751C8">
        <w:rPr>
          <w:rStyle w:val="af8"/>
          <w:sz w:val="20"/>
          <w:lang w:eastAsia="zh-CN"/>
        </w:rPr>
        <w:t>VII/14</w:t>
      </w:r>
      <w:r>
        <w:fldChar w:fldCharType="end"/>
      </w:r>
      <w:r w:rsidRPr="007751C8">
        <w:rPr>
          <w:sz w:val="20"/>
          <w:lang w:eastAsia="zh-CN"/>
        </w:rPr>
        <w:t>号决定。</w:t>
      </w:r>
    </w:p>
  </w:footnote>
  <w:footnote w:id="85">
    <w:p w14:paraId="0BA0F155" w14:textId="37CEBAB2" w:rsidR="003D18A0" w:rsidRPr="00B6158A" w:rsidRDefault="003D18A0" w:rsidP="007751C8">
      <w:pPr>
        <w:pStyle w:val="Default"/>
        <w:spacing w:after="60"/>
        <w:rPr>
          <w:rFonts w:ascii="Times New Roman" w:eastAsia="宋体" w:hAnsi="Times New Roman" w:cs="Times New Roman"/>
          <w:sz w:val="20"/>
          <w:szCs w:val="20"/>
          <w:lang w:val="en-GB" w:eastAsia="zh-CN"/>
        </w:rPr>
      </w:pPr>
      <w:r w:rsidRPr="00B6158A">
        <w:rPr>
          <w:rFonts w:ascii="Times New Roman" w:eastAsia="宋体" w:hAnsi="Times New Roman" w:cs="Times New Roman"/>
          <w:sz w:val="20"/>
          <w:szCs w:val="20"/>
          <w:vertAlign w:val="superscript"/>
          <w:lang w:val="en-GB"/>
        </w:rPr>
        <w:footnoteRef/>
      </w:r>
      <w:r w:rsidRPr="00B6158A">
        <w:rPr>
          <w:rFonts w:ascii="Times New Roman" w:eastAsia="宋体" w:hAnsi="Times New Roman" w:cs="Times New Roman"/>
          <w:sz w:val="20"/>
          <w:szCs w:val="20"/>
          <w:lang w:val="en-GB" w:eastAsia="zh-CN"/>
        </w:rPr>
        <w:t xml:space="preserve"> </w:t>
      </w:r>
      <w:proofErr w:type="gramStart"/>
      <w:r w:rsidRPr="00B6158A">
        <w:rPr>
          <w:rFonts w:ascii="Times New Roman" w:eastAsia="宋体" w:hAnsi="Times New Roman" w:cs="Times New Roman"/>
          <w:sz w:val="20"/>
          <w:szCs w:val="20"/>
          <w:lang w:val="en-GB" w:eastAsia="zh-CN"/>
        </w:rPr>
        <w:t>见国际</w:t>
      </w:r>
      <w:proofErr w:type="gramEnd"/>
      <w:r w:rsidRPr="00B6158A">
        <w:rPr>
          <w:rFonts w:ascii="Times New Roman" w:eastAsia="宋体" w:hAnsi="Times New Roman" w:cs="Times New Roman"/>
          <w:sz w:val="20"/>
          <w:szCs w:val="20"/>
          <w:lang w:val="en-GB" w:eastAsia="zh-CN"/>
        </w:rPr>
        <w:t>自然保护联盟的外来入侵物种指南</w:t>
      </w:r>
      <w:r w:rsidRPr="00B6158A">
        <w:rPr>
          <w:rFonts w:ascii="Times New Roman" w:eastAsia="宋体" w:hAnsi="Times New Roman" w:cs="Times New Roman"/>
          <w:sz w:val="20"/>
          <w:szCs w:val="20"/>
          <w:lang w:val="en-GB" w:eastAsia="zh-CN"/>
        </w:rPr>
        <w:t xml:space="preserve"> </w:t>
      </w:r>
      <w:r w:rsidRPr="00B6158A">
        <w:rPr>
          <w:rFonts w:ascii="Times New Roman" w:eastAsia="宋体" w:hAnsi="Times New Roman" w:cs="Times New Roman"/>
          <w:sz w:val="20"/>
          <w:szCs w:val="20"/>
          <w:lang w:val="en-GB" w:eastAsia="zh-CN"/>
        </w:rPr>
        <w:t>（</w:t>
      </w:r>
      <w:r w:rsidR="007E13A7" w:rsidRPr="00B6158A">
        <w:rPr>
          <w:rFonts w:ascii="Times New Roman" w:eastAsia="宋体" w:hAnsi="Times New Roman" w:cs="Times New Roman" w:hint="eastAsia"/>
          <w:sz w:val="20"/>
          <w:szCs w:val="20"/>
          <w:lang w:val="en-GB" w:eastAsia="zh-CN"/>
        </w:rPr>
        <w:t>见</w:t>
      </w:r>
      <w:r w:rsidRPr="003D3DA6">
        <w:rPr>
          <w:sz w:val="20"/>
          <w:szCs w:val="20"/>
        </w:rPr>
        <w:fldChar w:fldCharType="begin"/>
      </w:r>
      <w:r w:rsidRPr="003D3DA6">
        <w:rPr>
          <w:sz w:val="20"/>
          <w:szCs w:val="20"/>
          <w:lang w:eastAsia="zh-CN"/>
        </w:rPr>
        <w:instrText>HYPERLINK "http://www.iucn.org/search?key=invasive&amp;f%5B0%5D=topic%3A1174"</w:instrText>
      </w:r>
      <w:r w:rsidRPr="003D3DA6">
        <w:rPr>
          <w:sz w:val="20"/>
          <w:szCs w:val="20"/>
        </w:rPr>
      </w:r>
      <w:r w:rsidRPr="003D3DA6">
        <w:rPr>
          <w:sz w:val="20"/>
          <w:szCs w:val="20"/>
        </w:rPr>
        <w:fldChar w:fldCharType="separate"/>
      </w:r>
      <w:proofErr w:type="spellStart"/>
      <w:r w:rsidRPr="00B6158A">
        <w:rPr>
          <w:rStyle w:val="af8"/>
          <w:rFonts w:eastAsia="宋体" w:cs="Times New Roman"/>
          <w:sz w:val="20"/>
          <w:szCs w:val="20"/>
          <w:lang w:val="en-GB" w:eastAsia="zh-CN"/>
        </w:rPr>
        <w:t>www.iucn.org</w:t>
      </w:r>
      <w:proofErr w:type="spellEnd"/>
      <w:r w:rsidRPr="00B6158A">
        <w:rPr>
          <w:rStyle w:val="af8"/>
          <w:rFonts w:eastAsia="宋体" w:cs="Times New Roman"/>
          <w:sz w:val="20"/>
          <w:szCs w:val="20"/>
          <w:lang w:val="en-GB" w:eastAsia="zh-CN"/>
        </w:rPr>
        <w:t>/</w:t>
      </w:r>
      <w:proofErr w:type="spellStart"/>
      <w:r w:rsidRPr="00B6158A">
        <w:rPr>
          <w:rStyle w:val="af8"/>
          <w:rFonts w:eastAsia="宋体" w:cs="Times New Roman"/>
          <w:sz w:val="20"/>
          <w:szCs w:val="20"/>
          <w:lang w:val="en-GB" w:eastAsia="zh-CN"/>
        </w:rPr>
        <w:t>search?key</w:t>
      </w:r>
      <w:proofErr w:type="spellEnd"/>
      <w:r w:rsidRPr="00B6158A">
        <w:rPr>
          <w:rStyle w:val="af8"/>
          <w:rFonts w:eastAsia="宋体" w:cs="Times New Roman"/>
          <w:sz w:val="20"/>
          <w:szCs w:val="20"/>
          <w:lang w:val="en-GB" w:eastAsia="zh-CN"/>
        </w:rPr>
        <w:t>=</w:t>
      </w:r>
      <w:proofErr w:type="spellStart"/>
      <w:r w:rsidRPr="00B6158A">
        <w:rPr>
          <w:rStyle w:val="af8"/>
          <w:rFonts w:eastAsia="宋体" w:cs="Times New Roman"/>
          <w:sz w:val="20"/>
          <w:szCs w:val="20"/>
          <w:lang w:val="en-GB" w:eastAsia="zh-CN"/>
        </w:rPr>
        <w:t>invasive&amp;f%5B0%5D</w:t>
      </w:r>
      <w:proofErr w:type="spellEnd"/>
      <w:r w:rsidRPr="00B6158A">
        <w:rPr>
          <w:rStyle w:val="af8"/>
          <w:rFonts w:eastAsia="宋体" w:cs="Times New Roman"/>
          <w:sz w:val="20"/>
          <w:szCs w:val="20"/>
          <w:lang w:val="en-GB" w:eastAsia="zh-CN"/>
        </w:rPr>
        <w:t>=</w:t>
      </w:r>
      <w:proofErr w:type="spellStart"/>
      <w:r w:rsidRPr="00B6158A">
        <w:rPr>
          <w:rStyle w:val="af8"/>
          <w:rFonts w:eastAsia="宋体" w:cs="Times New Roman"/>
          <w:sz w:val="20"/>
          <w:szCs w:val="20"/>
          <w:lang w:val="en-GB" w:eastAsia="zh-CN"/>
        </w:rPr>
        <w:t>topic%3A1174</w:t>
      </w:r>
      <w:proofErr w:type="spellEnd"/>
      <w:r w:rsidRPr="003D3DA6">
        <w:rPr>
          <w:sz w:val="20"/>
          <w:szCs w:val="20"/>
        </w:rPr>
        <w:fldChar w:fldCharType="end"/>
      </w:r>
      <w:r w:rsidRPr="00B6158A">
        <w:rPr>
          <w:rFonts w:ascii="Times New Roman" w:eastAsia="宋体" w:hAnsi="Times New Roman" w:cs="Times New Roman"/>
          <w:sz w:val="20"/>
          <w:szCs w:val="20"/>
          <w:lang w:val="en-GB" w:eastAsia="zh-CN"/>
        </w:rPr>
        <w:t>）</w:t>
      </w:r>
      <w:r w:rsidRPr="00B6158A">
        <w:rPr>
          <w:rFonts w:ascii="Times New Roman" w:eastAsia="宋体" w:hAnsi="Times New Roman" w:cs="Times New Roman"/>
          <w:sz w:val="20"/>
          <w:szCs w:val="20"/>
          <w:lang w:val="en-GB" w:eastAsia="zh-CN"/>
        </w:rPr>
        <w:t xml:space="preserve">, </w:t>
      </w:r>
      <w:r w:rsidRPr="00B6158A">
        <w:rPr>
          <w:rFonts w:ascii="Times New Roman" w:eastAsia="宋体" w:hAnsi="Times New Roman" w:cs="Times New Roman"/>
          <w:sz w:val="20"/>
          <w:szCs w:val="20"/>
          <w:lang w:val="en-GB" w:eastAsia="zh-CN"/>
        </w:rPr>
        <w:t>《生物多样性公约》工具包</w:t>
      </w:r>
      <w:r w:rsidRPr="00B6158A">
        <w:rPr>
          <w:rStyle w:val="af8"/>
          <w:rFonts w:eastAsia="宋体" w:cs="Times New Roman"/>
          <w:color w:val="000000" w:themeColor="text1"/>
          <w:sz w:val="20"/>
          <w:szCs w:val="20"/>
          <w:u w:val="none"/>
          <w:lang w:val="en-GB" w:eastAsia="zh-CN"/>
        </w:rPr>
        <w:t>（见</w:t>
      </w:r>
      <w:r w:rsidRPr="00B6158A">
        <w:rPr>
          <w:rStyle w:val="af8"/>
          <w:rFonts w:eastAsia="宋体" w:cs="Times New Roman"/>
          <w:color w:val="000000" w:themeColor="text1"/>
          <w:sz w:val="20"/>
          <w:szCs w:val="20"/>
          <w:lang w:val="en-GB" w:eastAsia="zh-CN"/>
        </w:rPr>
        <w:t xml:space="preserve"> </w:t>
      </w:r>
      <w:hyperlink r:id="rId25" w:history="1">
        <w:proofErr w:type="spellStart"/>
        <w:r w:rsidRPr="00B6158A">
          <w:rPr>
            <w:rStyle w:val="af8"/>
            <w:rFonts w:eastAsia="宋体" w:cs="Times New Roman"/>
            <w:sz w:val="20"/>
            <w:szCs w:val="20"/>
            <w:lang w:val="en-GB" w:eastAsia="zh-CN"/>
          </w:rPr>
          <w:t>www.cbd.int</w:t>
        </w:r>
        <w:proofErr w:type="spellEnd"/>
        <w:r w:rsidRPr="00B6158A">
          <w:rPr>
            <w:rStyle w:val="af8"/>
            <w:rFonts w:eastAsia="宋体" w:cs="Times New Roman"/>
            <w:sz w:val="20"/>
            <w:szCs w:val="20"/>
            <w:lang w:val="en-GB" w:eastAsia="zh-CN"/>
          </w:rPr>
          <w:t>/invasive/</w:t>
        </w:r>
        <w:proofErr w:type="spellStart"/>
        <w:r w:rsidRPr="00B6158A">
          <w:rPr>
            <w:rStyle w:val="af8"/>
            <w:rFonts w:eastAsia="宋体" w:cs="Times New Roman"/>
            <w:sz w:val="20"/>
            <w:szCs w:val="20"/>
            <w:lang w:val="en-GB" w:eastAsia="zh-CN"/>
          </w:rPr>
          <w:t>cbdtoolkit</w:t>
        </w:r>
        <w:proofErr w:type="spellEnd"/>
        <w:r w:rsidRPr="00B6158A">
          <w:rPr>
            <w:rStyle w:val="af8"/>
            <w:rFonts w:eastAsia="宋体" w:cs="Times New Roman"/>
            <w:sz w:val="20"/>
            <w:szCs w:val="20"/>
            <w:lang w:val="en-GB" w:eastAsia="zh-CN"/>
          </w:rPr>
          <w:t>/</w:t>
        </w:r>
      </w:hyperlink>
      <w:r w:rsidRPr="00B6158A">
        <w:rPr>
          <w:rStyle w:val="af8"/>
          <w:rFonts w:eastAsia="宋体" w:cs="Times New Roman"/>
          <w:sz w:val="20"/>
          <w:szCs w:val="20"/>
          <w:lang w:val="en-GB" w:eastAsia="zh-CN"/>
        </w:rPr>
        <w:t>）</w:t>
      </w:r>
      <w:r w:rsidRPr="00B6158A">
        <w:rPr>
          <w:rFonts w:ascii="Times New Roman" w:eastAsia="宋体" w:hAnsi="Times New Roman" w:cs="Times New Roman"/>
          <w:sz w:val="20"/>
          <w:szCs w:val="20"/>
          <w:lang w:val="en-GB" w:eastAsia="zh-CN"/>
        </w:rPr>
        <w:t xml:space="preserve"> </w:t>
      </w:r>
      <w:r w:rsidRPr="00B6158A">
        <w:rPr>
          <w:rFonts w:ascii="Times New Roman" w:eastAsia="宋体" w:hAnsi="Times New Roman" w:cs="Times New Roman"/>
          <w:sz w:val="20"/>
          <w:szCs w:val="20"/>
          <w:lang w:val="en-GB" w:eastAsia="zh-CN"/>
        </w:rPr>
        <w:t>和自然与森林研究所《起草外来入侵物种最佳管理实践指南》</w:t>
      </w:r>
      <w:r w:rsidRPr="00B6158A">
        <w:rPr>
          <w:rStyle w:val="af8"/>
          <w:rFonts w:eastAsia="宋体" w:cs="Times New Roman"/>
          <w:color w:val="000000" w:themeColor="text1"/>
          <w:sz w:val="20"/>
          <w:szCs w:val="20"/>
          <w:u w:val="none"/>
          <w:lang w:val="en-GB" w:eastAsia="zh-CN"/>
        </w:rPr>
        <w:t>（见</w:t>
      </w:r>
      <w:r w:rsidRPr="00B6158A">
        <w:rPr>
          <w:rStyle w:val="af8"/>
          <w:rFonts w:eastAsia="宋体" w:cs="Times New Roman"/>
          <w:color w:val="000000" w:themeColor="text1"/>
          <w:sz w:val="20"/>
          <w:szCs w:val="20"/>
          <w:lang w:val="en-GB" w:eastAsia="zh-CN"/>
        </w:rPr>
        <w:t xml:space="preserve"> </w:t>
      </w:r>
      <w:hyperlink r:id="rId26" w:history="1">
        <w:r w:rsidRPr="00B6158A">
          <w:rPr>
            <w:rStyle w:val="af8"/>
            <w:rFonts w:eastAsia="宋体" w:cs="Times New Roman"/>
            <w:sz w:val="20"/>
            <w:szCs w:val="20"/>
            <w:lang w:val="en-GB" w:eastAsia="zh-CN"/>
          </w:rPr>
          <w:t>https://purews.inbo.be/ws/portalfiles/portal/14941741/Adriaens_etal_2018_Gu%20idanceBestPratices.pdf</w:t>
        </w:r>
      </w:hyperlink>
      <w:r w:rsidRPr="00B6158A">
        <w:rPr>
          <w:rStyle w:val="af8"/>
          <w:rFonts w:eastAsia="宋体" w:cs="Times New Roman"/>
          <w:sz w:val="20"/>
          <w:szCs w:val="20"/>
          <w:lang w:val="en-GB" w:eastAsia="zh-CN"/>
        </w:rPr>
        <w:t>）</w:t>
      </w:r>
      <w:r w:rsidRPr="00B6158A">
        <w:rPr>
          <w:rFonts w:ascii="Times New Roman" w:eastAsia="宋体" w:hAnsi="Times New Roman" w:cs="Times New Roman"/>
          <w:color w:val="auto"/>
          <w:sz w:val="20"/>
          <w:szCs w:val="20"/>
          <w:lang w:val="en-GB" w:eastAsia="zh-CN"/>
        </w:rPr>
        <w:t>。</w:t>
      </w:r>
    </w:p>
  </w:footnote>
  <w:footnote w:id="86">
    <w:p w14:paraId="38570C57" w14:textId="09786747" w:rsidR="003D18A0" w:rsidRPr="00B6158A" w:rsidRDefault="003D18A0" w:rsidP="007751C8">
      <w:pPr>
        <w:pStyle w:val="a9"/>
        <w:spacing w:after="60"/>
        <w:rPr>
          <w:sz w:val="20"/>
          <w:lang w:eastAsia="zh-CN"/>
        </w:rPr>
      </w:pPr>
      <w:r w:rsidRPr="00B6158A">
        <w:rPr>
          <w:sz w:val="20"/>
          <w:vertAlign w:val="superscript"/>
        </w:rPr>
        <w:footnoteRef/>
      </w:r>
      <w:r w:rsidRPr="00B6158A">
        <w:rPr>
          <w:sz w:val="20"/>
          <w:lang w:eastAsia="zh-CN"/>
        </w:rPr>
        <w:t>《国际植物保护公约》将生物控制定义为利用活的天敌、拮抗剂或竞争对手以及其他自我复制的生物实体的害虫控制策略。</w:t>
      </w:r>
    </w:p>
  </w:footnote>
  <w:footnote w:id="87">
    <w:p w14:paraId="7E8143DD" w14:textId="77777777" w:rsidR="003D18A0" w:rsidRPr="00B6158A" w:rsidRDefault="003D18A0" w:rsidP="007751C8">
      <w:pPr>
        <w:pStyle w:val="a9"/>
        <w:spacing w:after="60"/>
        <w:rPr>
          <w:sz w:val="20"/>
          <w:lang w:eastAsia="zh-CN"/>
        </w:rPr>
      </w:pPr>
      <w:r w:rsidRPr="00B6158A">
        <w:rPr>
          <w:sz w:val="20"/>
          <w:vertAlign w:val="superscript"/>
        </w:rPr>
        <w:footnoteRef/>
      </w:r>
      <w:r w:rsidRPr="00B6158A">
        <w:rPr>
          <w:sz w:val="20"/>
          <w:lang w:eastAsia="zh-CN"/>
        </w:rPr>
        <w:t xml:space="preserve"> </w:t>
      </w:r>
      <w:r w:rsidRPr="00B6158A">
        <w:rPr>
          <w:sz w:val="20"/>
          <w:lang w:eastAsia="zh-CN"/>
        </w:rPr>
        <w:t>见</w:t>
      </w:r>
      <w:r>
        <w:fldChar w:fldCharType="begin"/>
      </w:r>
      <w:r>
        <w:rPr>
          <w:lang w:eastAsia="zh-CN"/>
        </w:rPr>
        <w:instrText>HYPERLINK "https://www.cbd.int/doc/publications/cbd-ts-91-en.pdf"</w:instrText>
      </w:r>
      <w:r>
        <w:fldChar w:fldCharType="separate"/>
      </w:r>
      <w:r w:rsidRPr="00B6158A">
        <w:rPr>
          <w:rStyle w:val="af8"/>
          <w:sz w:val="20"/>
          <w:u w:val="none"/>
          <w:lang w:eastAsia="zh-CN"/>
        </w:rPr>
        <w:t>《</w:t>
      </w:r>
      <w:r w:rsidRPr="00B6158A">
        <w:rPr>
          <w:rStyle w:val="af8"/>
          <w:sz w:val="20"/>
          <w:u w:val="none"/>
          <w:lang w:eastAsia="zh-CN"/>
        </w:rPr>
        <w:t>CBD</w:t>
      </w:r>
      <w:r w:rsidRPr="00B6158A">
        <w:rPr>
          <w:rStyle w:val="af8"/>
          <w:sz w:val="20"/>
          <w:u w:val="none"/>
          <w:lang w:eastAsia="zh-CN"/>
        </w:rPr>
        <w:t>技术丛刊》第</w:t>
      </w:r>
      <w:r w:rsidRPr="00B6158A">
        <w:rPr>
          <w:rStyle w:val="af8"/>
          <w:sz w:val="20"/>
          <w:u w:val="none"/>
          <w:lang w:eastAsia="zh-CN"/>
        </w:rPr>
        <w:t>91</w:t>
      </w:r>
      <w:r w:rsidRPr="00B6158A">
        <w:rPr>
          <w:rStyle w:val="af8"/>
          <w:sz w:val="20"/>
          <w:u w:val="none"/>
          <w:lang w:eastAsia="zh-CN"/>
        </w:rPr>
        <w:t>期</w:t>
      </w:r>
      <w:r>
        <w:fldChar w:fldCharType="end"/>
      </w:r>
      <w:r w:rsidRPr="00B6158A">
        <w:rPr>
          <w:sz w:val="20"/>
          <w:lang w:eastAsia="zh-CN"/>
        </w:rPr>
        <w:t>。</w:t>
      </w:r>
      <w:r w:rsidRPr="00B6158A">
        <w:rPr>
          <w:rStyle w:val="af8"/>
          <w:sz w:val="20"/>
          <w:lang w:eastAsia="zh-CN"/>
        </w:rPr>
        <w:t xml:space="preserve">  </w:t>
      </w:r>
    </w:p>
  </w:footnote>
  <w:footnote w:id="88">
    <w:p w14:paraId="40156275" w14:textId="150FCE40" w:rsidR="003D18A0" w:rsidRPr="007751C8" w:rsidRDefault="003D18A0" w:rsidP="007751C8">
      <w:pPr>
        <w:pStyle w:val="a9"/>
        <w:spacing w:after="60"/>
        <w:rPr>
          <w:sz w:val="20"/>
        </w:rPr>
      </w:pPr>
      <w:r w:rsidRPr="00B6158A">
        <w:rPr>
          <w:sz w:val="20"/>
          <w:vertAlign w:val="superscript"/>
        </w:rPr>
        <w:footnoteRef/>
      </w:r>
      <w:r w:rsidR="007751C8" w:rsidRPr="00B6158A">
        <w:rPr>
          <w:rFonts w:hint="eastAsia"/>
          <w:sz w:val="20"/>
          <w:lang w:eastAsia="zh-CN"/>
        </w:rPr>
        <w:t xml:space="preserve"> </w:t>
      </w:r>
      <w:proofErr w:type="spellStart"/>
      <w:proofErr w:type="gramStart"/>
      <w:r w:rsidRPr="00B6158A">
        <w:rPr>
          <w:sz w:val="20"/>
        </w:rPr>
        <w:t>见</w:t>
      </w:r>
      <w:r w:rsidRPr="00B6158A">
        <w:rPr>
          <w:color w:val="000000"/>
          <w:sz w:val="20"/>
        </w:rPr>
        <w:t>国际农业生物科学中心</w:t>
      </w:r>
      <w:proofErr w:type="spellEnd"/>
      <w:r w:rsidRPr="00B6158A">
        <w:rPr>
          <w:color w:val="000000"/>
          <w:sz w:val="20"/>
          <w:lang w:eastAsia="zh-CN"/>
        </w:rPr>
        <w:t>的</w:t>
      </w:r>
      <w:r w:rsidRPr="00B6158A">
        <w:rPr>
          <w:color w:val="000000"/>
          <w:sz w:val="20"/>
          <w:lang w:eastAsia="zh-CN"/>
        </w:rPr>
        <w:t>“</w:t>
      </w:r>
      <w:proofErr w:type="spellStart"/>
      <w:proofErr w:type="gramEnd"/>
      <w:r w:rsidRPr="00B6158A">
        <w:rPr>
          <w:color w:val="000000"/>
          <w:sz w:val="20"/>
        </w:rPr>
        <w:t>入侵植物的生物控制</w:t>
      </w:r>
      <w:proofErr w:type="spellEnd"/>
      <w:r w:rsidRPr="00B6158A">
        <w:rPr>
          <w:color w:val="000000"/>
          <w:sz w:val="20"/>
          <w:lang w:eastAsia="zh-CN"/>
        </w:rPr>
        <w:t>”</w:t>
      </w:r>
      <w:r w:rsidR="007E13A7" w:rsidRPr="00B6158A">
        <w:rPr>
          <w:rFonts w:hint="eastAsia"/>
          <w:color w:val="000000"/>
          <w:sz w:val="20"/>
          <w:lang w:eastAsia="zh-CN"/>
        </w:rPr>
        <w:t>，见</w:t>
      </w:r>
      <w:hyperlink r:id="rId27" w:history="1">
        <w:r w:rsidR="007751C8" w:rsidRPr="00B6158A">
          <w:rPr>
            <w:rStyle w:val="af8"/>
            <w:sz w:val="20"/>
          </w:rPr>
          <w:t>www.cabi.org/what-we-do/cabi-centres/biological-control-of-invasive-%20plants/</w:t>
        </w:r>
      </w:hyperlink>
      <w:r w:rsidRPr="00B6158A">
        <w:rPr>
          <w:rStyle w:val="af8"/>
          <w:color w:val="auto"/>
          <w:sz w:val="20"/>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0D50" w14:textId="34A0CA91" w:rsidR="00581C26" w:rsidRDefault="00581C26">
    <w:pPr>
      <w:pStyle w:val="afc"/>
    </w:pPr>
    <w:bookmarkStart w:id="6" w:name="_Hlk137802784"/>
    <w:bookmarkStart w:id="7" w:name="_Hlk137802785"/>
    <w:r w:rsidRPr="00447FFC">
      <w:rPr>
        <w:szCs w:val="20"/>
        <w:lang w:val="en-CA"/>
      </w:rPr>
      <w:t>CBD/COP/</w:t>
    </w:r>
    <w:r w:rsidR="000B59E0">
      <w:rPr>
        <w:rFonts w:hint="eastAsia"/>
        <w:szCs w:val="20"/>
        <w:lang w:val="en-CA" w:eastAsia="zh-CN"/>
      </w:rPr>
      <w:t>DEC/</w:t>
    </w:r>
    <w:r w:rsidRPr="00447FFC">
      <w:rPr>
        <w:szCs w:val="20"/>
        <w:lang w:val="en-CA"/>
      </w:rPr>
      <w:t>16/</w:t>
    </w:r>
    <w:bookmarkEnd w:id="6"/>
    <w:bookmarkEnd w:id="7"/>
    <w:r w:rsidR="000B59E0">
      <w:rPr>
        <w:rFonts w:hint="eastAsia"/>
        <w:szCs w:val="20"/>
        <w:lang w:val="en-CA" w:eastAsia="zh-CN"/>
      </w:rPr>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D7AC" w14:textId="67F024DC" w:rsidR="00581C26" w:rsidRDefault="00581C26" w:rsidP="00581C26">
    <w:pPr>
      <w:pStyle w:val="afc"/>
      <w:jc w:val="right"/>
      <w:rPr>
        <w:lang w:eastAsia="zh-CN"/>
      </w:rPr>
    </w:pPr>
    <w:r w:rsidRPr="00581C26">
      <w:rPr>
        <w:lang w:val="en-CA"/>
      </w:rPr>
      <w:t>CBD/COP/</w:t>
    </w:r>
    <w:r w:rsidR="000B59E0">
      <w:rPr>
        <w:rFonts w:hint="eastAsia"/>
        <w:lang w:val="en-CA" w:eastAsia="zh-CN"/>
      </w:rPr>
      <w:t>DEC/</w:t>
    </w:r>
    <w:r w:rsidRPr="00581C26">
      <w:rPr>
        <w:lang w:val="en-CA"/>
      </w:rPr>
      <w:t>16/</w:t>
    </w:r>
    <w:r w:rsidR="000B59E0">
      <w:rPr>
        <w:rFonts w:hint="eastAsia"/>
        <w:lang w:val="en-CA" w:eastAsia="zh-CN"/>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B262" w14:textId="77777777" w:rsidR="00447FFC" w:rsidRDefault="00447FFC" w:rsidP="00447FFC">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6D0692"/>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4" w15:restartNumberingAfterBreak="0">
    <w:nsid w:val="1DB677B1"/>
    <w:multiLevelType w:val="hybridMultilevel"/>
    <w:tmpl w:val="BA74A9A6"/>
    <w:lvl w:ilvl="0" w:tplc="98D8029C">
      <w:start w:val="2"/>
      <w:numFmt w:val="decimal"/>
      <w:pStyle w:val="a"/>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8B26A2A"/>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9" w15:restartNumberingAfterBreak="0">
    <w:nsid w:val="2B6F6D44"/>
    <w:multiLevelType w:val="hybridMultilevel"/>
    <w:tmpl w:val="224AF686"/>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0"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6" w15:restartNumberingAfterBreak="0">
    <w:nsid w:val="3DC60951"/>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7" w15:restartNumberingAfterBreak="0">
    <w:nsid w:val="3E947620"/>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8"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0F42EE"/>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23"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4" w15:restartNumberingAfterBreak="0">
    <w:nsid w:val="4AA72030"/>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25" w15:restartNumberingAfterBreak="0">
    <w:nsid w:val="4B704693"/>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26"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宋体"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28"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F80907"/>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31" w15:restartNumberingAfterBreak="0">
    <w:nsid w:val="53FC3EF9"/>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32"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35" w15:restartNumberingAfterBreak="0">
    <w:nsid w:val="5EEB2F86"/>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36"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7"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1C2F98"/>
    <w:multiLevelType w:val="hybridMultilevel"/>
    <w:tmpl w:val="147C57CC"/>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9"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1"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567194"/>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43" w15:restartNumberingAfterBreak="0">
    <w:nsid w:val="68B70991"/>
    <w:multiLevelType w:val="hybridMultilevel"/>
    <w:tmpl w:val="1FD699C8"/>
    <w:lvl w:ilvl="0" w:tplc="FB581272">
      <w:start w:val="1"/>
      <w:numFmt w:val="decimal"/>
      <w:pStyle w:val="Para1"/>
      <w:lvlText w:val="%1."/>
      <w:lvlJc w:val="left"/>
      <w:pPr>
        <w:ind w:left="927" w:hanging="360"/>
      </w:pPr>
      <w:rPr>
        <w:rFonts w:asciiTheme="majorBidi" w:hAnsiTheme="majorBidi" w:cstheme="majorBidi" w:hint="default"/>
        <w:b w:val="0"/>
        <w:bCs w:val="0"/>
        <w:i w:val="0"/>
        <w:iCs w:val="0"/>
        <w:strike w:val="0"/>
        <w:sz w:val="24"/>
        <w:szCs w:val="24"/>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宋体"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48" w15:restartNumberingAfterBreak="0">
    <w:nsid w:val="7152328F"/>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49"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51" w15:restartNumberingAfterBreak="0">
    <w:nsid w:val="7B966C1E"/>
    <w:multiLevelType w:val="hybridMultilevel"/>
    <w:tmpl w:val="374CBE70"/>
    <w:lvl w:ilvl="0" w:tplc="0C685ED6">
      <w:start w:val="1"/>
      <w:numFmt w:val="decimal"/>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2"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832022674">
    <w:abstractNumId w:val="43"/>
  </w:num>
  <w:num w:numId="2" w16cid:durableId="1398623398">
    <w:abstractNumId w:val="33"/>
  </w:num>
  <w:num w:numId="3" w16cid:durableId="1976181362">
    <w:abstractNumId w:val="52"/>
  </w:num>
  <w:num w:numId="4" w16cid:durableId="60640155">
    <w:abstractNumId w:val="10"/>
  </w:num>
  <w:num w:numId="5" w16cid:durableId="1880704740">
    <w:abstractNumId w:val="28"/>
  </w:num>
  <w:num w:numId="6" w16cid:durableId="971062336">
    <w:abstractNumId w:val="13"/>
  </w:num>
  <w:num w:numId="7" w16cid:durableId="889076658">
    <w:abstractNumId w:val="23"/>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448893557">
    <w:abstractNumId w:val="45"/>
  </w:num>
  <w:num w:numId="9" w16cid:durableId="1870873411">
    <w:abstractNumId w:val="45"/>
  </w:num>
  <w:num w:numId="10" w16cid:durableId="1109006313">
    <w:abstractNumId w:val="47"/>
  </w:num>
  <w:num w:numId="11" w16cid:durableId="1092051582">
    <w:abstractNumId w:val="23"/>
  </w:num>
  <w:num w:numId="12" w16cid:durableId="1087337934">
    <w:abstractNumId w:val="14"/>
    <w:lvlOverride w:ilvl="0">
      <w:startOverride w:val="1"/>
    </w:lvlOverride>
  </w:num>
  <w:num w:numId="13" w16cid:durableId="141581425">
    <w:abstractNumId w:val="19"/>
  </w:num>
  <w:num w:numId="14" w16cid:durableId="2055809021">
    <w:abstractNumId w:val="18"/>
  </w:num>
  <w:num w:numId="15" w16cid:durableId="1904947943">
    <w:abstractNumId w:val="41"/>
  </w:num>
  <w:num w:numId="16" w16cid:durableId="407578449">
    <w:abstractNumId w:val="2"/>
  </w:num>
  <w:num w:numId="17" w16cid:durableId="1236402572">
    <w:abstractNumId w:val="5"/>
  </w:num>
  <w:num w:numId="18" w16cid:durableId="1744182958">
    <w:abstractNumId w:val="29"/>
  </w:num>
  <w:num w:numId="19" w16cid:durableId="857081295">
    <w:abstractNumId w:val="37"/>
  </w:num>
  <w:num w:numId="20" w16cid:durableId="1586912228">
    <w:abstractNumId w:val="20"/>
  </w:num>
  <w:num w:numId="21" w16cid:durableId="1400786500">
    <w:abstractNumId w:val="54"/>
  </w:num>
  <w:num w:numId="22" w16cid:durableId="603660117">
    <w:abstractNumId w:val="39"/>
  </w:num>
  <w:num w:numId="23" w16cid:durableId="1313099560">
    <w:abstractNumId w:val="34"/>
    <w:lvlOverride w:ilvl="0">
      <w:startOverride w:val="1"/>
    </w:lvlOverride>
  </w:num>
  <w:num w:numId="24" w16cid:durableId="684943469">
    <w:abstractNumId w:val="15"/>
  </w:num>
  <w:num w:numId="25" w16cid:durableId="981542991">
    <w:abstractNumId w:val="32"/>
  </w:num>
  <w:num w:numId="26" w16cid:durableId="1053695282">
    <w:abstractNumId w:val="6"/>
  </w:num>
  <w:num w:numId="27" w16cid:durableId="1774015548">
    <w:abstractNumId w:val="0"/>
  </w:num>
  <w:num w:numId="28" w16cid:durableId="967468144">
    <w:abstractNumId w:val="27"/>
  </w:num>
  <w:num w:numId="29" w16cid:durableId="1183789623">
    <w:abstractNumId w:val="46"/>
  </w:num>
  <w:num w:numId="30" w16cid:durableId="1669626060">
    <w:abstractNumId w:val="7"/>
  </w:num>
  <w:num w:numId="31" w16cid:durableId="1257059809">
    <w:abstractNumId w:val="12"/>
  </w:num>
  <w:num w:numId="32" w16cid:durableId="1843201558">
    <w:abstractNumId w:val="49"/>
  </w:num>
  <w:num w:numId="33" w16cid:durableId="957416103">
    <w:abstractNumId w:val="21"/>
  </w:num>
  <w:num w:numId="34" w16cid:durableId="1862623037">
    <w:abstractNumId w:val="40"/>
  </w:num>
  <w:num w:numId="35" w16cid:durableId="57676253">
    <w:abstractNumId w:val="36"/>
  </w:num>
  <w:num w:numId="36" w16cid:durableId="1128625287">
    <w:abstractNumId w:val="11"/>
  </w:num>
  <w:num w:numId="37" w16cid:durableId="1465731226">
    <w:abstractNumId w:val="50"/>
  </w:num>
  <w:num w:numId="38" w16cid:durableId="1460418948">
    <w:abstractNumId w:val="26"/>
  </w:num>
  <w:num w:numId="39" w16cid:durableId="1428580419">
    <w:abstractNumId w:val="44"/>
  </w:num>
  <w:num w:numId="40" w16cid:durableId="1615163881">
    <w:abstractNumId w:val="1"/>
  </w:num>
  <w:num w:numId="41" w16cid:durableId="848181863">
    <w:abstractNumId w:val="53"/>
  </w:num>
  <w:num w:numId="42" w16cid:durableId="1033113686">
    <w:abstractNumId w:val="4"/>
  </w:num>
  <w:num w:numId="43" w16cid:durableId="434248359">
    <w:abstractNumId w:val="51"/>
  </w:num>
  <w:num w:numId="44" w16cid:durableId="1299726737">
    <w:abstractNumId w:val="43"/>
    <w:lvlOverride w:ilvl="0">
      <w:startOverride w:val="1"/>
    </w:lvlOverride>
  </w:num>
  <w:num w:numId="45" w16cid:durableId="580722499">
    <w:abstractNumId w:val="9"/>
  </w:num>
  <w:num w:numId="46" w16cid:durableId="1971549945">
    <w:abstractNumId w:val="38"/>
  </w:num>
  <w:num w:numId="47" w16cid:durableId="2048410263">
    <w:abstractNumId w:val="30"/>
  </w:num>
  <w:num w:numId="48" w16cid:durableId="856456820">
    <w:abstractNumId w:val="43"/>
    <w:lvlOverride w:ilvl="0">
      <w:startOverride w:val="1"/>
    </w:lvlOverride>
  </w:num>
  <w:num w:numId="49" w16cid:durableId="654384581">
    <w:abstractNumId w:val="31"/>
  </w:num>
  <w:num w:numId="50" w16cid:durableId="1709719773">
    <w:abstractNumId w:val="35"/>
  </w:num>
  <w:num w:numId="51" w16cid:durableId="581068797">
    <w:abstractNumId w:val="8"/>
  </w:num>
  <w:num w:numId="52" w16cid:durableId="16154036">
    <w:abstractNumId w:val="24"/>
  </w:num>
  <w:num w:numId="53" w16cid:durableId="717973093">
    <w:abstractNumId w:val="25"/>
  </w:num>
  <w:num w:numId="54" w16cid:durableId="310520317">
    <w:abstractNumId w:val="42"/>
  </w:num>
  <w:num w:numId="55" w16cid:durableId="2002073465">
    <w:abstractNumId w:val="22"/>
  </w:num>
  <w:num w:numId="56" w16cid:durableId="105470115">
    <w:abstractNumId w:val="17"/>
  </w:num>
  <w:num w:numId="57" w16cid:durableId="673726823">
    <w:abstractNumId w:val="43"/>
    <w:lvlOverride w:ilvl="0">
      <w:startOverride w:val="1"/>
    </w:lvlOverride>
  </w:num>
  <w:num w:numId="58" w16cid:durableId="1948417283">
    <w:abstractNumId w:val="43"/>
    <w:lvlOverride w:ilvl="0">
      <w:startOverride w:val="1"/>
    </w:lvlOverride>
  </w:num>
  <w:num w:numId="59" w16cid:durableId="1141508239">
    <w:abstractNumId w:val="43"/>
    <w:lvlOverride w:ilvl="0">
      <w:startOverride w:val="1"/>
    </w:lvlOverride>
  </w:num>
  <w:num w:numId="60" w16cid:durableId="1209605079">
    <w:abstractNumId w:val="3"/>
  </w:num>
  <w:num w:numId="61" w16cid:durableId="1553156854">
    <w:abstractNumId w:val="48"/>
  </w:num>
  <w:num w:numId="62" w16cid:durableId="456141185">
    <w:abstractNumId w:val="16"/>
  </w:num>
  <w:num w:numId="63" w16cid:durableId="1662386763">
    <w:abstractNumId w:val="43"/>
  </w:num>
  <w:num w:numId="64" w16cid:durableId="1838299644">
    <w:abstractNumId w:val="43"/>
  </w:num>
  <w:num w:numId="65" w16cid:durableId="1410807157">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6936"/>
    <w:rsid w:val="00060BCD"/>
    <w:rsid w:val="00061983"/>
    <w:rsid w:val="00063408"/>
    <w:rsid w:val="00064189"/>
    <w:rsid w:val="00064F64"/>
    <w:rsid w:val="00065048"/>
    <w:rsid w:val="00065326"/>
    <w:rsid w:val="000666A8"/>
    <w:rsid w:val="00066860"/>
    <w:rsid w:val="00066D8A"/>
    <w:rsid w:val="00067CD0"/>
    <w:rsid w:val="00070EB4"/>
    <w:rsid w:val="0007276D"/>
    <w:rsid w:val="000728B5"/>
    <w:rsid w:val="00072F36"/>
    <w:rsid w:val="0007310B"/>
    <w:rsid w:val="00073550"/>
    <w:rsid w:val="00073740"/>
    <w:rsid w:val="00073B17"/>
    <w:rsid w:val="000744D5"/>
    <w:rsid w:val="0007466F"/>
    <w:rsid w:val="00074A47"/>
    <w:rsid w:val="00074A6D"/>
    <w:rsid w:val="00074C6C"/>
    <w:rsid w:val="0007549C"/>
    <w:rsid w:val="000754D1"/>
    <w:rsid w:val="00075B94"/>
    <w:rsid w:val="000766D3"/>
    <w:rsid w:val="00080BE2"/>
    <w:rsid w:val="00080E6B"/>
    <w:rsid w:val="000823CA"/>
    <w:rsid w:val="00082A30"/>
    <w:rsid w:val="000830F6"/>
    <w:rsid w:val="0008332E"/>
    <w:rsid w:val="000834E2"/>
    <w:rsid w:val="00083595"/>
    <w:rsid w:val="00083D0D"/>
    <w:rsid w:val="00083FD2"/>
    <w:rsid w:val="0008531C"/>
    <w:rsid w:val="00086066"/>
    <w:rsid w:val="0008716F"/>
    <w:rsid w:val="00087250"/>
    <w:rsid w:val="00091134"/>
    <w:rsid w:val="00092023"/>
    <w:rsid w:val="000921F5"/>
    <w:rsid w:val="0009327C"/>
    <w:rsid w:val="00093798"/>
    <w:rsid w:val="00093ADA"/>
    <w:rsid w:val="0009559D"/>
    <w:rsid w:val="00095C81"/>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1FED"/>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59E0"/>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0DF1"/>
    <w:rsid w:val="000D234E"/>
    <w:rsid w:val="000D2982"/>
    <w:rsid w:val="000D2E1A"/>
    <w:rsid w:val="000D30F3"/>
    <w:rsid w:val="000D324B"/>
    <w:rsid w:val="000D3393"/>
    <w:rsid w:val="000D3E61"/>
    <w:rsid w:val="000D457C"/>
    <w:rsid w:val="000D47A5"/>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4B8"/>
    <w:rsid w:val="000F5683"/>
    <w:rsid w:val="000F6361"/>
    <w:rsid w:val="000F6FBB"/>
    <w:rsid w:val="000F7DDE"/>
    <w:rsid w:val="001003EB"/>
    <w:rsid w:val="00100C5F"/>
    <w:rsid w:val="00102749"/>
    <w:rsid w:val="00102AEE"/>
    <w:rsid w:val="00102F79"/>
    <w:rsid w:val="0010413C"/>
    <w:rsid w:val="001044C9"/>
    <w:rsid w:val="00106D17"/>
    <w:rsid w:val="001078CA"/>
    <w:rsid w:val="00110935"/>
    <w:rsid w:val="00110C20"/>
    <w:rsid w:val="00110D4B"/>
    <w:rsid w:val="00111495"/>
    <w:rsid w:val="00111580"/>
    <w:rsid w:val="001118D1"/>
    <w:rsid w:val="00112162"/>
    <w:rsid w:val="00112456"/>
    <w:rsid w:val="00113A7C"/>
    <w:rsid w:val="00113BD7"/>
    <w:rsid w:val="00114647"/>
    <w:rsid w:val="00114A14"/>
    <w:rsid w:val="001157B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1EC5"/>
    <w:rsid w:val="0014252C"/>
    <w:rsid w:val="00142A46"/>
    <w:rsid w:val="00143419"/>
    <w:rsid w:val="00143A61"/>
    <w:rsid w:val="00144A64"/>
    <w:rsid w:val="00144CE4"/>
    <w:rsid w:val="001451D8"/>
    <w:rsid w:val="001457B9"/>
    <w:rsid w:val="00146577"/>
    <w:rsid w:val="0014784B"/>
    <w:rsid w:val="00147DF8"/>
    <w:rsid w:val="00150000"/>
    <w:rsid w:val="00150171"/>
    <w:rsid w:val="00150232"/>
    <w:rsid w:val="001503B9"/>
    <w:rsid w:val="00150A84"/>
    <w:rsid w:val="00151C26"/>
    <w:rsid w:val="00152EFC"/>
    <w:rsid w:val="0015304D"/>
    <w:rsid w:val="00153EAE"/>
    <w:rsid w:val="00153ED6"/>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3FA9"/>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743"/>
    <w:rsid w:val="001E7A1D"/>
    <w:rsid w:val="001E7F8C"/>
    <w:rsid w:val="001F068E"/>
    <w:rsid w:val="001F1331"/>
    <w:rsid w:val="001F14BE"/>
    <w:rsid w:val="001F209D"/>
    <w:rsid w:val="001F2C3A"/>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779"/>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6AC"/>
    <w:rsid w:val="00244C04"/>
    <w:rsid w:val="00244F30"/>
    <w:rsid w:val="00245B6B"/>
    <w:rsid w:val="00246813"/>
    <w:rsid w:val="00246BEA"/>
    <w:rsid w:val="002472F9"/>
    <w:rsid w:val="0024751C"/>
    <w:rsid w:val="00247DC6"/>
    <w:rsid w:val="0025004F"/>
    <w:rsid w:val="0025014F"/>
    <w:rsid w:val="00251463"/>
    <w:rsid w:val="002520A0"/>
    <w:rsid w:val="002521F6"/>
    <w:rsid w:val="0025369D"/>
    <w:rsid w:val="002539B7"/>
    <w:rsid w:val="00253BF6"/>
    <w:rsid w:val="00254FBD"/>
    <w:rsid w:val="0025515F"/>
    <w:rsid w:val="00255A5B"/>
    <w:rsid w:val="00256412"/>
    <w:rsid w:val="002567BA"/>
    <w:rsid w:val="00256861"/>
    <w:rsid w:val="00256EF4"/>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31"/>
    <w:rsid w:val="002709AF"/>
    <w:rsid w:val="00271841"/>
    <w:rsid w:val="00271B6B"/>
    <w:rsid w:val="00272C63"/>
    <w:rsid w:val="00273D11"/>
    <w:rsid w:val="00274A69"/>
    <w:rsid w:val="002752E2"/>
    <w:rsid w:val="002754D5"/>
    <w:rsid w:val="0027596B"/>
    <w:rsid w:val="00275C34"/>
    <w:rsid w:val="00276D87"/>
    <w:rsid w:val="0027730E"/>
    <w:rsid w:val="0027782B"/>
    <w:rsid w:val="00280438"/>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7C6"/>
    <w:rsid w:val="00291D23"/>
    <w:rsid w:val="00292240"/>
    <w:rsid w:val="002923AF"/>
    <w:rsid w:val="002932BC"/>
    <w:rsid w:val="00293CC8"/>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F7"/>
    <w:rsid w:val="002D3D40"/>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6DB"/>
    <w:rsid w:val="003128C1"/>
    <w:rsid w:val="00313B51"/>
    <w:rsid w:val="003152EB"/>
    <w:rsid w:val="00315BD0"/>
    <w:rsid w:val="00315DE6"/>
    <w:rsid w:val="00316637"/>
    <w:rsid w:val="00316C1D"/>
    <w:rsid w:val="00316C8B"/>
    <w:rsid w:val="00317CF1"/>
    <w:rsid w:val="00320A08"/>
    <w:rsid w:val="00320A70"/>
    <w:rsid w:val="003217FF"/>
    <w:rsid w:val="00321E55"/>
    <w:rsid w:val="003222B1"/>
    <w:rsid w:val="003222CD"/>
    <w:rsid w:val="003226B3"/>
    <w:rsid w:val="00322C63"/>
    <w:rsid w:val="00323F22"/>
    <w:rsid w:val="003242BD"/>
    <w:rsid w:val="00324EDD"/>
    <w:rsid w:val="00325671"/>
    <w:rsid w:val="0032571A"/>
    <w:rsid w:val="003259AF"/>
    <w:rsid w:val="003261B8"/>
    <w:rsid w:val="003263D5"/>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57C3"/>
    <w:rsid w:val="00356924"/>
    <w:rsid w:val="00356A53"/>
    <w:rsid w:val="00356C12"/>
    <w:rsid w:val="00357198"/>
    <w:rsid w:val="00357C01"/>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6419"/>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2CB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2CEE"/>
    <w:rsid w:val="003A30AC"/>
    <w:rsid w:val="003A3647"/>
    <w:rsid w:val="003A473E"/>
    <w:rsid w:val="003A47E2"/>
    <w:rsid w:val="003A5131"/>
    <w:rsid w:val="003A53C3"/>
    <w:rsid w:val="003A668C"/>
    <w:rsid w:val="003A6A25"/>
    <w:rsid w:val="003B10AB"/>
    <w:rsid w:val="003B194B"/>
    <w:rsid w:val="003B1A83"/>
    <w:rsid w:val="003B1B10"/>
    <w:rsid w:val="003B1DF0"/>
    <w:rsid w:val="003B1E06"/>
    <w:rsid w:val="003B242B"/>
    <w:rsid w:val="003B2535"/>
    <w:rsid w:val="003B26FD"/>
    <w:rsid w:val="003B2E0F"/>
    <w:rsid w:val="003B382E"/>
    <w:rsid w:val="003B3E2A"/>
    <w:rsid w:val="003B6212"/>
    <w:rsid w:val="003B6BF3"/>
    <w:rsid w:val="003B7875"/>
    <w:rsid w:val="003C002D"/>
    <w:rsid w:val="003C0F0A"/>
    <w:rsid w:val="003C1586"/>
    <w:rsid w:val="003C15A2"/>
    <w:rsid w:val="003C1945"/>
    <w:rsid w:val="003C257B"/>
    <w:rsid w:val="003C2B49"/>
    <w:rsid w:val="003C2BA8"/>
    <w:rsid w:val="003C4451"/>
    <w:rsid w:val="003C4D97"/>
    <w:rsid w:val="003C52CD"/>
    <w:rsid w:val="003C6121"/>
    <w:rsid w:val="003C6F10"/>
    <w:rsid w:val="003C7A64"/>
    <w:rsid w:val="003D03B9"/>
    <w:rsid w:val="003D069E"/>
    <w:rsid w:val="003D1630"/>
    <w:rsid w:val="003D1870"/>
    <w:rsid w:val="003D18A0"/>
    <w:rsid w:val="003D1E81"/>
    <w:rsid w:val="003D2109"/>
    <w:rsid w:val="003D261E"/>
    <w:rsid w:val="003D31DE"/>
    <w:rsid w:val="003D3384"/>
    <w:rsid w:val="003D3557"/>
    <w:rsid w:val="003D3DA6"/>
    <w:rsid w:val="003D4CAE"/>
    <w:rsid w:val="003D50BB"/>
    <w:rsid w:val="003D528E"/>
    <w:rsid w:val="003D543B"/>
    <w:rsid w:val="003D59C0"/>
    <w:rsid w:val="003D5B20"/>
    <w:rsid w:val="003D64F0"/>
    <w:rsid w:val="003D6FE8"/>
    <w:rsid w:val="003D7292"/>
    <w:rsid w:val="003D7834"/>
    <w:rsid w:val="003D7AAE"/>
    <w:rsid w:val="003D7DB4"/>
    <w:rsid w:val="003E0E8E"/>
    <w:rsid w:val="003E0ECF"/>
    <w:rsid w:val="003E1EE2"/>
    <w:rsid w:val="003E3058"/>
    <w:rsid w:val="003E3210"/>
    <w:rsid w:val="003E32AE"/>
    <w:rsid w:val="003E3970"/>
    <w:rsid w:val="003E3A03"/>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19B6"/>
    <w:rsid w:val="00402D8C"/>
    <w:rsid w:val="004032AE"/>
    <w:rsid w:val="00403865"/>
    <w:rsid w:val="004047E9"/>
    <w:rsid w:val="004049D5"/>
    <w:rsid w:val="00404B5C"/>
    <w:rsid w:val="00404ED7"/>
    <w:rsid w:val="00405B19"/>
    <w:rsid w:val="004063FA"/>
    <w:rsid w:val="00407862"/>
    <w:rsid w:val="00407B78"/>
    <w:rsid w:val="00410154"/>
    <w:rsid w:val="00411546"/>
    <w:rsid w:val="004126D8"/>
    <w:rsid w:val="00412D6A"/>
    <w:rsid w:val="0041359D"/>
    <w:rsid w:val="004145EE"/>
    <w:rsid w:val="00414B81"/>
    <w:rsid w:val="00414DAE"/>
    <w:rsid w:val="00414F8C"/>
    <w:rsid w:val="00415516"/>
    <w:rsid w:val="00415BEB"/>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58C"/>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289"/>
    <w:rsid w:val="004476FB"/>
    <w:rsid w:val="00447FFC"/>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21E"/>
    <w:rsid w:val="00473709"/>
    <w:rsid w:val="00473A27"/>
    <w:rsid w:val="004747BE"/>
    <w:rsid w:val="00474EF6"/>
    <w:rsid w:val="0047594E"/>
    <w:rsid w:val="00475FE6"/>
    <w:rsid w:val="004760A9"/>
    <w:rsid w:val="00476F8D"/>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9E8"/>
    <w:rsid w:val="004E5A72"/>
    <w:rsid w:val="004E5BAF"/>
    <w:rsid w:val="004E7258"/>
    <w:rsid w:val="004F05F5"/>
    <w:rsid w:val="004F0BD7"/>
    <w:rsid w:val="004F1455"/>
    <w:rsid w:val="004F15BE"/>
    <w:rsid w:val="004F20FB"/>
    <w:rsid w:val="004F2FB6"/>
    <w:rsid w:val="004F37F0"/>
    <w:rsid w:val="004F5AB7"/>
    <w:rsid w:val="004F67D2"/>
    <w:rsid w:val="004F7087"/>
    <w:rsid w:val="004F7EC4"/>
    <w:rsid w:val="0050034E"/>
    <w:rsid w:val="00500835"/>
    <w:rsid w:val="00500D6E"/>
    <w:rsid w:val="00500E2D"/>
    <w:rsid w:val="0050146B"/>
    <w:rsid w:val="005018A1"/>
    <w:rsid w:val="00501B3E"/>
    <w:rsid w:val="00501C75"/>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859"/>
    <w:rsid w:val="00526997"/>
    <w:rsid w:val="00527671"/>
    <w:rsid w:val="005277FD"/>
    <w:rsid w:val="005304C9"/>
    <w:rsid w:val="00531721"/>
    <w:rsid w:val="00532A76"/>
    <w:rsid w:val="00533232"/>
    <w:rsid w:val="0053328B"/>
    <w:rsid w:val="005338D1"/>
    <w:rsid w:val="005339E8"/>
    <w:rsid w:val="00534436"/>
    <w:rsid w:val="00534B85"/>
    <w:rsid w:val="005352C0"/>
    <w:rsid w:val="00535E0F"/>
    <w:rsid w:val="00536B88"/>
    <w:rsid w:val="00536F76"/>
    <w:rsid w:val="00537248"/>
    <w:rsid w:val="005373A9"/>
    <w:rsid w:val="00537419"/>
    <w:rsid w:val="00537D73"/>
    <w:rsid w:val="00540377"/>
    <w:rsid w:val="005404EB"/>
    <w:rsid w:val="00541EB3"/>
    <w:rsid w:val="00542BFD"/>
    <w:rsid w:val="005434E3"/>
    <w:rsid w:val="00543535"/>
    <w:rsid w:val="00544E7C"/>
    <w:rsid w:val="005453B8"/>
    <w:rsid w:val="00546BD3"/>
    <w:rsid w:val="00546CC8"/>
    <w:rsid w:val="00546FD3"/>
    <w:rsid w:val="005506BB"/>
    <w:rsid w:val="00550F85"/>
    <w:rsid w:val="00551650"/>
    <w:rsid w:val="00551660"/>
    <w:rsid w:val="00551804"/>
    <w:rsid w:val="00552635"/>
    <w:rsid w:val="00552C55"/>
    <w:rsid w:val="00552DEC"/>
    <w:rsid w:val="00553DC5"/>
    <w:rsid w:val="005549B9"/>
    <w:rsid w:val="005558B1"/>
    <w:rsid w:val="00557370"/>
    <w:rsid w:val="005576CF"/>
    <w:rsid w:val="00561BE8"/>
    <w:rsid w:val="00561F0C"/>
    <w:rsid w:val="005624BD"/>
    <w:rsid w:val="00563711"/>
    <w:rsid w:val="005649E8"/>
    <w:rsid w:val="00564DB2"/>
    <w:rsid w:val="00564FEE"/>
    <w:rsid w:val="00565E2D"/>
    <w:rsid w:val="005667A9"/>
    <w:rsid w:val="0056750E"/>
    <w:rsid w:val="00567941"/>
    <w:rsid w:val="00567DF3"/>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1C26"/>
    <w:rsid w:val="00582296"/>
    <w:rsid w:val="00582583"/>
    <w:rsid w:val="00582AEA"/>
    <w:rsid w:val="00583BDE"/>
    <w:rsid w:val="0058409C"/>
    <w:rsid w:val="005842A3"/>
    <w:rsid w:val="00584D08"/>
    <w:rsid w:val="00584E4F"/>
    <w:rsid w:val="0058540B"/>
    <w:rsid w:val="00586D77"/>
    <w:rsid w:val="00586F9B"/>
    <w:rsid w:val="00587309"/>
    <w:rsid w:val="005903EE"/>
    <w:rsid w:val="0059062D"/>
    <w:rsid w:val="00590C44"/>
    <w:rsid w:val="005919C8"/>
    <w:rsid w:val="0059386F"/>
    <w:rsid w:val="005940BF"/>
    <w:rsid w:val="00594301"/>
    <w:rsid w:val="005946E9"/>
    <w:rsid w:val="005952F8"/>
    <w:rsid w:val="00596064"/>
    <w:rsid w:val="005960C3"/>
    <w:rsid w:val="005962D7"/>
    <w:rsid w:val="00597A44"/>
    <w:rsid w:val="00597D8D"/>
    <w:rsid w:val="005A0118"/>
    <w:rsid w:val="005A0177"/>
    <w:rsid w:val="005A0B25"/>
    <w:rsid w:val="005A0F86"/>
    <w:rsid w:val="005A0FDB"/>
    <w:rsid w:val="005A1520"/>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00CB"/>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24F"/>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52D2"/>
    <w:rsid w:val="006058C8"/>
    <w:rsid w:val="00606333"/>
    <w:rsid w:val="00606A98"/>
    <w:rsid w:val="00607610"/>
    <w:rsid w:val="00607BBF"/>
    <w:rsid w:val="006105B6"/>
    <w:rsid w:val="0061141A"/>
    <w:rsid w:val="00611687"/>
    <w:rsid w:val="00612B90"/>
    <w:rsid w:val="00614754"/>
    <w:rsid w:val="006173FF"/>
    <w:rsid w:val="00621709"/>
    <w:rsid w:val="00621920"/>
    <w:rsid w:val="00621F15"/>
    <w:rsid w:val="006222F8"/>
    <w:rsid w:val="00622AAE"/>
    <w:rsid w:val="00622DAC"/>
    <w:rsid w:val="00623195"/>
    <w:rsid w:val="006236F9"/>
    <w:rsid w:val="006240F3"/>
    <w:rsid w:val="0062443B"/>
    <w:rsid w:val="006244F3"/>
    <w:rsid w:val="006246B5"/>
    <w:rsid w:val="00624F6E"/>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703"/>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B9C"/>
    <w:rsid w:val="00667E74"/>
    <w:rsid w:val="0067008A"/>
    <w:rsid w:val="006709B5"/>
    <w:rsid w:val="00670C74"/>
    <w:rsid w:val="006720BE"/>
    <w:rsid w:val="00672939"/>
    <w:rsid w:val="00672AE8"/>
    <w:rsid w:val="00672D99"/>
    <w:rsid w:val="0067370F"/>
    <w:rsid w:val="00674412"/>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05B"/>
    <w:rsid w:val="006858DA"/>
    <w:rsid w:val="0068619D"/>
    <w:rsid w:val="0068687A"/>
    <w:rsid w:val="006873DC"/>
    <w:rsid w:val="00690139"/>
    <w:rsid w:val="0069082E"/>
    <w:rsid w:val="006913D8"/>
    <w:rsid w:val="00691CFA"/>
    <w:rsid w:val="00693257"/>
    <w:rsid w:val="0069362B"/>
    <w:rsid w:val="00693CA4"/>
    <w:rsid w:val="00693E55"/>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5C"/>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4E2"/>
    <w:rsid w:val="006B6BD4"/>
    <w:rsid w:val="006B723A"/>
    <w:rsid w:val="006B78E3"/>
    <w:rsid w:val="006C0C94"/>
    <w:rsid w:val="006C0D76"/>
    <w:rsid w:val="006C0E7F"/>
    <w:rsid w:val="006C13BA"/>
    <w:rsid w:val="006C1AFF"/>
    <w:rsid w:val="006C26D2"/>
    <w:rsid w:val="006C2C7D"/>
    <w:rsid w:val="006C3265"/>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17"/>
    <w:rsid w:val="006D6DB7"/>
    <w:rsid w:val="006D7715"/>
    <w:rsid w:val="006E02DD"/>
    <w:rsid w:val="006E0CC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78"/>
    <w:rsid w:val="006F3BF6"/>
    <w:rsid w:val="006F40D4"/>
    <w:rsid w:val="006F4DBB"/>
    <w:rsid w:val="006F5B88"/>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EED"/>
    <w:rsid w:val="007177F0"/>
    <w:rsid w:val="00717823"/>
    <w:rsid w:val="00717C65"/>
    <w:rsid w:val="00720B14"/>
    <w:rsid w:val="00721649"/>
    <w:rsid w:val="00721A19"/>
    <w:rsid w:val="00721C5A"/>
    <w:rsid w:val="00721D98"/>
    <w:rsid w:val="007226B6"/>
    <w:rsid w:val="00722E81"/>
    <w:rsid w:val="00723A1F"/>
    <w:rsid w:val="00724603"/>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40534"/>
    <w:rsid w:val="00740553"/>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6721"/>
    <w:rsid w:val="00746C94"/>
    <w:rsid w:val="00746E4F"/>
    <w:rsid w:val="007470F3"/>
    <w:rsid w:val="007478AC"/>
    <w:rsid w:val="00747AA2"/>
    <w:rsid w:val="00747C3D"/>
    <w:rsid w:val="00750664"/>
    <w:rsid w:val="007518B4"/>
    <w:rsid w:val="007518BC"/>
    <w:rsid w:val="007525F7"/>
    <w:rsid w:val="00753BAC"/>
    <w:rsid w:val="00754998"/>
    <w:rsid w:val="00754A03"/>
    <w:rsid w:val="007553C1"/>
    <w:rsid w:val="0075577B"/>
    <w:rsid w:val="00755C10"/>
    <w:rsid w:val="007564F1"/>
    <w:rsid w:val="00757F53"/>
    <w:rsid w:val="00762747"/>
    <w:rsid w:val="0076422A"/>
    <w:rsid w:val="00764C6F"/>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1C8"/>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2F29"/>
    <w:rsid w:val="00793F47"/>
    <w:rsid w:val="007943B4"/>
    <w:rsid w:val="00794909"/>
    <w:rsid w:val="00796045"/>
    <w:rsid w:val="007965EA"/>
    <w:rsid w:val="00797054"/>
    <w:rsid w:val="0079762F"/>
    <w:rsid w:val="00797EDA"/>
    <w:rsid w:val="007A004B"/>
    <w:rsid w:val="007A049B"/>
    <w:rsid w:val="007A04DA"/>
    <w:rsid w:val="007A0FC7"/>
    <w:rsid w:val="007A11DE"/>
    <w:rsid w:val="007A1310"/>
    <w:rsid w:val="007A1510"/>
    <w:rsid w:val="007A1E6C"/>
    <w:rsid w:val="007A2787"/>
    <w:rsid w:val="007A2E56"/>
    <w:rsid w:val="007A4C9A"/>
    <w:rsid w:val="007A5E8B"/>
    <w:rsid w:val="007A7247"/>
    <w:rsid w:val="007A7EBD"/>
    <w:rsid w:val="007B0C1E"/>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13A7"/>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5BB9"/>
    <w:rsid w:val="008060B6"/>
    <w:rsid w:val="00806BDD"/>
    <w:rsid w:val="00807426"/>
    <w:rsid w:val="00807D55"/>
    <w:rsid w:val="00810081"/>
    <w:rsid w:val="00810C39"/>
    <w:rsid w:val="00810EC3"/>
    <w:rsid w:val="00810EE4"/>
    <w:rsid w:val="008110B3"/>
    <w:rsid w:val="00811475"/>
    <w:rsid w:val="00811BA2"/>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2B81"/>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4CC"/>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639"/>
    <w:rsid w:val="00850911"/>
    <w:rsid w:val="00850BB6"/>
    <w:rsid w:val="008517F7"/>
    <w:rsid w:val="00852BF9"/>
    <w:rsid w:val="00852F70"/>
    <w:rsid w:val="008530BF"/>
    <w:rsid w:val="0085345A"/>
    <w:rsid w:val="00854A1B"/>
    <w:rsid w:val="00854D27"/>
    <w:rsid w:val="008554BE"/>
    <w:rsid w:val="00855946"/>
    <w:rsid w:val="00855D5A"/>
    <w:rsid w:val="00856078"/>
    <w:rsid w:val="0085638E"/>
    <w:rsid w:val="008567E4"/>
    <w:rsid w:val="00856C81"/>
    <w:rsid w:val="00857873"/>
    <w:rsid w:val="00861464"/>
    <w:rsid w:val="00861703"/>
    <w:rsid w:val="0086180E"/>
    <w:rsid w:val="0086247D"/>
    <w:rsid w:val="008624FA"/>
    <w:rsid w:val="008627A9"/>
    <w:rsid w:val="00863A06"/>
    <w:rsid w:val="00863B45"/>
    <w:rsid w:val="008640B3"/>
    <w:rsid w:val="0086560A"/>
    <w:rsid w:val="00866881"/>
    <w:rsid w:val="00866EB0"/>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5564"/>
    <w:rsid w:val="0088638B"/>
    <w:rsid w:val="008873DB"/>
    <w:rsid w:val="008875DE"/>
    <w:rsid w:val="0088790A"/>
    <w:rsid w:val="00887BC2"/>
    <w:rsid w:val="00887BF7"/>
    <w:rsid w:val="008905D5"/>
    <w:rsid w:val="00890CEC"/>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1C42"/>
    <w:rsid w:val="008A20C8"/>
    <w:rsid w:val="008A2B99"/>
    <w:rsid w:val="008A333B"/>
    <w:rsid w:val="008A33F2"/>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686"/>
    <w:rsid w:val="008B5A56"/>
    <w:rsid w:val="008B5BA4"/>
    <w:rsid w:val="008B5BE9"/>
    <w:rsid w:val="008B5FF9"/>
    <w:rsid w:val="008B6068"/>
    <w:rsid w:val="008B6AF6"/>
    <w:rsid w:val="008C0E34"/>
    <w:rsid w:val="008C142D"/>
    <w:rsid w:val="008C1ACB"/>
    <w:rsid w:val="008C2384"/>
    <w:rsid w:val="008C2603"/>
    <w:rsid w:val="008C2B80"/>
    <w:rsid w:val="008C346E"/>
    <w:rsid w:val="008C3587"/>
    <w:rsid w:val="008C39FA"/>
    <w:rsid w:val="008C4AA8"/>
    <w:rsid w:val="008C4E31"/>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6D6"/>
    <w:rsid w:val="008F5788"/>
    <w:rsid w:val="008F700B"/>
    <w:rsid w:val="008F7427"/>
    <w:rsid w:val="008F765D"/>
    <w:rsid w:val="008F7EF3"/>
    <w:rsid w:val="00900F64"/>
    <w:rsid w:val="00901606"/>
    <w:rsid w:val="0090197B"/>
    <w:rsid w:val="00902040"/>
    <w:rsid w:val="00902692"/>
    <w:rsid w:val="009026D3"/>
    <w:rsid w:val="009037F9"/>
    <w:rsid w:val="0090392B"/>
    <w:rsid w:val="009039EE"/>
    <w:rsid w:val="00903B16"/>
    <w:rsid w:val="00905C47"/>
    <w:rsid w:val="00906186"/>
    <w:rsid w:val="00906294"/>
    <w:rsid w:val="009063E5"/>
    <w:rsid w:val="00906766"/>
    <w:rsid w:val="00907398"/>
    <w:rsid w:val="00910241"/>
    <w:rsid w:val="00910B00"/>
    <w:rsid w:val="00910EC4"/>
    <w:rsid w:val="009118C9"/>
    <w:rsid w:val="009119C2"/>
    <w:rsid w:val="009125A7"/>
    <w:rsid w:val="00913247"/>
    <w:rsid w:val="00914A98"/>
    <w:rsid w:val="00914F4A"/>
    <w:rsid w:val="00914FFF"/>
    <w:rsid w:val="009151FD"/>
    <w:rsid w:val="0091563A"/>
    <w:rsid w:val="00917C54"/>
    <w:rsid w:val="0092116B"/>
    <w:rsid w:val="00921203"/>
    <w:rsid w:val="00921320"/>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460B"/>
    <w:rsid w:val="009546F7"/>
    <w:rsid w:val="00954FDC"/>
    <w:rsid w:val="0095508C"/>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494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1A34"/>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A2"/>
    <w:rsid w:val="009C15E4"/>
    <w:rsid w:val="009C1D0C"/>
    <w:rsid w:val="009C1EFA"/>
    <w:rsid w:val="009C3B3C"/>
    <w:rsid w:val="009C3DFA"/>
    <w:rsid w:val="009C3F37"/>
    <w:rsid w:val="009C5195"/>
    <w:rsid w:val="009C7258"/>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4B1"/>
    <w:rsid w:val="009E04FB"/>
    <w:rsid w:val="009E1925"/>
    <w:rsid w:val="009E1936"/>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843"/>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421C"/>
    <w:rsid w:val="00A142F3"/>
    <w:rsid w:val="00A14B1E"/>
    <w:rsid w:val="00A15FB4"/>
    <w:rsid w:val="00A16260"/>
    <w:rsid w:val="00A17318"/>
    <w:rsid w:val="00A1739F"/>
    <w:rsid w:val="00A176CF"/>
    <w:rsid w:val="00A1781B"/>
    <w:rsid w:val="00A17B9F"/>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79DB"/>
    <w:rsid w:val="00A30787"/>
    <w:rsid w:val="00A30DA7"/>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589"/>
    <w:rsid w:val="00A46726"/>
    <w:rsid w:val="00A472A0"/>
    <w:rsid w:val="00A47AD1"/>
    <w:rsid w:val="00A47F5D"/>
    <w:rsid w:val="00A507E8"/>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29DB"/>
    <w:rsid w:val="00A62AD6"/>
    <w:rsid w:val="00A62B43"/>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2F7"/>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05F"/>
    <w:rsid w:val="00AB2454"/>
    <w:rsid w:val="00AB24E2"/>
    <w:rsid w:val="00AB2A63"/>
    <w:rsid w:val="00AB2A96"/>
    <w:rsid w:val="00AB358B"/>
    <w:rsid w:val="00AB3D6C"/>
    <w:rsid w:val="00AB3E23"/>
    <w:rsid w:val="00AB42C8"/>
    <w:rsid w:val="00AB4895"/>
    <w:rsid w:val="00AB4F8E"/>
    <w:rsid w:val="00AB569D"/>
    <w:rsid w:val="00AB6B94"/>
    <w:rsid w:val="00AB7967"/>
    <w:rsid w:val="00AB7AE4"/>
    <w:rsid w:val="00AC0013"/>
    <w:rsid w:val="00AC03CF"/>
    <w:rsid w:val="00AC08B5"/>
    <w:rsid w:val="00AC2F7B"/>
    <w:rsid w:val="00AC3431"/>
    <w:rsid w:val="00AC3651"/>
    <w:rsid w:val="00AC4470"/>
    <w:rsid w:val="00AC482D"/>
    <w:rsid w:val="00AC4E0E"/>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3DDC"/>
    <w:rsid w:val="00AF4DA8"/>
    <w:rsid w:val="00AF55C9"/>
    <w:rsid w:val="00AF58E6"/>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45B5"/>
    <w:rsid w:val="00B24FF1"/>
    <w:rsid w:val="00B25654"/>
    <w:rsid w:val="00B27E1C"/>
    <w:rsid w:val="00B30614"/>
    <w:rsid w:val="00B30DB4"/>
    <w:rsid w:val="00B311D6"/>
    <w:rsid w:val="00B31B42"/>
    <w:rsid w:val="00B31F68"/>
    <w:rsid w:val="00B32BAB"/>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2279"/>
    <w:rsid w:val="00B43588"/>
    <w:rsid w:val="00B448C2"/>
    <w:rsid w:val="00B455BF"/>
    <w:rsid w:val="00B46256"/>
    <w:rsid w:val="00B4646D"/>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58A"/>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97B43"/>
    <w:rsid w:val="00BA0C74"/>
    <w:rsid w:val="00BA12F4"/>
    <w:rsid w:val="00BA260C"/>
    <w:rsid w:val="00BA2A39"/>
    <w:rsid w:val="00BA38BB"/>
    <w:rsid w:val="00BA3D6B"/>
    <w:rsid w:val="00BA4BF5"/>
    <w:rsid w:val="00BA54F7"/>
    <w:rsid w:val="00BA6442"/>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59D"/>
    <w:rsid w:val="00BC3CA0"/>
    <w:rsid w:val="00BC3EF1"/>
    <w:rsid w:val="00BC4BC8"/>
    <w:rsid w:val="00BC4D1D"/>
    <w:rsid w:val="00BC533D"/>
    <w:rsid w:val="00BC54AB"/>
    <w:rsid w:val="00BC54E9"/>
    <w:rsid w:val="00BC5947"/>
    <w:rsid w:val="00BC5AD7"/>
    <w:rsid w:val="00BC622A"/>
    <w:rsid w:val="00BC6DC5"/>
    <w:rsid w:val="00BC7294"/>
    <w:rsid w:val="00BC732D"/>
    <w:rsid w:val="00BC7575"/>
    <w:rsid w:val="00BD01AB"/>
    <w:rsid w:val="00BD0371"/>
    <w:rsid w:val="00BD0B73"/>
    <w:rsid w:val="00BD0EF9"/>
    <w:rsid w:val="00BD14E6"/>
    <w:rsid w:val="00BD1FD7"/>
    <w:rsid w:val="00BD21BF"/>
    <w:rsid w:val="00BD2486"/>
    <w:rsid w:val="00BD26BF"/>
    <w:rsid w:val="00BD2772"/>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3E9D"/>
    <w:rsid w:val="00BE3F94"/>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CFC"/>
    <w:rsid w:val="00C03E6D"/>
    <w:rsid w:val="00C04183"/>
    <w:rsid w:val="00C05B19"/>
    <w:rsid w:val="00C05DE6"/>
    <w:rsid w:val="00C0630B"/>
    <w:rsid w:val="00C063B4"/>
    <w:rsid w:val="00C06D31"/>
    <w:rsid w:val="00C07ACC"/>
    <w:rsid w:val="00C105B0"/>
    <w:rsid w:val="00C105DF"/>
    <w:rsid w:val="00C10904"/>
    <w:rsid w:val="00C112DF"/>
    <w:rsid w:val="00C11749"/>
    <w:rsid w:val="00C1181D"/>
    <w:rsid w:val="00C11B55"/>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30DEF"/>
    <w:rsid w:val="00C31AF2"/>
    <w:rsid w:val="00C31DFA"/>
    <w:rsid w:val="00C32332"/>
    <w:rsid w:val="00C338C3"/>
    <w:rsid w:val="00C349A4"/>
    <w:rsid w:val="00C35C60"/>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5EC0"/>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0EB4"/>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09F"/>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2AF3"/>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07C"/>
    <w:rsid w:val="00CC259B"/>
    <w:rsid w:val="00CC275A"/>
    <w:rsid w:val="00CC45EA"/>
    <w:rsid w:val="00CC5C11"/>
    <w:rsid w:val="00CC6688"/>
    <w:rsid w:val="00CC7557"/>
    <w:rsid w:val="00CC7595"/>
    <w:rsid w:val="00CC7B72"/>
    <w:rsid w:val="00CD01FD"/>
    <w:rsid w:val="00CD04A6"/>
    <w:rsid w:val="00CD17C1"/>
    <w:rsid w:val="00CD1E54"/>
    <w:rsid w:val="00CD205C"/>
    <w:rsid w:val="00CD28CD"/>
    <w:rsid w:val="00CD3878"/>
    <w:rsid w:val="00CD3E49"/>
    <w:rsid w:val="00CD4C6E"/>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09FE"/>
    <w:rsid w:val="00CF10FB"/>
    <w:rsid w:val="00CF1647"/>
    <w:rsid w:val="00CF1E14"/>
    <w:rsid w:val="00CF22CB"/>
    <w:rsid w:val="00CF29A9"/>
    <w:rsid w:val="00CF2CA9"/>
    <w:rsid w:val="00CF3A72"/>
    <w:rsid w:val="00CF442F"/>
    <w:rsid w:val="00CF51C5"/>
    <w:rsid w:val="00CF55E9"/>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06C19"/>
    <w:rsid w:val="00D07ED9"/>
    <w:rsid w:val="00D1145F"/>
    <w:rsid w:val="00D1380B"/>
    <w:rsid w:val="00D13EF8"/>
    <w:rsid w:val="00D15693"/>
    <w:rsid w:val="00D156DE"/>
    <w:rsid w:val="00D157D9"/>
    <w:rsid w:val="00D163F5"/>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D3"/>
    <w:rsid w:val="00D33935"/>
    <w:rsid w:val="00D3405F"/>
    <w:rsid w:val="00D34224"/>
    <w:rsid w:val="00D34431"/>
    <w:rsid w:val="00D34B67"/>
    <w:rsid w:val="00D37050"/>
    <w:rsid w:val="00D379A0"/>
    <w:rsid w:val="00D37EAA"/>
    <w:rsid w:val="00D40107"/>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62A"/>
    <w:rsid w:val="00D60858"/>
    <w:rsid w:val="00D609D5"/>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34BE"/>
    <w:rsid w:val="00D7453E"/>
    <w:rsid w:val="00D7633E"/>
    <w:rsid w:val="00D76431"/>
    <w:rsid w:val="00D76751"/>
    <w:rsid w:val="00D767B6"/>
    <w:rsid w:val="00D76BFA"/>
    <w:rsid w:val="00D7709C"/>
    <w:rsid w:val="00D770BE"/>
    <w:rsid w:val="00D773A9"/>
    <w:rsid w:val="00D77C0A"/>
    <w:rsid w:val="00D80558"/>
    <w:rsid w:val="00D80E97"/>
    <w:rsid w:val="00D82111"/>
    <w:rsid w:val="00D8299A"/>
    <w:rsid w:val="00D8379F"/>
    <w:rsid w:val="00D837C4"/>
    <w:rsid w:val="00D83F63"/>
    <w:rsid w:val="00D84F4C"/>
    <w:rsid w:val="00D856A9"/>
    <w:rsid w:val="00D85FA3"/>
    <w:rsid w:val="00D8711F"/>
    <w:rsid w:val="00D87726"/>
    <w:rsid w:val="00D9005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26B"/>
    <w:rsid w:val="00DA6E01"/>
    <w:rsid w:val="00DA7184"/>
    <w:rsid w:val="00DA7D1C"/>
    <w:rsid w:val="00DB020B"/>
    <w:rsid w:val="00DB04AC"/>
    <w:rsid w:val="00DB0575"/>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2E7"/>
    <w:rsid w:val="00DD09DD"/>
    <w:rsid w:val="00DD0AFA"/>
    <w:rsid w:val="00DD1E77"/>
    <w:rsid w:val="00DD2333"/>
    <w:rsid w:val="00DD3751"/>
    <w:rsid w:val="00DD3D76"/>
    <w:rsid w:val="00DD3EB6"/>
    <w:rsid w:val="00DD452A"/>
    <w:rsid w:val="00DD4980"/>
    <w:rsid w:val="00DD4D37"/>
    <w:rsid w:val="00DD50CD"/>
    <w:rsid w:val="00DD5828"/>
    <w:rsid w:val="00DD5AA3"/>
    <w:rsid w:val="00DD5B89"/>
    <w:rsid w:val="00DD5C1C"/>
    <w:rsid w:val="00DD5E14"/>
    <w:rsid w:val="00DD68A7"/>
    <w:rsid w:val="00DD6C07"/>
    <w:rsid w:val="00DD71DE"/>
    <w:rsid w:val="00DD7788"/>
    <w:rsid w:val="00DE0480"/>
    <w:rsid w:val="00DE070E"/>
    <w:rsid w:val="00DE0A83"/>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A91"/>
    <w:rsid w:val="00E0592C"/>
    <w:rsid w:val="00E05EE7"/>
    <w:rsid w:val="00E06312"/>
    <w:rsid w:val="00E0649B"/>
    <w:rsid w:val="00E066BD"/>
    <w:rsid w:val="00E100A2"/>
    <w:rsid w:val="00E104E7"/>
    <w:rsid w:val="00E10796"/>
    <w:rsid w:val="00E114C9"/>
    <w:rsid w:val="00E11B60"/>
    <w:rsid w:val="00E12279"/>
    <w:rsid w:val="00E123F2"/>
    <w:rsid w:val="00E13A61"/>
    <w:rsid w:val="00E13F00"/>
    <w:rsid w:val="00E1420F"/>
    <w:rsid w:val="00E15464"/>
    <w:rsid w:val="00E1597C"/>
    <w:rsid w:val="00E15DDB"/>
    <w:rsid w:val="00E15E4B"/>
    <w:rsid w:val="00E1724A"/>
    <w:rsid w:val="00E1763F"/>
    <w:rsid w:val="00E1789E"/>
    <w:rsid w:val="00E17CFD"/>
    <w:rsid w:val="00E17DBF"/>
    <w:rsid w:val="00E2007E"/>
    <w:rsid w:val="00E20922"/>
    <w:rsid w:val="00E20CD2"/>
    <w:rsid w:val="00E21458"/>
    <w:rsid w:val="00E22DF9"/>
    <w:rsid w:val="00E233C3"/>
    <w:rsid w:val="00E23C92"/>
    <w:rsid w:val="00E242F3"/>
    <w:rsid w:val="00E24368"/>
    <w:rsid w:val="00E248CE"/>
    <w:rsid w:val="00E24B7E"/>
    <w:rsid w:val="00E254F7"/>
    <w:rsid w:val="00E26961"/>
    <w:rsid w:val="00E2705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2FAE"/>
    <w:rsid w:val="00E43AA2"/>
    <w:rsid w:val="00E43CB3"/>
    <w:rsid w:val="00E4402E"/>
    <w:rsid w:val="00E44B39"/>
    <w:rsid w:val="00E452BE"/>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58B"/>
    <w:rsid w:val="00EC05CA"/>
    <w:rsid w:val="00EC0EBD"/>
    <w:rsid w:val="00EC10A4"/>
    <w:rsid w:val="00EC12B6"/>
    <w:rsid w:val="00EC2124"/>
    <w:rsid w:val="00EC27CD"/>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29CE"/>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8E0"/>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810"/>
    <w:rsid w:val="00F57B9F"/>
    <w:rsid w:val="00F61A2E"/>
    <w:rsid w:val="00F625A4"/>
    <w:rsid w:val="00F62CB6"/>
    <w:rsid w:val="00F63366"/>
    <w:rsid w:val="00F636EE"/>
    <w:rsid w:val="00F637F8"/>
    <w:rsid w:val="00F65498"/>
    <w:rsid w:val="00F655DE"/>
    <w:rsid w:val="00F658C2"/>
    <w:rsid w:val="00F659B0"/>
    <w:rsid w:val="00F65CDB"/>
    <w:rsid w:val="00F6640D"/>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45A3"/>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7D8"/>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BFE1"/>
  <w15:docId w15:val="{179AEC8E-EE9C-4AFC-B7F9-6783C31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2F3C"/>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rPr>
  </w:style>
  <w:style w:type="paragraph" w:styleId="1">
    <w:name w:val="heading 1"/>
    <w:basedOn w:val="a0"/>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0"/>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0"/>
    <w:next w:val="a0"/>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0"/>
    <w:next w:val="a0"/>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qFormat/>
    <w:rsid w:val="00D22F3C"/>
    <w:pPr>
      <w:keepNext/>
      <w:widowControl w:val="0"/>
      <w:numPr>
        <w:ilvl w:val="8"/>
        <w:numId w:val="10"/>
      </w:numPr>
      <w:suppressAutoHyphens/>
      <w:jc w:val="left"/>
      <w:outlineLvl w:val="8"/>
    </w:pPr>
    <w:rPr>
      <w:snapToGrid w:val="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22F3C"/>
    <w:pPr>
      <w:suppressLineNumbers/>
      <w:suppressAutoHyphens/>
      <w:spacing w:before="240" w:after="120"/>
      <w:jc w:val="left"/>
    </w:pPr>
    <w:rPr>
      <w:rFonts w:eastAsia="Times New Roman"/>
      <w:b/>
      <w:iCs/>
      <w:snapToGrid w:val="0"/>
      <w:kern w:val="22"/>
      <w:sz w:val="24"/>
      <w:lang w:val="en-GB"/>
    </w:rPr>
  </w:style>
  <w:style w:type="paragraph" w:styleId="a4">
    <w:name w:val="Body Text"/>
    <w:aliases w:val=" Car"/>
    <w:basedOn w:val="a0"/>
    <w:link w:val="a5"/>
    <w:uiPriority w:val="99"/>
    <w:unhideWhenUsed/>
    <w:rsid w:val="00D22F3C"/>
    <w:pPr>
      <w:spacing w:after="120" w:line="259" w:lineRule="auto"/>
      <w:jc w:val="left"/>
    </w:pPr>
    <w:rPr>
      <w:rFonts w:asciiTheme="minorHAnsi" w:eastAsiaTheme="minorHAnsi" w:hAnsiTheme="minorHAnsi" w:cstheme="minorBidi"/>
      <w:kern w:val="2"/>
      <w:lang w:val="en-CA"/>
    </w:rPr>
  </w:style>
  <w:style w:type="character" w:customStyle="1" w:styleId="a5">
    <w:name w:val="正文文本 字符"/>
    <w:aliases w:val=" Car 字符"/>
    <w:basedOn w:val="a1"/>
    <w:link w:val="a4"/>
    <w:uiPriority w:val="99"/>
    <w:rsid w:val="00D22F3C"/>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0"/>
    <w:rsid w:val="00202BFD"/>
    <w:pPr>
      <w:ind w:right="3119"/>
      <w:jc w:val="left"/>
    </w:pPr>
    <w:rPr>
      <w:b/>
      <w:sz w:val="24"/>
    </w:rPr>
  </w:style>
  <w:style w:type="table" w:customStyle="1" w:styleId="TableGrid1">
    <w:name w:val="Table Grid1"/>
    <w:basedOn w:val="a2"/>
    <w:next w:val="a8"/>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D22F3C"/>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D22F3C"/>
    <w:rPr>
      <w:rFonts w:ascii="Times New Roman" w:eastAsia="宋体" w:hAnsi="Times New Roman" w:cs="Times New Roman"/>
      <w:kern w:val="0"/>
      <w:sz w:val="18"/>
      <w:szCs w:val="20"/>
      <w:lang w:val="en-US"/>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1A3875"/>
    <w:rPr>
      <w:vertAlign w:val="superscript"/>
    </w:rPr>
  </w:style>
  <w:style w:type="paragraph" w:customStyle="1" w:styleId="Footnote">
    <w:name w:val="Footnote"/>
    <w:basedOn w:val="a9"/>
    <w:qFormat/>
    <w:rsid w:val="00D22F3C"/>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US"/>
    </w:rPr>
  </w:style>
  <w:style w:type="paragraph" w:customStyle="1" w:styleId="Para1">
    <w:name w:val="Para 1"/>
    <w:basedOn w:val="a0"/>
    <w:qFormat/>
    <w:rsid w:val="007A7247"/>
    <w:pPr>
      <w:numPr>
        <w:numId w:val="1"/>
      </w:numPr>
      <w:spacing w:before="120" w:after="120"/>
    </w:pPr>
    <w:rPr>
      <w:lang w:val="en-CA"/>
    </w:rPr>
  </w:style>
  <w:style w:type="character" w:customStyle="1" w:styleId="20">
    <w:name w:val="标题 2 字符"/>
    <w:basedOn w:val="a1"/>
    <w:link w:val="2"/>
    <w:uiPriority w:val="9"/>
    <w:rsid w:val="00D22F3C"/>
    <w:rPr>
      <w:rFonts w:ascii="Times New Roman Bold" w:eastAsiaTheme="majorEastAsia" w:hAnsi="Times New Roman Bold" w:cstheme="majorBidi"/>
      <w:b/>
      <w:kern w:val="0"/>
      <w:sz w:val="24"/>
      <w:szCs w:val="26"/>
      <w:lang w:val="en-US"/>
    </w:rPr>
  </w:style>
  <w:style w:type="character" w:styleId="ae">
    <w:name w:val="Placeholder Text"/>
    <w:basedOn w:val="a1"/>
    <w:uiPriority w:val="99"/>
    <w:rsid w:val="00995DDC"/>
    <w:rPr>
      <w:color w:val="808080"/>
    </w:rPr>
  </w:style>
  <w:style w:type="paragraph" w:styleId="af">
    <w:name w:val="footer"/>
    <w:basedOn w:val="a0"/>
    <w:link w:val="af0"/>
    <w:uiPriority w:val="99"/>
    <w:rsid w:val="00D22F3C"/>
    <w:pPr>
      <w:tabs>
        <w:tab w:val="center" w:pos="4680"/>
        <w:tab w:val="right" w:pos="9360"/>
      </w:tabs>
    </w:pPr>
    <w:rPr>
      <w:sz w:val="20"/>
    </w:rPr>
  </w:style>
  <w:style w:type="character" w:customStyle="1" w:styleId="af0">
    <w:name w:val="页脚 字符"/>
    <w:basedOn w:val="a1"/>
    <w:link w:val="af"/>
    <w:uiPriority w:val="99"/>
    <w:rsid w:val="00D22F3C"/>
    <w:rPr>
      <w:rFonts w:ascii="Times New Roman" w:eastAsia="宋体" w:hAnsi="Times New Roman" w:cs="Times New Roman"/>
      <w:kern w:val="0"/>
      <w:sz w:val="20"/>
      <w:lang w:val="en-US"/>
    </w:rPr>
  </w:style>
  <w:style w:type="character" w:customStyle="1" w:styleId="30">
    <w:name w:val="标题 3 字符"/>
    <w:basedOn w:val="a1"/>
    <w:link w:val="3"/>
    <w:uiPriority w:val="9"/>
    <w:rsid w:val="00D22F3C"/>
    <w:rPr>
      <w:rFonts w:ascii="Times New Roman" w:eastAsiaTheme="majorEastAsia" w:hAnsi="Times New Roman" w:cs="Times New Roman"/>
      <w:b/>
      <w:bCs/>
      <w:kern w:val="0"/>
      <w:lang w:val="en-US"/>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a0"/>
    <w:qFormat/>
    <w:rsid w:val="00D22F3C"/>
    <w:pPr>
      <w:spacing w:after="240"/>
    </w:pPr>
    <w:rPr>
      <w:b/>
      <w:sz w:val="28"/>
    </w:rPr>
  </w:style>
  <w:style w:type="paragraph" w:customStyle="1" w:styleId="Para30">
    <w:name w:val="Para 3"/>
    <w:basedOn w:val="a0"/>
    <w:qFormat/>
    <w:rsid w:val="002B00CA"/>
    <w:pPr>
      <w:numPr>
        <w:numId w:val="3"/>
      </w:numPr>
      <w:spacing w:before="120" w:after="120"/>
      <w:ind w:left="1134" w:firstLine="0"/>
    </w:pPr>
  </w:style>
  <w:style w:type="character" w:customStyle="1" w:styleId="40">
    <w:name w:val="标题 4 字符"/>
    <w:basedOn w:val="a1"/>
    <w:link w:val="4"/>
    <w:uiPriority w:val="9"/>
    <w:rsid w:val="00D22F3C"/>
    <w:rPr>
      <w:rFonts w:ascii="Times New Roman" w:eastAsiaTheme="majorEastAsia" w:hAnsi="Times New Roman" w:cs="Times New Roman"/>
      <w:b/>
      <w:bCs/>
      <w:kern w:val="0"/>
      <w:lang w:val="en-US"/>
    </w:rPr>
  </w:style>
  <w:style w:type="character" w:customStyle="1" w:styleId="50">
    <w:name w:val="标题 5 字符"/>
    <w:aliases w:val="Heading 5 - GTI 字符"/>
    <w:basedOn w:val="a1"/>
    <w:link w:val="5"/>
    <w:uiPriority w:val="9"/>
    <w:rsid w:val="00D22F3C"/>
    <w:rPr>
      <w:rFonts w:ascii="Times New Roman" w:eastAsiaTheme="majorEastAsia" w:hAnsi="Times New Roman" w:cs="Times New Roman"/>
      <w:i/>
      <w:iCs/>
      <w:kern w:val="0"/>
      <w:lang w:val="en-US"/>
    </w:rPr>
  </w:style>
  <w:style w:type="character" w:styleId="af1">
    <w:name w:val="annotation reference"/>
    <w:basedOn w:val="a1"/>
    <w:uiPriority w:val="99"/>
    <w:unhideWhenUsed/>
    <w:rsid w:val="00D22F3C"/>
    <w:rPr>
      <w:sz w:val="16"/>
      <w:szCs w:val="16"/>
    </w:rPr>
  </w:style>
  <w:style w:type="paragraph" w:styleId="af2">
    <w:name w:val="annotation text"/>
    <w:basedOn w:val="a0"/>
    <w:link w:val="af3"/>
    <w:uiPriority w:val="99"/>
    <w:qFormat/>
    <w:rsid w:val="00D22F3C"/>
    <w:rPr>
      <w:sz w:val="20"/>
      <w:szCs w:val="20"/>
    </w:rPr>
  </w:style>
  <w:style w:type="character" w:customStyle="1" w:styleId="af3">
    <w:name w:val="批注文字 字符"/>
    <w:basedOn w:val="a1"/>
    <w:link w:val="af2"/>
    <w:uiPriority w:val="99"/>
    <w:qFormat/>
    <w:rsid w:val="00D22F3C"/>
    <w:rPr>
      <w:rFonts w:ascii="Times New Roman" w:eastAsia="宋体" w:hAnsi="Times New Roman" w:cs="Times New Roman"/>
      <w:kern w:val="0"/>
      <w:sz w:val="20"/>
      <w:szCs w:val="20"/>
      <w:lang w:val="en-US"/>
    </w:rPr>
  </w:style>
  <w:style w:type="paragraph" w:styleId="af4">
    <w:name w:val="annotation subject"/>
    <w:basedOn w:val="af2"/>
    <w:next w:val="af2"/>
    <w:link w:val="af5"/>
    <w:uiPriority w:val="99"/>
    <w:semiHidden/>
    <w:unhideWhenUsed/>
    <w:rsid w:val="00D22F3C"/>
    <w:rPr>
      <w:b/>
      <w:bCs/>
    </w:rPr>
  </w:style>
  <w:style w:type="character" w:customStyle="1" w:styleId="af5">
    <w:name w:val="批注主题 字符"/>
    <w:basedOn w:val="af3"/>
    <w:link w:val="af4"/>
    <w:uiPriority w:val="99"/>
    <w:semiHidden/>
    <w:rsid w:val="00D22F3C"/>
    <w:rPr>
      <w:rFonts w:ascii="Times New Roman" w:eastAsia="宋体" w:hAnsi="Times New Roman" w:cs="Times New Roman"/>
      <w:b/>
      <w:bCs/>
      <w:kern w:val="0"/>
      <w:sz w:val="20"/>
      <w:szCs w:val="20"/>
      <w:lang w:val="en-US"/>
    </w:rPr>
  </w:style>
  <w:style w:type="paragraph" w:styleId="af6">
    <w:name w:val="Revision"/>
    <w:hidden/>
    <w:uiPriority w:val="99"/>
    <w:semiHidden/>
    <w:rsid w:val="006D29BB"/>
    <w:pPr>
      <w:spacing w:after="0" w:line="240" w:lineRule="auto"/>
    </w:pPr>
    <w:rPr>
      <w:rFonts w:ascii="Times New Roman" w:eastAsia="Times New Roman" w:hAnsi="Times New Roman" w:cs="Times New Roman"/>
      <w:kern w:val="0"/>
      <w:szCs w:val="24"/>
      <w:lang w:val="en-GB"/>
    </w:rPr>
  </w:style>
  <w:style w:type="character" w:styleId="af7">
    <w:name w:val="page number"/>
    <w:rsid w:val="00557370"/>
    <w:rPr>
      <w:rFonts w:ascii="Times New Roman" w:hAnsi="Times New Roman"/>
      <w:sz w:val="22"/>
    </w:rPr>
  </w:style>
  <w:style w:type="paragraph" w:customStyle="1" w:styleId="Para3">
    <w:name w:val="Para3"/>
    <w:basedOn w:val="a0"/>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0"/>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a0"/>
    <w:next w:val="a0"/>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0"/>
    <w:uiPriority w:val="99"/>
    <w:rsid w:val="00557370"/>
    <w:pPr>
      <w:spacing w:before="100" w:beforeAutospacing="1" w:after="100" w:afterAutospacing="1"/>
      <w:jc w:val="left"/>
    </w:pPr>
    <w:rPr>
      <w:sz w:val="24"/>
      <w:lang w:eastAsia="zh-CN"/>
    </w:rPr>
  </w:style>
  <w:style w:type="character" w:styleId="af8">
    <w:name w:val="Hyperlink"/>
    <w:basedOn w:val="a1"/>
    <w:uiPriority w:val="99"/>
    <w:unhideWhenUsed/>
    <w:rsid w:val="00D22F3C"/>
    <w:rPr>
      <w:rFonts w:ascii="Times New Roman" w:hAnsi="Times New Roman"/>
      <w:color w:val="0563C1" w:themeColor="hyperlink"/>
      <w:u w:val="single"/>
    </w:rPr>
  </w:style>
  <w:style w:type="character" w:customStyle="1" w:styleId="UnresolvedMention1">
    <w:name w:val="Unresolved Mention1"/>
    <w:basedOn w:val="a1"/>
    <w:uiPriority w:val="99"/>
    <w:semiHidden/>
    <w:unhideWhenUsed/>
    <w:rsid w:val="00C664D3"/>
    <w:rPr>
      <w:color w:val="605E5C"/>
      <w:shd w:val="clear" w:color="auto" w:fill="E1DFDD"/>
    </w:rPr>
  </w:style>
  <w:style w:type="character" w:styleId="af9">
    <w:name w:val="FollowedHyperlink"/>
    <w:aliases w:val="Body Text Char1"/>
    <w:basedOn w:val="a1"/>
    <w:uiPriority w:val="99"/>
    <w:unhideWhenUsed/>
    <w:rsid w:val="00051B37"/>
    <w:rPr>
      <w:color w:val="954F72" w:themeColor="followedHyperlink"/>
      <w:u w:val="single"/>
    </w:rPr>
  </w:style>
  <w:style w:type="paragraph" w:styleId="afa">
    <w:name w:val="Body Text Indent"/>
    <w:basedOn w:val="a0"/>
    <w:link w:val="afb"/>
    <w:unhideWhenUsed/>
    <w:rsid w:val="00435E81"/>
    <w:pPr>
      <w:spacing w:after="120"/>
      <w:ind w:left="360"/>
    </w:pPr>
  </w:style>
  <w:style w:type="character" w:customStyle="1" w:styleId="afb">
    <w:name w:val="正文文本缩进 字符"/>
    <w:basedOn w:val="a1"/>
    <w:link w:val="afa"/>
    <w:rsid w:val="00435E81"/>
    <w:rPr>
      <w:rFonts w:ascii="Times New Roman" w:eastAsia="Times New Roman" w:hAnsi="Times New Roman" w:cs="Times New Roman"/>
      <w:kern w:val="0"/>
      <w:szCs w:val="24"/>
      <w:lang w:val="en-GB"/>
    </w:rPr>
  </w:style>
  <w:style w:type="paragraph" w:customStyle="1" w:styleId="CBD-Decision">
    <w:name w:val="CBD-Decision"/>
    <w:basedOn w:val="a6"/>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0"/>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rPr>
  </w:style>
  <w:style w:type="paragraph" w:styleId="afc">
    <w:name w:val="header"/>
    <w:basedOn w:val="a0"/>
    <w:link w:val="afd"/>
    <w:rsid w:val="00D22F3C"/>
    <w:pPr>
      <w:pBdr>
        <w:bottom w:val="single" w:sz="4" w:space="1" w:color="auto"/>
      </w:pBdr>
      <w:tabs>
        <w:tab w:val="center" w:pos="4680"/>
        <w:tab w:val="right" w:pos="9360"/>
      </w:tabs>
      <w:jc w:val="left"/>
    </w:pPr>
    <w:rPr>
      <w:sz w:val="20"/>
    </w:rPr>
  </w:style>
  <w:style w:type="character" w:customStyle="1" w:styleId="afd">
    <w:name w:val="页眉 字符"/>
    <w:basedOn w:val="a1"/>
    <w:link w:val="afc"/>
    <w:rsid w:val="00D22F3C"/>
    <w:rPr>
      <w:rFonts w:ascii="Times New Roman" w:eastAsia="宋体" w:hAnsi="Times New Roman" w:cs="Times New Roman"/>
      <w:kern w:val="0"/>
      <w:sz w:val="20"/>
      <w:lang w:val="en-US"/>
    </w:rPr>
  </w:style>
  <w:style w:type="paragraph" w:styleId="afe">
    <w:name w:val="Normal (Web)"/>
    <w:basedOn w:val="a0"/>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0"/>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0"/>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D22F3C"/>
    <w:rPr>
      <w:lang w:val="en-GB"/>
    </w:rPr>
  </w:style>
  <w:style w:type="paragraph" w:customStyle="1" w:styleId="ACLargeLogo">
    <w:name w:val="AC_LargeLogo"/>
    <w:basedOn w:val="AFCorNotNormal"/>
    <w:next w:val="a0"/>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0"/>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0"/>
    <w:unhideWhenUsed/>
    <w:qFormat/>
    <w:rsid w:val="00D22F3C"/>
    <w:pPr>
      <w:spacing w:after="0" w:line="240" w:lineRule="auto"/>
    </w:pPr>
    <w:rPr>
      <w:rFonts w:ascii="Times New Roman" w:eastAsia="宋体" w:hAnsi="Times New Roman" w:cs="Times New Roman"/>
      <w:kern w:val="0"/>
      <w:sz w:val="2"/>
      <w:lang w:val="en-GB"/>
    </w:rPr>
  </w:style>
  <w:style w:type="paragraph" w:customStyle="1" w:styleId="CBDAgendaItem">
    <w:name w:val="CBD_AgendaItem"/>
    <w:basedOn w:val="a0"/>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rPr>
  </w:style>
  <w:style w:type="paragraph" w:customStyle="1" w:styleId="CBDAnnex">
    <w:name w:val="CBD_Annex"/>
    <w:basedOn w:val="CBDNormal"/>
    <w:next w:val="a0"/>
    <w:qFormat/>
    <w:rsid w:val="00D22F3C"/>
    <w:pPr>
      <w:keepNext/>
      <w:keepLines/>
      <w:spacing w:after="240"/>
      <w:jc w:val="left"/>
    </w:pPr>
    <w:rPr>
      <w:b/>
      <w:sz w:val="28"/>
      <w:lang w:val="en-GB" w:bidi="ar-SY"/>
    </w:rPr>
  </w:style>
  <w:style w:type="paragraph" w:customStyle="1" w:styleId="CBDDesicionAnnex">
    <w:name w:val="CBD_DesicionAnnex"/>
    <w:basedOn w:val="CBDNormal"/>
    <w:next w:val="a0"/>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0"/>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标题 6 字符"/>
    <w:basedOn w:val="a1"/>
    <w:link w:val="6"/>
    <w:rsid w:val="00D22F3C"/>
    <w:rPr>
      <w:rFonts w:ascii="Times New Roman" w:eastAsia="宋体" w:hAnsi="Times New Roman" w:cs="Times New Roman"/>
      <w:bCs/>
      <w:kern w:val="0"/>
      <w:sz w:val="24"/>
      <w:lang w:val="en-US"/>
    </w:rPr>
  </w:style>
  <w:style w:type="character" w:customStyle="1" w:styleId="70">
    <w:name w:val="标题 7 字符"/>
    <w:basedOn w:val="a1"/>
    <w:link w:val="7"/>
    <w:rsid w:val="00D22F3C"/>
    <w:rPr>
      <w:rFonts w:ascii="Times New Roman" w:eastAsia="宋体" w:hAnsi="Times New Roman" w:cs="Times New Roman"/>
      <w:b/>
      <w:snapToGrid w:val="0"/>
      <w:kern w:val="0"/>
      <w:u w:val="single"/>
      <w:lang w:val="en-US"/>
    </w:rPr>
  </w:style>
  <w:style w:type="character" w:customStyle="1" w:styleId="80">
    <w:name w:val="标题 8 字符"/>
    <w:basedOn w:val="a1"/>
    <w:link w:val="8"/>
    <w:rsid w:val="00D22F3C"/>
    <w:rPr>
      <w:rFonts w:ascii="Times New Roman" w:eastAsia="宋体" w:hAnsi="Times New Roman" w:cs="Times New Roman"/>
      <w:b/>
      <w:snapToGrid w:val="0"/>
      <w:kern w:val="0"/>
      <w:u w:val="single"/>
      <w:lang w:val="en-US"/>
    </w:rPr>
  </w:style>
  <w:style w:type="character" w:customStyle="1" w:styleId="90">
    <w:name w:val="标题 9 字符"/>
    <w:basedOn w:val="a1"/>
    <w:link w:val="9"/>
    <w:rsid w:val="00D22F3C"/>
    <w:rPr>
      <w:rFonts w:ascii="Times New Roman" w:eastAsia="宋体" w:hAnsi="Times New Roman" w:cs="Times New Roman"/>
      <w:snapToGrid w:val="0"/>
      <w:kern w:val="0"/>
      <w:u w:val="single"/>
      <w:lang w:val="en-US"/>
    </w:rPr>
  </w:style>
  <w:style w:type="paragraph" w:styleId="aff">
    <w:name w:val="List"/>
    <w:basedOn w:val="a0"/>
    <w:semiHidden/>
    <w:rsid w:val="00D22F3C"/>
    <w:pPr>
      <w:contextualSpacing/>
    </w:pPr>
  </w:style>
  <w:style w:type="paragraph" w:styleId="aff0">
    <w:name w:val="Balloon Text"/>
    <w:basedOn w:val="a0"/>
    <w:link w:val="aff1"/>
    <w:uiPriority w:val="99"/>
    <w:semiHidden/>
    <w:unhideWhenUsed/>
    <w:rsid w:val="00D85FA3"/>
    <w:rPr>
      <w:rFonts w:ascii="Segoe UI" w:hAnsi="Segoe UI" w:cs="Segoe UI"/>
      <w:sz w:val="18"/>
      <w:szCs w:val="18"/>
    </w:rPr>
  </w:style>
  <w:style w:type="character" w:customStyle="1" w:styleId="aff1">
    <w:name w:val="批注框文本 字符"/>
    <w:basedOn w:val="a1"/>
    <w:link w:val="aff0"/>
    <w:uiPriority w:val="99"/>
    <w:semiHidden/>
    <w:rsid w:val="00D85FA3"/>
    <w:rPr>
      <w:rFonts w:ascii="Segoe UI" w:eastAsia="宋体" w:hAnsi="Segoe UI" w:cs="Segoe UI"/>
      <w:kern w:val="0"/>
      <w:sz w:val="18"/>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NoList1">
    <w:name w:val="No List1"/>
    <w:next w:val="a3"/>
    <w:uiPriority w:val="99"/>
    <w:semiHidden/>
    <w:unhideWhenUsed/>
    <w:rsid w:val="007E7D90"/>
  </w:style>
  <w:style w:type="character" w:customStyle="1" w:styleId="normaltextrun">
    <w:name w:val="normaltextrun"/>
    <w:basedOn w:val="a1"/>
    <w:uiPriority w:val="99"/>
    <w:rsid w:val="007E7D90"/>
  </w:style>
  <w:style w:type="paragraph" w:styleId="a">
    <w:name w:val="List Paragraph"/>
    <w:aliases w:val="Unordered List,List Paragraph 2,Dot pt,F5 List Paragraph,List Paragraph1,No Spacing1,List Paragraph Char Char Char,Indicator Text,Numbered Para 1,List Paragraph12,Bullet Points,MAIN CONTENT,Bullet 1,Colorful List - Accent 11,table bullets"/>
    <w:basedOn w:val="a0"/>
    <w:link w:val="aff2"/>
    <w:uiPriority w:val="34"/>
    <w:qFormat/>
    <w:rsid w:val="006C0E7F"/>
    <w:pPr>
      <w:numPr>
        <w:numId w:val="42"/>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a1"/>
    <w:uiPriority w:val="99"/>
    <w:rsid w:val="007E7D90"/>
  </w:style>
  <w:style w:type="paragraph" w:customStyle="1" w:styleId="CBD-Para">
    <w:name w:val="CBD-Para"/>
    <w:basedOn w:val="a0"/>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rPr>
  </w:style>
  <w:style w:type="paragraph" w:styleId="aff3">
    <w:name w:val="endnote text"/>
    <w:basedOn w:val="a0"/>
    <w:link w:val="aff4"/>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4">
    <w:name w:val="尾注文本 字符"/>
    <w:basedOn w:val="a1"/>
    <w:link w:val="aff3"/>
    <w:uiPriority w:val="99"/>
    <w:rsid w:val="007E7D90"/>
    <w:rPr>
      <w:rFonts w:ascii="Times New Roman" w:eastAsia="Times New Roman" w:hAnsi="Times New Roman" w:cs="Times New Roman"/>
      <w:kern w:val="0"/>
      <w:sz w:val="20"/>
      <w:szCs w:val="20"/>
      <w:lang w:val="en-GB"/>
    </w:rPr>
  </w:style>
  <w:style w:type="character" w:styleId="aff5">
    <w:name w:val="endnote reference"/>
    <w:basedOn w:val="a1"/>
    <w:uiPriority w:val="99"/>
    <w:semiHidden/>
    <w:unhideWhenUsed/>
    <w:rsid w:val="007E7D90"/>
    <w:rPr>
      <w:vertAlign w:val="superscript"/>
    </w:rPr>
  </w:style>
  <w:style w:type="numbering" w:customStyle="1" w:styleId="ListCBD1">
    <w:name w:val="ListCBD1"/>
    <w:basedOn w:val="a3"/>
    <w:uiPriority w:val="99"/>
    <w:rsid w:val="007E7D90"/>
    <w:pPr>
      <w:numPr>
        <w:numId w:val="11"/>
      </w:numPr>
    </w:pPr>
  </w:style>
  <w:style w:type="character" w:customStyle="1" w:styleId="Mention1">
    <w:name w:val="Mention1"/>
    <w:basedOn w:val="a1"/>
    <w:uiPriority w:val="99"/>
    <w:unhideWhenUsed/>
    <w:rsid w:val="00034F55"/>
    <w:rPr>
      <w:color w:val="2B579A"/>
      <w:shd w:val="clear" w:color="auto" w:fill="E1DFDD"/>
    </w:rPr>
  </w:style>
  <w:style w:type="paragraph" w:styleId="TOC1">
    <w:name w:val="toc 1"/>
    <w:basedOn w:val="a0"/>
    <w:next w:val="a0"/>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a1"/>
    <w:rsid w:val="00B200D2"/>
  </w:style>
  <w:style w:type="character" w:styleId="aff6">
    <w:name w:val="Emphasis"/>
    <w:qFormat/>
    <w:rsid w:val="00330650"/>
    <w:rPr>
      <w:i/>
      <w:iCs/>
    </w:rPr>
  </w:style>
  <w:style w:type="character" w:customStyle="1" w:styleId="break-word">
    <w:name w:val="break-word"/>
    <w:basedOn w:val="a1"/>
    <w:rsid w:val="00330650"/>
  </w:style>
  <w:style w:type="paragraph" w:customStyle="1" w:styleId="CBD-title-recommendationdecision">
    <w:name w:val="CBD-title-recommendation/decision"/>
    <w:basedOn w:val="a6"/>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rPr>
  </w:style>
  <w:style w:type="character" w:customStyle="1" w:styleId="aff2">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
    <w:uiPriority w:val="34"/>
    <w:qFormat/>
    <w:locked/>
    <w:rsid w:val="007D7361"/>
    <w:rPr>
      <w:rFonts w:ascii="Times New Roman" w:eastAsia="Times New Roman" w:hAnsi="Times New Roman" w:cs="Times New Roman"/>
      <w:kern w:val="0"/>
      <w:szCs w:val="24"/>
      <w:lang w:val="en-GB"/>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a2"/>
    <w:next w:val="a8"/>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line number"/>
    <w:basedOn w:val="a1"/>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a3"/>
    <w:uiPriority w:val="99"/>
    <w:semiHidden/>
    <w:unhideWhenUsed/>
    <w:rsid w:val="00CA7161"/>
  </w:style>
  <w:style w:type="numbering" w:customStyle="1" w:styleId="Style11">
    <w:name w:val="Style11"/>
    <w:uiPriority w:val="99"/>
    <w:rsid w:val="00CA7161"/>
  </w:style>
  <w:style w:type="table" w:customStyle="1" w:styleId="TableGrid3">
    <w:name w:val="Table Grid3"/>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0"/>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0"/>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a0"/>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0"/>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0"/>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3"/>
    <w:uiPriority w:val="99"/>
    <w:semiHidden/>
    <w:unhideWhenUsed/>
    <w:rsid w:val="00C90042"/>
  </w:style>
  <w:style w:type="paragraph" w:customStyle="1" w:styleId="HEADING">
    <w:name w:val="HEADING"/>
    <w:basedOn w:val="a0"/>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0"/>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
    <w:next w:val="a0"/>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0"/>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0"/>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0"/>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8">
    <w:name w:val="toa heading"/>
    <w:basedOn w:val="a0"/>
    <w:next w:val="a0"/>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0"/>
    <w:next w:val="a0"/>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0"/>
    <w:next w:val="a0"/>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0"/>
    <w:next w:val="a0"/>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0"/>
    <w:next w:val="a0"/>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0"/>
    <w:next w:val="a0"/>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0"/>
    <w:next w:val="a0"/>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0"/>
    <w:next w:val="a0"/>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0"/>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0"/>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9">
    <w:name w:val="caption"/>
    <w:basedOn w:val="a0"/>
    <w:next w:val="a0"/>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1"/>
    <w:rsid w:val="00111495"/>
  </w:style>
  <w:style w:type="character" w:customStyle="1" w:styleId="findhit">
    <w:name w:val="findhit"/>
    <w:uiPriority w:val="99"/>
    <w:rsid w:val="00111495"/>
  </w:style>
  <w:style w:type="paragraph" w:customStyle="1" w:styleId="Heading-plainbold">
    <w:name w:val="Heading-plain bold"/>
    <w:basedOn w:val="a4"/>
    <w:rsid w:val="00111495"/>
    <w:pPr>
      <w:tabs>
        <w:tab w:val="clear" w:pos="567"/>
        <w:tab w:val="clear" w:pos="1134"/>
        <w:tab w:val="clear" w:pos="1701"/>
        <w:tab w:val="clear" w:pos="2268"/>
      </w:tabs>
      <w:jc w:val="center"/>
    </w:pPr>
    <w:rPr>
      <w:rFonts w:eastAsia="Malgun Gothic"/>
      <w:b/>
      <w:bCs/>
      <w:i/>
      <w:iCs/>
    </w:rPr>
  </w:style>
  <w:style w:type="paragraph" w:styleId="affa">
    <w:name w:val="Plain Text"/>
    <w:basedOn w:val="a0"/>
    <w:link w:val="affb"/>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b">
    <w:name w:val="纯文本 字符"/>
    <w:basedOn w:val="a1"/>
    <w:link w:val="affa"/>
    <w:uiPriority w:val="99"/>
    <w:rsid w:val="00111495"/>
    <w:rPr>
      <w:rFonts w:ascii="Calibri" w:eastAsiaTheme="minorEastAsia" w:hAnsi="Calibri"/>
      <w:kern w:val="0"/>
      <w:szCs w:val="21"/>
      <w:lang w:val="en-US" w:eastAsia="zh-CN"/>
    </w:rPr>
  </w:style>
  <w:style w:type="paragraph" w:styleId="21">
    <w:name w:val="Body Text 2"/>
    <w:basedOn w:val="a0"/>
    <w:link w:val="22"/>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1"/>
    <w:link w:val="21"/>
    <w:uiPriority w:val="99"/>
    <w:rsid w:val="00111495"/>
    <w:rPr>
      <w:rFonts w:ascii="Times New Roman" w:eastAsia="Times New Roman" w:hAnsi="Times New Roman" w:cs="Times New Roman"/>
      <w:i/>
      <w:iCs/>
      <w:kern w:val="0"/>
      <w:sz w:val="24"/>
      <w:szCs w:val="24"/>
    </w:rPr>
  </w:style>
  <w:style w:type="paragraph" w:styleId="31">
    <w:name w:val="Body Text 3"/>
    <w:basedOn w:val="a0"/>
    <w:link w:val="32"/>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1"/>
    <w:link w:val="31"/>
    <w:uiPriority w:val="99"/>
    <w:rsid w:val="00111495"/>
    <w:rPr>
      <w:rFonts w:ascii="Times New Roman" w:eastAsia="Times New Roman" w:hAnsi="Times New Roman" w:cs="Times New Roman"/>
      <w:kern w:val="0"/>
      <w:sz w:val="28"/>
      <w:szCs w:val="24"/>
    </w:rPr>
  </w:style>
  <w:style w:type="paragraph" w:styleId="23">
    <w:name w:val="Body Text Indent 2"/>
    <w:basedOn w:val="a0"/>
    <w:link w:val="24"/>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1"/>
    <w:link w:val="23"/>
    <w:uiPriority w:val="99"/>
    <w:rsid w:val="00111495"/>
    <w:rPr>
      <w:rFonts w:ascii="Times New Roman" w:eastAsia="Times New Roman" w:hAnsi="Times New Roman" w:cs="Times New Roman"/>
      <w:kern w:val="0"/>
      <w:sz w:val="24"/>
      <w:szCs w:val="24"/>
    </w:rPr>
  </w:style>
  <w:style w:type="paragraph" w:styleId="33">
    <w:name w:val="Body Text Indent 3"/>
    <w:basedOn w:val="a0"/>
    <w:link w:val="34"/>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1"/>
    <w:link w:val="33"/>
    <w:uiPriority w:val="99"/>
    <w:rsid w:val="00111495"/>
    <w:rPr>
      <w:rFonts w:ascii="Courier" w:eastAsia="Times New Roman" w:hAnsi="Courier" w:cs="Times New Roman"/>
      <w:kern w:val="0"/>
      <w:sz w:val="20"/>
      <w:szCs w:val="24"/>
    </w:rPr>
  </w:style>
  <w:style w:type="paragraph" w:customStyle="1" w:styleId="BodyText21">
    <w:name w:val="Body Text 21"/>
    <w:basedOn w:val="a0"/>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c">
    <w:name w:val="Document Map"/>
    <w:basedOn w:val="a0"/>
    <w:link w:val="affd"/>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d">
    <w:name w:val="文档结构图 字符"/>
    <w:basedOn w:val="a1"/>
    <w:link w:val="affc"/>
    <w:uiPriority w:val="99"/>
    <w:semiHidden/>
    <w:rsid w:val="00111495"/>
    <w:rPr>
      <w:rFonts w:ascii="Tahoma" w:eastAsia="Times New Roman" w:hAnsi="Tahoma" w:cs="Times New Roman"/>
      <w:kern w:val="0"/>
      <w:sz w:val="24"/>
      <w:szCs w:val="24"/>
      <w:shd w:val="clear" w:color="auto" w:fill="000080"/>
    </w:rPr>
  </w:style>
  <w:style w:type="paragraph" w:customStyle="1" w:styleId="para21">
    <w:name w:val="para2"/>
    <w:basedOn w:val="a0"/>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e">
    <w:name w:val="Block Text"/>
    <w:basedOn w:val="a0"/>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0"/>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0"/>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
    <w:name w:val="Strong"/>
    <w:qFormat/>
    <w:rsid w:val="00111495"/>
    <w:rPr>
      <w:b/>
      <w:bCs/>
    </w:rPr>
  </w:style>
  <w:style w:type="paragraph" w:customStyle="1" w:styleId="Document1">
    <w:name w:val="Document 1"/>
    <w:basedOn w:val="a0"/>
    <w:next w:val="a0"/>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0"/>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0"/>
    <w:next w:val="a0"/>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0"/>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0"/>
    <w:link w:val="HTML0"/>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1"/>
    <w:link w:val="HTML"/>
    <w:uiPriority w:val="99"/>
    <w:rsid w:val="00111495"/>
    <w:rPr>
      <w:rFonts w:ascii="Courier New" w:eastAsia="Times New Roman" w:hAnsi="Courier New" w:cs="Courier New"/>
      <w:kern w:val="0"/>
      <w:sz w:val="20"/>
      <w:szCs w:val="24"/>
    </w:rPr>
  </w:style>
  <w:style w:type="paragraph" w:customStyle="1" w:styleId="Para1alternative">
    <w:name w:val="Para1 (alternative)"/>
    <w:basedOn w:val="a0"/>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0"/>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0"/>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0"/>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0"/>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4"/>
    <w:rsid w:val="00111495"/>
    <w:pPr>
      <w:tabs>
        <w:tab w:val="clear" w:pos="567"/>
        <w:tab w:val="clear" w:pos="1134"/>
        <w:tab w:val="clear" w:pos="1701"/>
        <w:tab w:val="clear" w:pos="2268"/>
      </w:tabs>
    </w:pPr>
    <w:rPr>
      <w:i/>
      <w:iCs/>
      <w:sz w:val="24"/>
    </w:rPr>
  </w:style>
  <w:style w:type="paragraph" w:customStyle="1" w:styleId="boxbody">
    <w:name w:val="boxbody"/>
    <w:basedOn w:val="a0"/>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4"/>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0"/>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0"/>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0"/>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0"/>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4"/>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rPr>
  </w:style>
  <w:style w:type="paragraph" w:customStyle="1" w:styleId="Paraa">
    <w:name w:val="Para (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0"/>
    <w:next w:val="afff0"/>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0">
    <w:name w:val="List Bullet"/>
    <w:basedOn w:val="a0"/>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b"/>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0"/>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0"/>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1"/>
    <w:uiPriority w:val="99"/>
    <w:rsid w:val="00111495"/>
    <w:rPr>
      <w:rFonts w:ascii="Times New Roman" w:eastAsia="Times New Roman" w:hAnsi="Times New Roman" w:cs="Times New Roman"/>
      <w:b/>
      <w:bCs/>
      <w:i/>
      <w:iCs/>
      <w:sz w:val="22"/>
      <w:lang w:val="en-GB"/>
    </w:rPr>
  </w:style>
  <w:style w:type="paragraph" w:styleId="afff1">
    <w:name w:val="No Spacing"/>
    <w:uiPriority w:val="99"/>
    <w:qFormat/>
    <w:rsid w:val="00111495"/>
    <w:pPr>
      <w:spacing w:after="0" w:line="240" w:lineRule="auto"/>
    </w:pPr>
    <w:rPr>
      <w:kern w:val="0"/>
      <w:lang w:eastAsia="ja-JP"/>
    </w:rPr>
  </w:style>
  <w:style w:type="character" w:customStyle="1" w:styleId="Hyperlink0">
    <w:name w:val="Hyperlink.0"/>
    <w:basedOn w:val="af8"/>
    <w:uiPriority w:val="99"/>
    <w:rsid w:val="00111495"/>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111495"/>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111495"/>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0"/>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0"/>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a1"/>
    <w:uiPriority w:val="99"/>
    <w:rsid w:val="00111495"/>
  </w:style>
  <w:style w:type="character" w:customStyle="1" w:styleId="UnresolvedMention10">
    <w:name w:val="Unresolved Mention1"/>
    <w:basedOn w:val="a1"/>
    <w:uiPriority w:val="99"/>
    <w:semiHidden/>
    <w:unhideWhenUsed/>
    <w:rsid w:val="00111495"/>
    <w:rPr>
      <w:color w:val="605E5C"/>
      <w:shd w:val="clear" w:color="auto" w:fill="E1DFDD"/>
    </w:rPr>
  </w:style>
  <w:style w:type="character" w:customStyle="1" w:styleId="UnresolvedMention2">
    <w:name w:val="Unresolved Mention2"/>
    <w:basedOn w:val="a1"/>
    <w:uiPriority w:val="99"/>
    <w:semiHidden/>
    <w:unhideWhenUsed/>
    <w:rsid w:val="00111495"/>
    <w:rPr>
      <w:color w:val="605E5C"/>
      <w:shd w:val="clear" w:color="auto" w:fill="E1DFDD"/>
    </w:rPr>
  </w:style>
  <w:style w:type="character" w:customStyle="1" w:styleId="preferred">
    <w:name w:val="preferred"/>
    <w:basedOn w:val="a1"/>
    <w:rsid w:val="00111495"/>
  </w:style>
  <w:style w:type="character" w:customStyle="1" w:styleId="UnresolvedMention3">
    <w:name w:val="Unresolved Mention3"/>
    <w:basedOn w:val="a1"/>
    <w:uiPriority w:val="99"/>
    <w:semiHidden/>
    <w:unhideWhenUsed/>
    <w:rsid w:val="00111495"/>
    <w:rPr>
      <w:color w:val="605E5C"/>
      <w:shd w:val="clear" w:color="auto" w:fill="E1DFDD"/>
    </w:rPr>
  </w:style>
  <w:style w:type="paragraph" w:customStyle="1" w:styleId="Title1">
    <w:name w:val="Title1"/>
    <w:basedOn w:val="a0"/>
    <w:next w:val="a0"/>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0"/>
    <w:next w:val="a0"/>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1"/>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1"/>
    <w:uiPriority w:val="11"/>
    <w:rsid w:val="00111495"/>
    <w:rPr>
      <w:rFonts w:eastAsiaTheme="minorEastAsia"/>
      <w:color w:val="5A5A5A" w:themeColor="text1" w:themeTint="A5"/>
      <w:spacing w:val="15"/>
    </w:rPr>
  </w:style>
  <w:style w:type="paragraph" w:customStyle="1" w:styleId="CBD-Sub-Item">
    <w:name w:val="CBD-Sub-Item"/>
    <w:basedOn w:val="a0"/>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3"/>
    <w:uiPriority w:val="99"/>
    <w:semiHidden/>
    <w:unhideWhenUsed/>
    <w:rsid w:val="00EB0426"/>
  </w:style>
  <w:style w:type="table" w:customStyle="1" w:styleId="TableGrid5">
    <w:name w:val="Table Grid5"/>
    <w:basedOn w:val="a2"/>
    <w:next w:val="a8"/>
    <w:uiPriority w:val="39"/>
    <w:rsid w:val="00EB0426"/>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a2"/>
    <w:next w:val="a8"/>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0"/>
    <w:next w:val="affa"/>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a0"/>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a3"/>
    <w:uiPriority w:val="99"/>
    <w:semiHidden/>
    <w:unhideWhenUsed/>
    <w:rsid w:val="00EB0426"/>
  </w:style>
  <w:style w:type="paragraph" w:customStyle="1" w:styleId="TOCHeading1">
    <w:name w:val="TOC Heading1"/>
    <w:basedOn w:val="1"/>
    <w:next w:val="a0"/>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1"/>
    <w:uiPriority w:val="99"/>
    <w:rsid w:val="00EB0426"/>
    <w:rPr>
      <w:rFonts w:ascii="Consolas" w:eastAsia="Times New Roman" w:hAnsi="Consolas" w:cs="Times New Roman"/>
      <w:kern w:val="0"/>
      <w:sz w:val="21"/>
      <w:szCs w:val="21"/>
      <w:lang w:val="en-GB"/>
    </w:rPr>
  </w:style>
  <w:style w:type="table" w:customStyle="1" w:styleId="TableGrid31">
    <w:name w:val="Table Grid31"/>
    <w:basedOn w:val="a2"/>
    <w:next w:val="a8"/>
    <w:uiPriority w:val="39"/>
    <w:rsid w:val="00EB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8"/>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1"/>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1"/>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1"/>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1"/>
    <w:uiPriority w:val="99"/>
    <w:locked/>
    <w:rsid w:val="00EB0426"/>
    <w:rPr>
      <w:rFonts w:ascii="Times New Roman" w:hAnsi="Times New Roman" w:cs="Times New Roman"/>
      <w:sz w:val="20"/>
      <w:szCs w:val="20"/>
      <w:lang w:val="en-GB"/>
    </w:rPr>
  </w:style>
  <w:style w:type="character" w:customStyle="1" w:styleId="rynqvb">
    <w:name w:val="rynqvb"/>
    <w:basedOn w:val="a1"/>
    <w:rsid w:val="00EB0426"/>
    <w:rPr>
      <w:rFonts w:cs="Times New Roman"/>
    </w:rPr>
  </w:style>
  <w:style w:type="table" w:customStyle="1" w:styleId="TableGrid211">
    <w:name w:val="Table Grid211"/>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0"/>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a1"/>
    <w:rsid w:val="00EB0426"/>
    <w:rPr>
      <w:rFonts w:ascii="Segoe UI" w:hAnsi="Segoe UI" w:cs="Segoe UI" w:hint="default"/>
      <w:i/>
      <w:iCs/>
      <w:sz w:val="18"/>
      <w:szCs w:val="18"/>
    </w:rPr>
  </w:style>
  <w:style w:type="table" w:customStyle="1" w:styleId="TableGrid32">
    <w:name w:val="Table Grid32"/>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uiPriority w:val="99"/>
    <w:rsid w:val="00EB0426"/>
  </w:style>
  <w:style w:type="character" w:customStyle="1" w:styleId="style210">
    <w:name w:val="style21"/>
    <w:basedOn w:val="a1"/>
    <w:rsid w:val="00EB0426"/>
    <w:rPr>
      <w:b w:val="0"/>
      <w:bCs w:val="0"/>
      <w:i w:val="0"/>
      <w:iCs w:val="0"/>
      <w:color w:val="000080"/>
      <w:sz w:val="24"/>
      <w:szCs w:val="24"/>
    </w:rPr>
  </w:style>
  <w:style w:type="character" w:customStyle="1" w:styleId="y2iqfc">
    <w:name w:val="y2iqfc"/>
    <w:basedOn w:val="a1"/>
    <w:rsid w:val="00EB0426"/>
  </w:style>
  <w:style w:type="table" w:customStyle="1" w:styleId="TableGrid51">
    <w:name w:val="Table Grid5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A30787"/>
  </w:style>
  <w:style w:type="table" w:customStyle="1" w:styleId="TableGrid6">
    <w:name w:val="Table Grid6"/>
    <w:basedOn w:val="a2"/>
    <w:next w:val="a8"/>
    <w:uiPriority w:val="39"/>
    <w:qFormat/>
    <w:rsid w:val="00A30787"/>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8"/>
    <w:uiPriority w:val="39"/>
    <w:qFormat/>
    <w:rsid w:val="00A30787"/>
    <w:pPr>
      <w:spacing w:after="0" w:line="240" w:lineRule="auto"/>
    </w:pPr>
    <w:rPr>
      <w:rFonts w:eastAsia="宋体"/>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39"/>
    <w:qFormat/>
    <w:rsid w:val="00A30787"/>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8"/>
    <w:uiPriority w:val="39"/>
    <w:qFormat/>
    <w:rsid w:val="00A30787"/>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DA2E48"/>
  </w:style>
  <w:style w:type="paragraph" w:customStyle="1" w:styleId="xl24">
    <w:name w:val="xl24"/>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0"/>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0"/>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0"/>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0"/>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0"/>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0"/>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0"/>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0"/>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0"/>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0"/>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0"/>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0"/>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0"/>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0"/>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0"/>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0"/>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0"/>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0"/>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0"/>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0"/>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0"/>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0"/>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24"/>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3"/>
    <w:rsid w:val="00DA2E48"/>
    <w:pPr>
      <w:numPr>
        <w:numId w:val="25"/>
      </w:numPr>
    </w:pPr>
  </w:style>
  <w:style w:type="numbering" w:customStyle="1" w:styleId="Style23">
    <w:name w:val="Style23"/>
    <w:rsid w:val="00DA2E48"/>
    <w:pPr>
      <w:numPr>
        <w:numId w:val="26"/>
      </w:numPr>
    </w:pPr>
  </w:style>
  <w:style w:type="character" w:customStyle="1" w:styleId="apple-style-span">
    <w:name w:val="apple-style-span"/>
    <w:rsid w:val="00DA2E48"/>
  </w:style>
  <w:style w:type="table" w:customStyle="1" w:styleId="TableGrid7">
    <w:name w:val="Table Grid7"/>
    <w:basedOn w:val="a2"/>
    <w:next w:val="a8"/>
    <w:uiPriority w:val="39"/>
    <w:rsid w:val="00DA2E48"/>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8"/>
    <w:uiPriority w:val="39"/>
    <w:rsid w:val="00DA2E48"/>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E48"/>
  </w:style>
  <w:style w:type="numbering" w:customStyle="1" w:styleId="NoList12">
    <w:name w:val="No List12"/>
    <w:next w:val="a3"/>
    <w:uiPriority w:val="99"/>
    <w:semiHidden/>
    <w:unhideWhenUsed/>
    <w:rsid w:val="00DA2E48"/>
  </w:style>
  <w:style w:type="character" w:customStyle="1" w:styleId="A70">
    <w:name w:val="A7"/>
    <w:uiPriority w:val="99"/>
    <w:rsid w:val="00DA2E48"/>
    <w:rPr>
      <w:rFonts w:cs="HelveticaNeueLT Std Lt"/>
      <w:color w:val="000000"/>
      <w:sz w:val="18"/>
      <w:szCs w:val="18"/>
    </w:rPr>
  </w:style>
  <w:style w:type="character" w:customStyle="1" w:styleId="Style">
    <w:name w:val="Style"/>
    <w:basedOn w:val="ab"/>
    <w:rsid w:val="00DA2E48"/>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3"/>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等线"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8"/>
    <w:uiPriority w:val="99"/>
    <w:rsid w:val="008E3EA2"/>
    <w:pPr>
      <w:spacing w:after="0" w:line="240" w:lineRule="auto"/>
    </w:pPr>
    <w:rPr>
      <w:rFonts w:ascii="Times New Roman" w:eastAsia="宋体"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a3"/>
    <w:uiPriority w:val="99"/>
    <w:semiHidden/>
    <w:unhideWhenUsed/>
    <w:rsid w:val="006A0F6D"/>
  </w:style>
  <w:style w:type="table" w:customStyle="1" w:styleId="TableGrid9">
    <w:name w:val="Table Grid9"/>
    <w:basedOn w:val="a2"/>
    <w:next w:val="a8"/>
    <w:uiPriority w:val="39"/>
    <w:rsid w:val="006A0F6D"/>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a2"/>
    <w:next w:val="a8"/>
    <w:uiPriority w:val="39"/>
    <w:rsid w:val="00BD533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1"/>
    <w:uiPriority w:val="99"/>
    <w:semiHidden/>
    <w:unhideWhenUsed/>
    <w:rsid w:val="006F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850753402">
      <w:bodyDiv w:val="1"/>
      <w:marLeft w:val="0"/>
      <w:marRight w:val="0"/>
      <w:marTop w:val="0"/>
      <w:marBottom w:val="0"/>
      <w:divBdr>
        <w:top w:val="none" w:sz="0" w:space="0" w:color="auto"/>
        <w:left w:val="none" w:sz="0" w:space="0" w:color="auto"/>
        <w:bottom w:val="none" w:sz="0" w:space="0" w:color="auto"/>
        <w:right w:val="none" w:sz="0" w:space="0" w:color="auto"/>
      </w:divBdr>
    </w:div>
    <w:div w:id="1269123791">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decisions/cop-12/cop-12-dec-16-zh.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op-14/cop-14-dec-05-zh.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13-zh.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bd.int/doc/decisions/cop-12/cop-12-dec-16-zh.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4/cop-14-dec-11-zh.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to.org/english/tratop_e/serv_e/gatsintr_e.htm" TargetMode="External"/><Relationship Id="rId13" Type="http://schemas.openxmlformats.org/officeDocument/2006/relationships/hyperlink" Target="https://www.google.com/url?sa=t&amp;rct=j&amp;q=&amp;esrc=s&amp;source=web&amp;cd=&amp;cad=rja&amp;uact=8&amp;ved=2ahUKEwjw4taSp7f-AhXbKUQIHWinDsIQFnoECBUQAQ&amp;url=https%3A%2F%2Fwww.cbd.int%2Fkb%2Frecord%2FmeetingDocument%2F98914%3FSubject%3DIAS&amp;usg=AOvVaw0j4Cgpaz4pC7frTuxGl5Tr" TargetMode="External"/><Relationship Id="rId18" Type="http://schemas.openxmlformats.org/officeDocument/2006/relationships/hyperlink" Target="http://www.iucn.org/resources/conservation-tool/environmental-impact-classification-alien-taxa-eicat" TargetMode="External"/><Relationship Id="rId26" Type="http://schemas.openxmlformats.org/officeDocument/2006/relationships/hyperlink" Target="https://purews.inbo.be/ws/portalfiles/portal/14941741/Adriaens_etal_2018_Gu%20idanceBestPratices.pdf" TargetMode="External"/><Relationship Id="rId3" Type="http://schemas.openxmlformats.org/officeDocument/2006/relationships/hyperlink" Target="http://www.iucn.org/resources/conservation-tool/environmental-impact-classification-alien-taxa" TargetMode="External"/><Relationship Id="rId21" Type="http://schemas.openxmlformats.org/officeDocument/2006/relationships/hyperlink" Target="https://www.cbd.int/doc/meetings/sbstta/sbstta-18/official/sbstta-18-09-add1-zh.pdf" TargetMode="External"/><Relationship Id="rId7" Type="http://schemas.openxmlformats.org/officeDocument/2006/relationships/hyperlink" Target="https://www.cbd.int/doc/decisions/cop-12/cop-12-dec-17-zh.pdf" TargetMode="External"/><Relationship Id="rId12" Type="http://schemas.openxmlformats.org/officeDocument/2006/relationships/hyperlink" Target="https://www.google.com/url?sa=t&amp;rct=j&amp;q=&amp;esrc=s&amp;source=web&amp;cd=&amp;cad=rja&amp;uact=8&amp;ved=2ahUKEwi-sa_5_7b-AhVHnWoFHTyjBL4QFnoECBgQAQ&amp;url=https%3A%2F%2Fwww.cbd.int%2Fdoc%2Fc%2Ff82f%2F90c8%2F4e82b4a23db2edfc632d56c5%2Fias-ahteg-2019-01-02-en.pdf&amp;usg=AOvVaw28t_Y9gGes-lMDf6N3Agqp" TargetMode="External"/><Relationship Id="rId17" Type="http://schemas.openxmlformats.org/officeDocument/2006/relationships/hyperlink" Target="http://www.cbd.int/invasive/giasipartnership/" TargetMode="External"/><Relationship Id="rId25" Type="http://schemas.openxmlformats.org/officeDocument/2006/relationships/hyperlink" Target="https://www.cbd.int/invasive/cbdtoolkit/" TargetMode="External"/><Relationship Id="rId2" Type="http://schemas.openxmlformats.org/officeDocument/2006/relationships/hyperlink" Target="https://www.cbd.int/doc/decisions/cop-15/cop-15-dec-04-zh.pdf" TargetMode="External"/><Relationship Id="rId16" Type="http://schemas.openxmlformats.org/officeDocument/2006/relationships/hyperlink" Target="https://alien.jrc.ec.europa.eu/easin" TargetMode="External"/><Relationship Id="rId20" Type="http://schemas.openxmlformats.org/officeDocument/2006/relationships/hyperlink" Target="https://www.cbd.int/doc/decisions/cop-15/cop-15-dec-04-zh.pdf" TargetMode="External"/><Relationship Id="rId1" Type="http://schemas.openxmlformats.org/officeDocument/2006/relationships/hyperlink" Target="https://www.cbd.int/doc/decisions/cop-15/cop-15-dec-04-zh.pdf" TargetMode="External"/><Relationship Id="rId6" Type="http://schemas.openxmlformats.org/officeDocument/2006/relationships/hyperlink" Target="https://www.cbd.int/doc/decisions/cop-15/cop-15-dec-04-zh.pdf" TargetMode="External"/><Relationship Id="rId11" Type="http://schemas.openxmlformats.org/officeDocument/2006/relationships/hyperlink" Target="https://www.cbd.int/doc/decisions/cop-15/cop-15-dec-04-zh.pdf" TargetMode="External"/><Relationship Id="rId24" Type="http://schemas.openxmlformats.org/officeDocument/2006/relationships/hyperlink" Target="https://www.iata.org/contentassets/adfc0ea8044648fcbff13d79dceff7ae/encom-pax-wildlife-guidance-final-2003-nov-2015.pdf" TargetMode="External"/><Relationship Id="rId5" Type="http://schemas.openxmlformats.org/officeDocument/2006/relationships/hyperlink" Target="https://www.cbd.int/doc/c/f82f/90c8/4e82b4a23db2edfc632d56c5/ias-ahteg-2019-01-02-en.pdf" TargetMode="External"/><Relationship Id="rId15" Type="http://schemas.openxmlformats.org/officeDocument/2006/relationships/hyperlink" Target="https://www.cbd.int/doc/decisions/cop-15/cop-15-dec-04-zh.pdf" TargetMode="External"/><Relationship Id="rId23" Type="http://schemas.openxmlformats.org/officeDocument/2006/relationships/hyperlink" Target="https://www.cbd.int/doc/decisions/cop-07/full/cop-07-dec-zh.pdf" TargetMode="External"/><Relationship Id="rId10" Type="http://schemas.openxmlformats.org/officeDocument/2006/relationships/hyperlink" Target="http://www.ippc.int/en/ephyto/" TargetMode="External"/><Relationship Id="rId19" Type="http://schemas.openxmlformats.org/officeDocument/2006/relationships/hyperlink" Target="https://www.cbd.int/doc/c/f82f/90c8/4e82b4a23db2edfc632d56c5/ias-ahteg-2019-01-02-en.pdf" TargetMode="External"/><Relationship Id="rId4" Type="http://schemas.openxmlformats.org/officeDocument/2006/relationships/hyperlink" Target="http://www.ippc.int/en/core-activities/standards-setting/ispms/" TargetMode="External"/><Relationship Id="rId9" Type="http://schemas.openxmlformats.org/officeDocument/2006/relationships/hyperlink" Target="http://www.wcoomd.org/~/media/wco/public/global/pdf/topics/facilitation/activities-and-programmes/tf-negociations/wco-docs/info-sheets-on-tf-measures/single-window-concept.pdf" TargetMode="External"/><Relationship Id="rId14" Type="http://schemas.openxmlformats.org/officeDocument/2006/relationships/hyperlink" Target="https://www.cbd.int/doc/decisions/cop-15/cop-15-dec-04-zh.pdf" TargetMode="External"/><Relationship Id="rId22" Type="http://schemas.openxmlformats.org/officeDocument/2006/relationships/hyperlink" Target="https://easin.jrc.ec.europa.eu/notsys" TargetMode="External"/><Relationship Id="rId27" Type="http://schemas.openxmlformats.org/officeDocument/2006/relationships/hyperlink" Target="http://www.cabi.org/what-we-do/cabi-centres/biological-control-of-invasive-%20pl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3100-2BE7-48B9-9E75-C7FD4477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3443</Words>
  <Characters>19630</Characters>
  <Application>Microsoft Office Word</Application>
  <DocSecurity>0</DocSecurity>
  <Lines>163</Lines>
  <Paragraphs>46</Paragraphs>
  <ScaleCrop>false</ScaleCrop>
  <Company/>
  <LinksUpToDate>false</LinksUpToDate>
  <CharactersWithSpaces>23027</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Bing.bai</cp:lastModifiedBy>
  <cp:revision>2</cp:revision>
  <dcterms:created xsi:type="dcterms:W3CDTF">2025-03-11T22:03:00Z</dcterms:created>
  <dcterms:modified xsi:type="dcterms:W3CDTF">2025-03-11T22:03:00Z</dcterms:modified>
</cp:coreProperties>
</file>