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A3208D" w:rsidRPr="003E5372" w14:paraId="536041AD" w14:textId="77777777" w:rsidTr="004B0727">
        <w:trPr>
          <w:trHeight w:val="850"/>
        </w:trPr>
        <w:tc>
          <w:tcPr>
            <w:tcW w:w="975" w:type="dxa"/>
            <w:shd w:val="clear" w:color="auto" w:fill="auto"/>
            <w:vAlign w:val="bottom"/>
          </w:tcPr>
          <w:p w14:paraId="2F76193F" w14:textId="77777777" w:rsidR="00A3208D" w:rsidRPr="003E5372" w:rsidRDefault="00A3208D" w:rsidP="004B0727">
            <w:pPr>
              <w:pStyle w:val="AASmallLogo"/>
            </w:pPr>
            <w:r w:rsidRPr="003E5372">
              <w:rPr>
                <w:noProof/>
                <w14:ligatures w14:val="standardContextual"/>
              </w:rPr>
              <w:drawing>
                <wp:inline distT="0" distB="0" distL="0" distR="0" wp14:anchorId="3BCDAA84" wp14:editId="6B27F6FA">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3E5372">
              <w:t xml:space="preserve"> </w:t>
            </w:r>
          </w:p>
          <w:p w14:paraId="60B362E9" w14:textId="77777777" w:rsidR="00A3208D" w:rsidRPr="003E5372" w:rsidRDefault="00A3208D" w:rsidP="004B0727">
            <w:pPr>
              <w:pStyle w:val="AASmallLogo"/>
            </w:pPr>
          </w:p>
        </w:tc>
        <w:tc>
          <w:tcPr>
            <w:tcW w:w="1434" w:type="dxa"/>
            <w:shd w:val="clear" w:color="auto" w:fill="auto"/>
            <w:noWrap/>
            <w:vAlign w:val="bottom"/>
          </w:tcPr>
          <w:p w14:paraId="5CE65EBF" w14:textId="77777777" w:rsidR="00A3208D" w:rsidRPr="003E5372" w:rsidRDefault="00A3208D" w:rsidP="004B0727">
            <w:pPr>
              <w:pStyle w:val="AASmallLogo"/>
            </w:pPr>
            <w:r w:rsidRPr="003E5372">
              <w:rPr>
                <w:noProof/>
                <w14:ligatures w14:val="standardContextual"/>
              </w:rPr>
              <w:drawing>
                <wp:inline distT="0" distB="0" distL="0" distR="0" wp14:anchorId="6ECE5594" wp14:editId="7CB60D3E">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3E5372">
              <w:t xml:space="preserve"> </w:t>
            </w:r>
          </w:p>
          <w:p w14:paraId="0CCD9C4F" w14:textId="77777777" w:rsidR="00A3208D" w:rsidRPr="003E5372" w:rsidRDefault="00A3208D" w:rsidP="004B0727">
            <w:pPr>
              <w:pStyle w:val="AASmallLogo"/>
            </w:pPr>
          </w:p>
        </w:tc>
        <w:tc>
          <w:tcPr>
            <w:tcW w:w="8073" w:type="dxa"/>
            <w:shd w:val="clear" w:color="auto" w:fill="auto"/>
            <w:vAlign w:val="bottom"/>
          </w:tcPr>
          <w:p w14:paraId="46F22AC9" w14:textId="2AE8B466" w:rsidR="00A3208D" w:rsidRPr="003E5372" w:rsidRDefault="00A3208D" w:rsidP="004B0727">
            <w:pPr>
              <w:pStyle w:val="ABSymbol"/>
              <w:rPr>
                <w:sz w:val="22"/>
                <w:szCs w:val="22"/>
              </w:rPr>
            </w:pPr>
            <w:r w:rsidRPr="003E5372">
              <w:rPr>
                <w:sz w:val="22"/>
                <w:szCs w:val="22"/>
              </w:rPr>
              <w:fldChar w:fldCharType="begin"/>
            </w:r>
            <w:r w:rsidRPr="003E5372">
              <w:rPr>
                <w:sz w:val="22"/>
                <w:szCs w:val="22"/>
              </w:rPr>
              <w:instrText xml:space="preserve"> DOCPROPERTY Subject \* MERGEFORMAT </w:instrText>
            </w:r>
            <w:r w:rsidRPr="003E5372">
              <w:rPr>
                <w:sz w:val="22"/>
                <w:szCs w:val="22"/>
              </w:rPr>
              <w:fldChar w:fldCharType="separate"/>
            </w:r>
            <w:r w:rsidRPr="003E5372">
              <w:rPr>
                <w:sz w:val="40"/>
                <w:szCs w:val="40"/>
              </w:rPr>
              <w:t>CBD</w:t>
            </w:r>
            <w:r w:rsidRPr="003E5372">
              <w:rPr>
                <w:sz w:val="22"/>
                <w:szCs w:val="22"/>
              </w:rPr>
              <w:t>/COP/</w:t>
            </w:r>
            <w:r w:rsidR="00213B78" w:rsidRPr="003E5372">
              <w:rPr>
                <w:sz w:val="22"/>
                <w:szCs w:val="22"/>
              </w:rPr>
              <w:t>DEC/</w:t>
            </w:r>
            <w:r w:rsidR="000C4EAD" w:rsidRPr="003E5372">
              <w:rPr>
                <w:sz w:val="22"/>
                <w:szCs w:val="22"/>
              </w:rPr>
              <w:t>16/</w:t>
            </w:r>
            <w:r w:rsidR="00213B78" w:rsidRPr="003E5372">
              <w:rPr>
                <w:sz w:val="22"/>
                <w:szCs w:val="22"/>
              </w:rPr>
              <w:t>17</w:t>
            </w:r>
            <w:r w:rsidRPr="003E5372">
              <w:rPr>
                <w:sz w:val="22"/>
                <w:szCs w:val="22"/>
              </w:rPr>
              <w:fldChar w:fldCharType="end"/>
            </w:r>
          </w:p>
        </w:tc>
      </w:tr>
    </w:tbl>
    <w:p w14:paraId="2EC46FD4" w14:textId="77777777" w:rsidR="00A3208D" w:rsidRPr="003E5372" w:rsidRDefault="00A3208D" w:rsidP="00A3208D">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3208D" w:rsidRPr="003E5372" w14:paraId="52BB1863" w14:textId="77777777" w:rsidTr="004B0727">
        <w:trPr>
          <w:trHeight w:val="1814"/>
        </w:trPr>
        <w:tc>
          <w:tcPr>
            <w:tcW w:w="7370" w:type="dxa"/>
            <w:shd w:val="clear" w:color="auto" w:fill="auto"/>
          </w:tcPr>
          <w:p w14:paraId="4102D3A9" w14:textId="77777777" w:rsidR="00A3208D" w:rsidRPr="003E5372" w:rsidRDefault="00A3208D" w:rsidP="004B0727">
            <w:pPr>
              <w:pStyle w:val="ACLargeLogo"/>
            </w:pPr>
            <w:r w:rsidRPr="003E5372">
              <w:rPr>
                <w:noProof/>
                <w14:ligatures w14:val="standardContextual"/>
              </w:rPr>
              <w:drawing>
                <wp:inline distT="0" distB="0" distL="0" distR="0" wp14:anchorId="6F26F4BD" wp14:editId="4487E22F">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3E5372">
              <w:t xml:space="preserve"> </w:t>
            </w:r>
          </w:p>
          <w:p w14:paraId="247EC45A" w14:textId="77777777" w:rsidR="00A3208D" w:rsidRPr="003E5372" w:rsidRDefault="00A3208D" w:rsidP="004B0727">
            <w:pPr>
              <w:pStyle w:val="ACLargeLogo"/>
            </w:pPr>
          </w:p>
        </w:tc>
        <w:tc>
          <w:tcPr>
            <w:tcW w:w="3112" w:type="dxa"/>
            <w:shd w:val="clear" w:color="auto" w:fill="auto"/>
          </w:tcPr>
          <w:p w14:paraId="2E3F6EE3" w14:textId="59B77049" w:rsidR="00A3208D" w:rsidRPr="003E5372" w:rsidRDefault="00A3208D" w:rsidP="004B0727">
            <w:pPr>
              <w:pStyle w:val="AEDistrNormal"/>
            </w:pPr>
            <w:r w:rsidRPr="003E5372">
              <w:t xml:space="preserve">Distr.: </w:t>
            </w:r>
            <w:sdt>
              <w:sdtPr>
                <w:alias w:val="DistributionType"/>
                <w:id w:val="-943536495"/>
                <w:placeholder>
                  <w:docPart w:val="5D5E6F1F439B4767AD486BC9F8DE2220"/>
                </w:placeholder>
                <w15:color w:val="800000"/>
              </w:sdtPr>
              <w:sdtEndPr/>
              <w:sdtContent>
                <w:r w:rsidR="00DC3450">
                  <w:t>General</w:t>
                </w:r>
              </w:sdtContent>
            </w:sdt>
            <w:r w:rsidRPr="003E5372">
              <w:t xml:space="preserve"> </w:t>
            </w:r>
          </w:p>
          <w:p w14:paraId="528DCB29" w14:textId="072E2E86" w:rsidR="00A3208D" w:rsidRPr="003E5372" w:rsidRDefault="00CB51A3" w:rsidP="004B0727">
            <w:pPr>
              <w:pStyle w:val="AEDistrNormal"/>
            </w:pPr>
            <w:sdt>
              <w:sdtPr>
                <w:alias w:val="DistributionDate"/>
                <w:id w:val="1090040067"/>
                <w:placeholder>
                  <w:docPart w:val="4A6BFB32D3044D1D86E48DFB1698A019"/>
                </w:placeholder>
                <w15:color w:val="800000"/>
              </w:sdtPr>
              <w:sdtEndPr/>
              <w:sdtContent>
                <w:r w:rsidR="00250C96" w:rsidRPr="003E5372">
                  <w:t>1 November</w:t>
                </w:r>
                <w:r w:rsidR="00A3208D" w:rsidRPr="003E5372">
                  <w:t xml:space="preserve"> 2024</w:t>
                </w:r>
              </w:sdtContent>
            </w:sdt>
            <w:r w:rsidR="00A3208D" w:rsidRPr="003E5372">
              <w:t xml:space="preserve"> </w:t>
            </w:r>
          </w:p>
          <w:p w14:paraId="24B7D5CA" w14:textId="77777777" w:rsidR="00A3208D" w:rsidRPr="003E5372" w:rsidRDefault="00CB51A3" w:rsidP="004B0727">
            <w:pPr>
              <w:pStyle w:val="AEDistrNormal6pt"/>
            </w:pPr>
            <w:sdt>
              <w:sdtPr>
                <w:alias w:val="DistributionLanguage"/>
                <w:id w:val="-1478219683"/>
                <w:placeholder>
                  <w:docPart w:val="235FF0D554884FA0A6885FC76E169C14"/>
                </w:placeholder>
                <w15:color w:val="800000"/>
              </w:sdtPr>
              <w:sdtEndPr/>
              <w:sdtContent>
                <w:r w:rsidR="00A3208D" w:rsidRPr="003E5372">
                  <w:t>Original: English</w:t>
                </w:r>
              </w:sdtContent>
            </w:sdt>
            <w:r w:rsidR="00A3208D" w:rsidRPr="003E5372">
              <w:t xml:space="preserve"> </w:t>
            </w:r>
          </w:p>
          <w:p w14:paraId="3B915D75" w14:textId="34ED9D37" w:rsidR="00A3208D" w:rsidRPr="00C3017F" w:rsidRDefault="00C3017F" w:rsidP="004B0727">
            <w:pPr>
              <w:pStyle w:val="AEDistrNormal6pt"/>
              <w:rPr>
                <w:b/>
                <w:bCs/>
              </w:rPr>
            </w:pPr>
            <w:r w:rsidRPr="00C3017F">
              <w:rPr>
                <w:b/>
                <w:bCs/>
              </w:rPr>
              <w:t>Advance unedited</w:t>
            </w:r>
          </w:p>
        </w:tc>
      </w:tr>
    </w:tbl>
    <w:p w14:paraId="6EA3615C" w14:textId="77777777" w:rsidR="00A3208D" w:rsidRPr="003E5372" w:rsidRDefault="00A3208D" w:rsidP="00A3208D">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A3208D" w:rsidRPr="003E5372" w14:paraId="081C2BEC" w14:textId="77777777" w:rsidTr="004B0727">
        <w:trPr>
          <w:trHeight w:val="57"/>
        </w:trPr>
        <w:tc>
          <w:tcPr>
            <w:tcW w:w="6094" w:type="dxa"/>
            <w:shd w:val="clear" w:color="auto" w:fill="auto"/>
          </w:tcPr>
          <w:p w14:paraId="0CDAE6A2" w14:textId="77777777" w:rsidR="00A3208D" w:rsidRPr="003E5372" w:rsidRDefault="00CB51A3" w:rsidP="004B0727">
            <w:pPr>
              <w:pStyle w:val="AFCorN12Bold"/>
            </w:pPr>
            <w:sdt>
              <w:sdtPr>
                <w:rPr>
                  <w:bCs/>
                </w:rPr>
                <w:alias w:val="CorNot1Text"/>
                <w:id w:val="1971018176"/>
                <w:placeholder>
                  <w:docPart w:val="2111786937F74622950EC98C49C9DB72"/>
                </w:placeholder>
                <w15:color w:val="800000"/>
                <w:text w:multiLine="1"/>
              </w:sdtPr>
              <w:sdtEndPr/>
              <w:sdtContent>
                <w:r w:rsidR="00A3208D" w:rsidRPr="003E5372">
                  <w:rPr>
                    <w:bCs/>
                  </w:rPr>
                  <w:t xml:space="preserve">Conference of the Parties to the </w:t>
                </w:r>
                <w:r w:rsidR="00A3208D" w:rsidRPr="003E5372">
                  <w:rPr>
                    <w:bCs/>
                  </w:rPr>
                  <w:br/>
                  <w:t>Convention on Biological Diversity</w:t>
                </w:r>
              </w:sdtContent>
            </w:sdt>
            <w:r w:rsidR="00A3208D" w:rsidRPr="003E5372">
              <w:t xml:space="preserve"> </w:t>
            </w:r>
          </w:p>
          <w:p w14:paraId="44CE9105" w14:textId="77777777" w:rsidR="00A3208D" w:rsidRPr="003E5372" w:rsidRDefault="00CB51A3" w:rsidP="004B0727">
            <w:pPr>
              <w:pStyle w:val="AFCorNBold"/>
            </w:pPr>
            <w:sdt>
              <w:sdtPr>
                <w:alias w:val="CorNot1TextPart2"/>
                <w:id w:val="-1728751740"/>
                <w:placeholder>
                  <w:docPart w:val="76F54C5788E64A6DB68234A397CCE5B2"/>
                </w:placeholder>
                <w15:color w:val="800000"/>
                <w:text w:multiLine="1"/>
              </w:sdtPr>
              <w:sdtEndPr/>
              <w:sdtContent>
                <w:r w:rsidR="00A3208D" w:rsidRPr="003E5372">
                  <w:t>Sixteenth meeting</w:t>
                </w:r>
              </w:sdtContent>
            </w:sdt>
            <w:r w:rsidR="00A3208D" w:rsidRPr="003E5372">
              <w:t xml:space="preserve"> </w:t>
            </w:r>
          </w:p>
          <w:p w14:paraId="439E4130" w14:textId="77777777" w:rsidR="00A3208D" w:rsidRPr="003E5372" w:rsidRDefault="00CB51A3" w:rsidP="004B0727">
            <w:pPr>
              <w:pStyle w:val="AFCorNBold"/>
              <w:rPr>
                <w:b w:val="0"/>
                <w:bCs/>
              </w:rPr>
            </w:pPr>
            <w:sdt>
              <w:sdtPr>
                <w:alias w:val="CorNot1VenueDate"/>
                <w:id w:val="152953731"/>
                <w:placeholder>
                  <w:docPart w:val="0F9F87E9B7574CE2B388232E32545583"/>
                </w:placeholder>
                <w15:color w:val="800000"/>
              </w:sdtPr>
              <w:sdtEndPr>
                <w:rPr>
                  <w:b w:val="0"/>
                  <w:bCs/>
                </w:rPr>
              </w:sdtEndPr>
              <w:sdtContent>
                <w:r w:rsidR="00A3208D" w:rsidRPr="003E5372">
                  <w:rPr>
                    <w:b w:val="0"/>
                    <w:bCs/>
                  </w:rPr>
                  <w:t>Cali, Colombia, 21 October–1 November 2024</w:t>
                </w:r>
              </w:sdtContent>
            </w:sdt>
            <w:r w:rsidR="00A3208D" w:rsidRPr="003E5372">
              <w:rPr>
                <w:b w:val="0"/>
                <w:bCs/>
              </w:rPr>
              <w:t xml:space="preserve"> </w:t>
            </w:r>
          </w:p>
          <w:p w14:paraId="29379625" w14:textId="5C670D4C" w:rsidR="00A3208D" w:rsidRPr="003E5372" w:rsidRDefault="00CB51A3" w:rsidP="004B0727">
            <w:pPr>
              <w:pStyle w:val="AFCorNNormal"/>
            </w:pPr>
            <w:sdt>
              <w:sdtPr>
                <w:alias w:val="CorNot1AgItem"/>
                <w:id w:val="287018184"/>
                <w:placeholder>
                  <w:docPart w:val="8FF696F852944530B8E0227834FFD03D"/>
                </w:placeholder>
                <w15:color w:val="800000"/>
                <w:text/>
              </w:sdtPr>
              <w:sdtEndPr/>
              <w:sdtContent>
                <w:r w:rsidR="00A3208D" w:rsidRPr="003E5372">
                  <w:t>Agenda item 20</w:t>
                </w:r>
              </w:sdtContent>
            </w:sdt>
            <w:r w:rsidR="00A3208D" w:rsidRPr="003E5372">
              <w:t xml:space="preserve"> </w:t>
            </w:r>
          </w:p>
          <w:p w14:paraId="5487DCC3" w14:textId="2F22179F" w:rsidR="00A3208D" w:rsidRPr="003E5372" w:rsidRDefault="00A3208D" w:rsidP="000C4EAD">
            <w:pPr>
              <w:pStyle w:val="AFCorNBold"/>
            </w:pPr>
            <w:r w:rsidRPr="003E5372">
              <w:t>Marine and coastal biodiversity, and island biodiversity</w:t>
            </w:r>
          </w:p>
        </w:tc>
        <w:tc>
          <w:tcPr>
            <w:tcW w:w="4388" w:type="dxa"/>
            <w:shd w:val="clear" w:color="auto" w:fill="auto"/>
          </w:tcPr>
          <w:p w14:paraId="7B2CFE13" w14:textId="77777777" w:rsidR="00A3208D" w:rsidRPr="003E5372" w:rsidRDefault="00A3208D" w:rsidP="004B0727">
            <w:pPr>
              <w:pStyle w:val="CBDNormal"/>
              <w:jc w:val="left"/>
            </w:pPr>
          </w:p>
        </w:tc>
      </w:tr>
    </w:tbl>
    <w:p w14:paraId="3F49212B" w14:textId="5E8C3608" w:rsidR="00A96B21" w:rsidRPr="003E5372" w:rsidRDefault="00CB51A3"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984BE1" w:rsidRPr="003E5372">
            <w:t>Decision adopted by the Conference of the Parties to the Convention on Biological Diversity on 1 November 2024</w:t>
          </w:r>
        </w:sdtContent>
      </w:sdt>
    </w:p>
    <w:p w14:paraId="738A3667" w14:textId="1BFF5B88" w:rsidR="00A96B21" w:rsidRPr="003E5372" w:rsidRDefault="00984BE1" w:rsidP="00C3017F">
      <w:pPr>
        <w:pStyle w:val="CBDH2"/>
      </w:pPr>
      <w:r w:rsidRPr="003E5372">
        <w:tab/>
        <w:t>16/17.</w:t>
      </w:r>
      <w:r w:rsidR="00A16E8B">
        <w:tab/>
      </w:r>
      <w:r w:rsidRPr="003E5372">
        <w:t>Conservation and sustainable use of marine and coastal biodiversity and of island biodiversity</w:t>
      </w:r>
    </w:p>
    <w:p w14:paraId="002F4247" w14:textId="77777777" w:rsidR="005C68DB" w:rsidRPr="003E5372" w:rsidRDefault="005C68DB" w:rsidP="00A3208D">
      <w:pPr>
        <w:pStyle w:val="CBDDesicionText"/>
      </w:pPr>
      <w:r w:rsidRPr="003E5372">
        <w:rPr>
          <w:i/>
          <w:iCs/>
        </w:rPr>
        <w:t>The Conference of the Parties</w:t>
      </w:r>
      <w:r w:rsidRPr="003E5372">
        <w:t>,</w:t>
      </w:r>
    </w:p>
    <w:p w14:paraId="300E473B" w14:textId="1AA80EA0" w:rsidR="005C68DB" w:rsidRPr="003E5372" w:rsidRDefault="005C68DB" w:rsidP="00A3208D">
      <w:pPr>
        <w:pStyle w:val="CBDDesicionText"/>
      </w:pPr>
      <w:r w:rsidRPr="003E5372">
        <w:rPr>
          <w:i/>
          <w:iCs/>
        </w:rPr>
        <w:t>Recognizing</w:t>
      </w:r>
      <w:r w:rsidRPr="003E5372">
        <w:t xml:space="preserve"> the importance of marine and</w:t>
      </w:r>
      <w:r w:rsidRPr="003E5372">
        <w:rPr>
          <w:bCs/>
        </w:rPr>
        <w:t xml:space="preserve"> </w:t>
      </w:r>
      <w:r w:rsidRPr="003E5372">
        <w:t>coastal biodiversity and of island biodiversity as one of the key cross-cutting elements of the Kunming-Montreal Global Biodiversity Framework</w:t>
      </w:r>
      <w:r w:rsidRPr="003E5372">
        <w:rPr>
          <w:rStyle w:val="FootnoteReference"/>
        </w:rPr>
        <w:footnoteReference w:id="2"/>
      </w:r>
      <w:r w:rsidRPr="003E5372">
        <w:t xml:space="preserve"> and as critical to achieving the 2050 vision for biodiversity,</w:t>
      </w:r>
    </w:p>
    <w:p w14:paraId="2ECF6712" w14:textId="330AE76A" w:rsidR="005C68DB" w:rsidRPr="003E5372" w:rsidRDefault="005C68DB" w:rsidP="00A3208D">
      <w:pPr>
        <w:pStyle w:val="CBDDesicionText"/>
      </w:pPr>
      <w:r w:rsidRPr="003E5372">
        <w:rPr>
          <w:i/>
          <w:iCs/>
        </w:rPr>
        <w:t xml:space="preserve">Recalling </w:t>
      </w:r>
      <w:r w:rsidRPr="003E5372">
        <w:t xml:space="preserve">paragraph 8 of its decision </w:t>
      </w:r>
      <w:hyperlink r:id="rId15" w:history="1">
        <w:r w:rsidRPr="003E5372">
          <w:rPr>
            <w:rStyle w:val="Hyperlink"/>
          </w:rPr>
          <w:t>15/4</w:t>
        </w:r>
      </w:hyperlink>
      <w:r w:rsidRPr="003E5372">
        <w:t xml:space="preserve"> of 19 December 2022, in which it decided that the Framework should be used as a strategic plan for the implementation of the Convention on Biological Diversity</w:t>
      </w:r>
      <w:r w:rsidRPr="003E5372">
        <w:rPr>
          <w:rStyle w:val="FootnoteReference"/>
        </w:rPr>
        <w:footnoteReference w:id="3"/>
      </w:r>
      <w:r w:rsidRPr="003E5372">
        <w:t xml:space="preserve"> and its Protocols, its bodies and its Secretariat over the period 2022–2030,</w:t>
      </w:r>
    </w:p>
    <w:p w14:paraId="65B1EE16" w14:textId="445CA1BA" w:rsidR="005C68DB" w:rsidRPr="003E5372" w:rsidRDefault="005C68DB" w:rsidP="00A3208D">
      <w:pPr>
        <w:pStyle w:val="CBDDesicionText"/>
      </w:pPr>
      <w:r w:rsidRPr="003E5372">
        <w:rPr>
          <w:i/>
          <w:iCs/>
        </w:rPr>
        <w:t>Recalling also</w:t>
      </w:r>
      <w:r w:rsidRPr="003E5372">
        <w:t xml:space="preserve"> its decisions </w:t>
      </w:r>
      <w:hyperlink r:id="rId16" w:history="1">
        <w:r w:rsidRPr="003E5372">
          <w:rPr>
            <w:rStyle w:val="Hyperlink"/>
          </w:rPr>
          <w:t>IX/20</w:t>
        </w:r>
      </w:hyperlink>
      <w:r w:rsidRPr="003E5372">
        <w:t xml:space="preserve"> of 30 May 2008, </w:t>
      </w:r>
      <w:hyperlink r:id="rId17" w:history="1">
        <w:r w:rsidRPr="003E5372">
          <w:rPr>
            <w:rStyle w:val="Hyperlink"/>
          </w:rPr>
          <w:t>X/29</w:t>
        </w:r>
      </w:hyperlink>
      <w:r w:rsidRPr="003E5372">
        <w:rPr>
          <w:rStyle w:val="Hyperlink"/>
        </w:rPr>
        <w:t xml:space="preserve"> </w:t>
      </w:r>
      <w:r w:rsidRPr="003E5372">
        <w:rPr>
          <w:rStyle w:val="Hyperlink"/>
          <w:color w:val="000000"/>
        </w:rPr>
        <w:t xml:space="preserve">and </w:t>
      </w:r>
      <w:hyperlink r:id="rId18" w:history="1">
        <w:r w:rsidRPr="003E5372">
          <w:rPr>
            <w:rStyle w:val="Hyperlink"/>
          </w:rPr>
          <w:t>X/33</w:t>
        </w:r>
      </w:hyperlink>
      <w:r w:rsidRPr="003E5372">
        <w:t xml:space="preserve"> of 29 October 2010, </w:t>
      </w:r>
      <w:hyperlink r:id="rId19" w:history="1">
        <w:r w:rsidRPr="003E5372">
          <w:rPr>
            <w:rStyle w:val="Hyperlink"/>
          </w:rPr>
          <w:t>XI/16</w:t>
        </w:r>
      </w:hyperlink>
      <w:r w:rsidRPr="003E5372">
        <w:rPr>
          <w:rStyle w:val="Hyperlink"/>
        </w:rPr>
        <w:t>,</w:t>
      </w:r>
      <w:r w:rsidRPr="003E5372">
        <w:t xml:space="preserve"> </w:t>
      </w:r>
      <w:hyperlink r:id="rId20" w:history="1">
        <w:r w:rsidRPr="003E5372">
          <w:rPr>
            <w:rStyle w:val="Hyperlink"/>
          </w:rPr>
          <w:t>XI/18</w:t>
        </w:r>
      </w:hyperlink>
      <w:r w:rsidRPr="003E5372">
        <w:t xml:space="preserve"> and </w:t>
      </w:r>
      <w:hyperlink r:id="rId21" w:history="1">
        <w:r w:rsidRPr="003E5372">
          <w:rPr>
            <w:rStyle w:val="Hyperlink"/>
          </w:rPr>
          <w:t>XI/20</w:t>
        </w:r>
      </w:hyperlink>
      <w:r w:rsidRPr="003E5372">
        <w:rPr>
          <w:color w:val="000000"/>
        </w:rPr>
        <w:t xml:space="preserve"> </w:t>
      </w:r>
      <w:r w:rsidRPr="003E5372">
        <w:t xml:space="preserve">of 19 October 2012, </w:t>
      </w:r>
      <w:hyperlink r:id="rId22" w:history="1">
        <w:r w:rsidRPr="003E5372">
          <w:rPr>
            <w:rStyle w:val="Hyperlink"/>
          </w:rPr>
          <w:t>XII/23</w:t>
        </w:r>
      </w:hyperlink>
      <w:r w:rsidRPr="003E5372">
        <w:t xml:space="preserve"> of 14 October 2014, </w:t>
      </w:r>
      <w:hyperlink r:id="rId23" w:history="1">
        <w:r w:rsidRPr="003E5372">
          <w:rPr>
            <w:rStyle w:val="Hyperlink"/>
          </w:rPr>
          <w:t>XIII/9</w:t>
        </w:r>
      </w:hyperlink>
      <w:r w:rsidRPr="003E5372">
        <w:t xml:space="preserve"> of 17 December 2016, </w:t>
      </w:r>
      <w:hyperlink r:id="rId24" w:history="1">
        <w:r w:rsidRPr="003E5372">
          <w:rPr>
            <w:rStyle w:val="Hyperlink"/>
          </w:rPr>
          <w:t>XIII/10</w:t>
        </w:r>
      </w:hyperlink>
      <w:r w:rsidRPr="003E5372">
        <w:t xml:space="preserve"> and </w:t>
      </w:r>
      <w:hyperlink r:id="rId25" w:history="1">
        <w:r w:rsidRPr="003E5372">
          <w:rPr>
            <w:rStyle w:val="Hyperlink"/>
          </w:rPr>
          <w:t>XIII/11</w:t>
        </w:r>
      </w:hyperlink>
      <w:r w:rsidRPr="003E5372">
        <w:t xml:space="preserve"> of 13 December 2016, </w:t>
      </w:r>
      <w:hyperlink r:id="rId26" w:history="1">
        <w:r w:rsidRPr="003E5372">
          <w:rPr>
            <w:rStyle w:val="Hyperlink"/>
          </w:rPr>
          <w:t>XIII/12</w:t>
        </w:r>
      </w:hyperlink>
      <w:r w:rsidRPr="003E5372">
        <w:t xml:space="preserve"> of 17 December 2016, </w:t>
      </w:r>
      <w:hyperlink r:id="rId27" w:history="1">
        <w:r w:rsidRPr="003E5372">
          <w:rPr>
            <w:rStyle w:val="Hyperlink"/>
          </w:rPr>
          <w:t>14/8</w:t>
        </w:r>
      </w:hyperlink>
      <w:r w:rsidRPr="003E5372">
        <w:t xml:space="preserve"> of 29</w:t>
      </w:r>
      <w:r w:rsidR="00865B29" w:rsidRPr="003E5372">
        <w:t> </w:t>
      </w:r>
      <w:r w:rsidRPr="003E5372">
        <w:t xml:space="preserve">November 2018, </w:t>
      </w:r>
      <w:hyperlink r:id="rId28" w:history="1">
        <w:r w:rsidRPr="003E5372">
          <w:rPr>
            <w:rStyle w:val="Hyperlink"/>
          </w:rPr>
          <w:t>14/10</w:t>
        </w:r>
      </w:hyperlink>
      <w:r w:rsidRPr="003E5372">
        <w:t xml:space="preserve"> and </w:t>
      </w:r>
      <w:hyperlink r:id="rId29" w:history="1">
        <w:r w:rsidRPr="003E5372">
          <w:rPr>
            <w:rStyle w:val="Hyperlink"/>
          </w:rPr>
          <w:t>14/30</w:t>
        </w:r>
      </w:hyperlink>
      <w:r w:rsidRPr="003E5372">
        <w:t xml:space="preserve"> of 29 December 2018 and </w:t>
      </w:r>
      <w:hyperlink r:id="rId30" w:history="1">
        <w:r w:rsidRPr="003E5372">
          <w:rPr>
            <w:rStyle w:val="Hyperlink"/>
          </w:rPr>
          <w:t>15/24</w:t>
        </w:r>
      </w:hyperlink>
      <w:r w:rsidRPr="003E5372">
        <w:t xml:space="preserve"> of 19 December 2022 in relation to cooperation and collaboration with relevant global and regional organizations and initiatives,</w:t>
      </w:r>
    </w:p>
    <w:p w14:paraId="7607A5F2" w14:textId="33E6A0F4" w:rsidR="005C68DB" w:rsidRPr="003E5372" w:rsidRDefault="005C68DB" w:rsidP="00A3208D">
      <w:pPr>
        <w:pStyle w:val="CBDDesicionText"/>
        <w:rPr>
          <w:i/>
          <w:iCs/>
        </w:rPr>
      </w:pPr>
      <w:r w:rsidRPr="003E5372">
        <w:rPr>
          <w:i/>
          <w:iCs/>
        </w:rPr>
        <w:t xml:space="preserve">Recalling further </w:t>
      </w:r>
      <w:r w:rsidRPr="003E5372">
        <w:t>General Assembly resolution 78/69 of 5 December 2023 on oceans and the law of the sea and its preambular paragraphs on the United Nations Convention on the Law of the Sea,</w:t>
      </w:r>
      <w:r w:rsidRPr="003E5372">
        <w:rPr>
          <w:rStyle w:val="FootnoteReference"/>
        </w:rPr>
        <w:footnoteReference w:id="4"/>
      </w:r>
      <w:r w:rsidRPr="003E5372">
        <w:rPr>
          <w:vertAlign w:val="superscript"/>
        </w:rPr>
        <w:t>,</w:t>
      </w:r>
      <w:r w:rsidRPr="003E5372">
        <w:rPr>
          <w:rStyle w:val="FootnoteReference"/>
        </w:rPr>
        <w:footnoteReference w:id="5"/>
      </w:r>
      <w:r w:rsidR="000530FA" w:rsidRPr="003E5372">
        <w:rPr>
          <w:vertAlign w:val="superscript"/>
        </w:rPr>
        <w:t>,</w:t>
      </w:r>
      <w:r w:rsidR="000530FA" w:rsidRPr="003E5372">
        <w:rPr>
          <w:rStyle w:val="FootnoteReference"/>
        </w:rPr>
        <w:footnoteReference w:id="6"/>
      </w:r>
      <w:r w:rsidR="000530FA" w:rsidRPr="003E5372">
        <w:rPr>
          <w:vertAlign w:val="superscript"/>
        </w:rPr>
        <w:t>,</w:t>
      </w:r>
      <w:r w:rsidR="000530FA" w:rsidRPr="003E5372">
        <w:rPr>
          <w:rStyle w:val="FootnoteReference"/>
        </w:rPr>
        <w:footnoteReference w:id="7"/>
      </w:r>
      <w:r w:rsidR="000530FA" w:rsidRPr="003E5372">
        <w:rPr>
          <w:vertAlign w:val="superscript"/>
        </w:rPr>
        <w:t>,</w:t>
      </w:r>
      <w:r w:rsidR="000530FA" w:rsidRPr="003E5372">
        <w:rPr>
          <w:rStyle w:val="FootnoteReference"/>
        </w:rPr>
        <w:footnoteReference w:id="8"/>
      </w:r>
    </w:p>
    <w:p w14:paraId="3FE1DA01" w14:textId="6F00645A" w:rsidR="005C68DB" w:rsidRPr="003E5372" w:rsidRDefault="005C68DB" w:rsidP="00A3208D">
      <w:pPr>
        <w:pStyle w:val="CBDDesicionText"/>
      </w:pPr>
      <w:r w:rsidRPr="003E5372">
        <w:rPr>
          <w:i/>
          <w:iCs/>
        </w:rPr>
        <w:t xml:space="preserve">Recalling </w:t>
      </w:r>
      <w:r w:rsidRPr="003E5372">
        <w:t>United Nations Environment Assembly resolution 6/15 of 1 March 2024, entitled “</w:t>
      </w:r>
      <w:proofErr w:type="gramStart"/>
      <w:r w:rsidRPr="003E5372">
        <w:t>Strengthening ocean</w:t>
      </w:r>
      <w:proofErr w:type="gramEnd"/>
      <w:r w:rsidRPr="003E5372">
        <w:t xml:space="preserve"> efforts to tackle climate change, marine biodiversity loss and pollution”,</w:t>
      </w:r>
      <w:r w:rsidRPr="003E5372">
        <w:rPr>
          <w:vertAlign w:val="superscript"/>
        </w:rPr>
        <w:t>4</w:t>
      </w:r>
      <w:r w:rsidR="00206485" w:rsidRPr="003E5372">
        <w:rPr>
          <w:vertAlign w:val="superscript"/>
        </w:rPr>
        <w:t>,5,6,7</w:t>
      </w:r>
    </w:p>
    <w:p w14:paraId="5675374C" w14:textId="2E673E55" w:rsidR="005C68DB" w:rsidRPr="003E5372" w:rsidRDefault="005C68DB" w:rsidP="00A3208D">
      <w:pPr>
        <w:pStyle w:val="CBDDesicionText"/>
      </w:pPr>
      <w:r w:rsidRPr="003E5372">
        <w:rPr>
          <w:i/>
          <w:iCs/>
        </w:rPr>
        <w:t>Recognizing</w:t>
      </w:r>
      <w:r w:rsidRPr="003E5372">
        <w:t xml:space="preserve"> the need to strengthen cooperation and collaboration with competent intergovernmental organizations, including on processes under regional seas conventions and action plans and regional fishery bodies, including through the Sustainable Ocean Initiative, as well as other organizations with competence in areas beyond national jurisdiction, in support of the conservation and sustainable use of marine and coastal biodiversity and island biodiversity, applying the ecosystem approach and the precautionary approach,</w:t>
      </w:r>
      <w:r w:rsidRPr="003E5372">
        <w:rPr>
          <w:rStyle w:val="FootnoteReference"/>
        </w:rPr>
        <w:footnoteReference w:id="9"/>
      </w:r>
      <w:r w:rsidRPr="003E5372">
        <w:t xml:space="preserve"> and using the best available science and traditional knowledge of indigenous peoples and local communities,</w:t>
      </w:r>
      <w:r w:rsidRPr="003E5372">
        <w:rPr>
          <w:b/>
        </w:rPr>
        <w:t xml:space="preserve"> </w:t>
      </w:r>
      <w:r w:rsidRPr="003E5372">
        <w:t>with their free, prior and informed consent,</w:t>
      </w:r>
      <w:r w:rsidRPr="003E5372">
        <w:rPr>
          <w:rStyle w:val="FootnoteReference"/>
        </w:rPr>
        <w:footnoteReference w:id="10"/>
      </w:r>
      <w:r w:rsidRPr="003E5372">
        <w:rPr>
          <w:color w:val="000000"/>
          <w:shd w:val="clear" w:color="auto" w:fill="FFFFFF"/>
        </w:rPr>
        <w:t xml:space="preserve"> in accordance with relevant national legislation, international instruments, including the United Nations Declaration on the Rights of Indigenous Peoples,</w:t>
      </w:r>
      <w:r w:rsidRPr="003E5372">
        <w:rPr>
          <w:rStyle w:val="FootnoteReference"/>
          <w:color w:val="000000"/>
          <w:shd w:val="clear" w:color="auto" w:fill="FFFFFF"/>
        </w:rPr>
        <w:footnoteReference w:id="11"/>
      </w:r>
      <w:r w:rsidRPr="003E5372">
        <w:rPr>
          <w:color w:val="000000"/>
          <w:shd w:val="clear" w:color="auto" w:fill="FFFFFF"/>
        </w:rPr>
        <w:t xml:space="preserve"> and human rights law</w:t>
      </w:r>
      <w:r w:rsidRPr="003E5372">
        <w:t>,</w:t>
      </w:r>
    </w:p>
    <w:p w14:paraId="69D73DC4" w14:textId="49CF191F" w:rsidR="005C68DB" w:rsidRPr="003E5372" w:rsidRDefault="005C68DB" w:rsidP="00A3208D">
      <w:pPr>
        <w:pStyle w:val="CBDDesicionText"/>
      </w:pPr>
      <w:r w:rsidRPr="003E5372">
        <w:rPr>
          <w:i/>
          <w:iCs/>
        </w:rPr>
        <w:t>Acknowledging</w:t>
      </w:r>
      <w:r w:rsidRPr="003E5372">
        <w:t xml:space="preserve"> the importance of best available science, information and technology for decision-making, as well as the traditional knowledge of indigenous peoples and local communities, and welcoming the work undertaken under the United Nations Decade of Ocean Science for Sustainable Development and the United Nations Decade on Ecosystem Restoration, as well as the work of the Regular Process for Global Reporting and Assessment of the State of the Marine Environment, including Socioeconomic Aspects and of the Intergovernmental Science-Policy Platform on Biodiversity and Ecosystem Services,</w:t>
      </w:r>
    </w:p>
    <w:p w14:paraId="01697C45" w14:textId="5ACBFFC0" w:rsidR="005C68DB" w:rsidRPr="003E5372" w:rsidRDefault="005C68DB" w:rsidP="00A3208D">
      <w:pPr>
        <w:pStyle w:val="CBDDesicionText"/>
      </w:pPr>
      <w:r w:rsidRPr="003E5372">
        <w:rPr>
          <w:i/>
        </w:rPr>
        <w:t>Considering</w:t>
      </w:r>
      <w:r w:rsidRPr="003E5372">
        <w:t xml:space="preserve"> that valuable guidance also emerges from the work of other competent intergovernmental organizations, which complements guidance provided by the Conference of the Parties,</w:t>
      </w:r>
    </w:p>
    <w:p w14:paraId="46D12467" w14:textId="7E438647" w:rsidR="005C68DB" w:rsidRPr="003E5372" w:rsidRDefault="005C68DB" w:rsidP="00A3208D">
      <w:pPr>
        <w:pStyle w:val="CBDDesicionText"/>
      </w:pPr>
      <w:r w:rsidRPr="003E5372">
        <w:rPr>
          <w:i/>
          <w:iCs/>
        </w:rPr>
        <w:t>Welcoming</w:t>
      </w:r>
      <w:r w:rsidRPr="003E5372">
        <w:t xml:space="preserve"> the capacity-building, experience-sharing and partnership activities facilitated by the Secretariat to support the implementation of the Framework, including through the Sustainable Ocean Initiative, at the national, regional and global levels, in collaboration with Parties, other Governments, subnational governments, indigenous peoples and local communities, women, youth, economic sectors and relevant organizations, and expressing its gratitude to donor countries and many other partners for providing financial and technical support for the implementation of activities under the Initiative,</w:t>
      </w:r>
    </w:p>
    <w:p w14:paraId="606E6C3E" w14:textId="7ACA1D5B" w:rsidR="005C68DB" w:rsidRPr="003E5372" w:rsidRDefault="005C68DB" w:rsidP="00A3208D">
      <w:pPr>
        <w:pStyle w:val="CBDDesicionText"/>
      </w:pPr>
      <w:r w:rsidRPr="003E5372">
        <w:rPr>
          <w:i/>
          <w:iCs/>
        </w:rPr>
        <w:t>Welcoming also</w:t>
      </w:r>
      <w:r w:rsidRPr="003E5372">
        <w:t xml:space="preserve"> the collaborative efforts carried out under the Secretariat of the Convention on Biological Diversity, the Food and Agriculture Organization of the United Nations, the United Nations Environment Programme, the Division for Ocean Affairs and the Law of the Sea of the United Nations Secretariat, the International Maritime Organization, the International Seabed Authority, regional seas conventions and action plans, regional fishery bodies, large marine ecosystem projects and programmes and other relevant United Nations bodies, international organizations and regional organizations and initiatives to strengthen cross-sectoral cooperation on a regional and global scale in order to accelerate progress towards the Framework and the 2030 Agenda for Sustainable Development</w:t>
      </w:r>
      <w:r w:rsidR="00E37FDD" w:rsidRPr="003E5372">
        <w:t>,</w:t>
      </w:r>
      <w:r w:rsidRPr="003E5372">
        <w:rPr>
          <w:rStyle w:val="FootnoteReference"/>
        </w:rPr>
        <w:footnoteReference w:id="12"/>
      </w:r>
      <w:r w:rsidRPr="003E5372">
        <w:t xml:space="preserve"> including through the Sustainable Ocean Initiative Global Dialogue with Regional Seas Organizations and Regional Fishery Bodies,</w:t>
      </w:r>
    </w:p>
    <w:p w14:paraId="073B7040" w14:textId="60B4934E" w:rsidR="005C68DB" w:rsidRPr="003E5372" w:rsidRDefault="005C68DB" w:rsidP="00A3208D">
      <w:pPr>
        <w:pStyle w:val="CBDDesicionText"/>
      </w:pPr>
      <w:r w:rsidRPr="003E5372">
        <w:rPr>
          <w:i/>
          <w:iCs/>
        </w:rPr>
        <w:t xml:space="preserve">Acknowledging </w:t>
      </w:r>
      <w:r w:rsidRPr="003E5372">
        <w:t>that, through the programmes of work on marine and coastal biodiversity and on island biodiversity, the Conference of the Parties has provided valuable guidance on a wide range of issues that is essential to the implementation of the Convention and the achievement of the 2050 vision for biodiversity and that the guidance should continue to be referred to in efforts to implement the Framework,</w:t>
      </w:r>
    </w:p>
    <w:p w14:paraId="67899C5F" w14:textId="489E64FC" w:rsidR="00C81F5C" w:rsidRPr="003E5372" w:rsidRDefault="005C68DB" w:rsidP="00A3208D">
      <w:pPr>
        <w:pStyle w:val="CBDDesicionText"/>
      </w:pPr>
      <w:r w:rsidRPr="003E5372">
        <w:rPr>
          <w:i/>
          <w:iCs/>
        </w:rPr>
        <w:t>Deeply concerned</w:t>
      </w:r>
      <w:r w:rsidRPr="003E5372">
        <w:t xml:space="preserve"> about</w:t>
      </w:r>
      <w:r w:rsidR="005E35F7" w:rsidRPr="003E5372">
        <w:t xml:space="preserve"> the</w:t>
      </w:r>
      <w:r w:rsidRPr="003E5372">
        <w:t xml:space="preserve"> </w:t>
      </w:r>
      <w:r w:rsidR="005E35F7" w:rsidRPr="003E5372">
        <w:t xml:space="preserve">increased frequency of </w:t>
      </w:r>
      <w:r w:rsidRPr="003E5372">
        <w:t xml:space="preserve">mass coral bleaching and the increasing risk of </w:t>
      </w:r>
      <w:r w:rsidR="001371D2" w:rsidRPr="003E5372">
        <w:t xml:space="preserve">the </w:t>
      </w:r>
      <w:r w:rsidRPr="003E5372">
        <w:t xml:space="preserve">irreversible </w:t>
      </w:r>
      <w:r w:rsidR="00B90A7C" w:rsidRPr="003E5372">
        <w:t>loss</w:t>
      </w:r>
      <w:r w:rsidRPr="003E5372">
        <w:t xml:space="preserve"> </w:t>
      </w:r>
      <w:r w:rsidR="00B90A7C" w:rsidRPr="003E5372">
        <w:t xml:space="preserve">of </w:t>
      </w:r>
      <w:r w:rsidRPr="003E5372">
        <w:t xml:space="preserve">coral reefs, recalling decision </w:t>
      </w:r>
      <w:hyperlink r:id="rId31" w:history="1">
        <w:r w:rsidRPr="00326A69">
          <w:rPr>
            <w:rStyle w:val="Hyperlink"/>
          </w:rPr>
          <w:t>14/5</w:t>
        </w:r>
      </w:hyperlink>
      <w:r w:rsidRPr="003E5372">
        <w:t xml:space="preserve"> of 29</w:t>
      </w:r>
      <w:r w:rsidR="00B831F5" w:rsidRPr="003E5372">
        <w:t> </w:t>
      </w:r>
      <w:r w:rsidRPr="003E5372">
        <w:t xml:space="preserve">November 2018, reaffirming decision </w:t>
      </w:r>
      <w:hyperlink r:id="rId32" w:history="1">
        <w:r w:rsidRPr="00EF04E7">
          <w:rPr>
            <w:rStyle w:val="Hyperlink"/>
          </w:rPr>
          <w:t>X/33</w:t>
        </w:r>
      </w:hyperlink>
      <w:r w:rsidRPr="003E5372">
        <w:t xml:space="preserve"> on biodiversity and climate change and stressing the urgent need to implement the targets of the Kunming-Montreal Global Biodiversity Framework that pertain to marine and coastal biodiversity and to island biodiversity, in particular Target 8,</w:t>
      </w:r>
    </w:p>
    <w:p w14:paraId="0C922F64" w14:textId="20164ECD" w:rsidR="00447668" w:rsidRPr="003E5372" w:rsidRDefault="005C68DB" w:rsidP="00D76F2D">
      <w:pPr>
        <w:pStyle w:val="CBDDesicionText"/>
      </w:pPr>
      <w:r w:rsidRPr="003E5372">
        <w:t>1.</w:t>
      </w:r>
      <w:r w:rsidRPr="003E5372">
        <w:tab/>
      </w:r>
      <w:r w:rsidR="005531C7" w:rsidRPr="003E5372">
        <w:rPr>
          <w:i/>
          <w:iCs/>
        </w:rPr>
        <w:t>Acknowledges</w:t>
      </w:r>
      <w:r w:rsidR="00873E00" w:rsidRPr="003E5372">
        <w:t xml:space="preserve"> </w:t>
      </w:r>
      <w:r w:rsidRPr="003E5372">
        <w:t>the adoption of the Agreement under the United Nations Convention on the Law of the Sea on the Conservation and Sustainable Use of Marine Biological Diversity of Areas beyond National Jurisdiction</w:t>
      </w:r>
      <w:r w:rsidR="0006065C">
        <w:t>;</w:t>
      </w:r>
      <w:r w:rsidRPr="00C3017F">
        <w:rPr>
          <w:rStyle w:val="FootnoteReference"/>
        </w:rPr>
        <w:footnoteReference w:id="13"/>
      </w:r>
    </w:p>
    <w:p w14:paraId="61783067" w14:textId="4DBC536E" w:rsidR="005C68DB" w:rsidRPr="003E5372" w:rsidRDefault="005C68DB" w:rsidP="00A3208D">
      <w:pPr>
        <w:pStyle w:val="CBDDesicionText"/>
      </w:pPr>
      <w:r w:rsidRPr="003E5372">
        <w:t>2.</w:t>
      </w:r>
      <w:r w:rsidRPr="003E5372">
        <w:tab/>
      </w:r>
      <w:r w:rsidRPr="003E5372">
        <w:rPr>
          <w:i/>
          <w:iCs/>
        </w:rPr>
        <w:t>Encourages</w:t>
      </w:r>
      <w:r w:rsidRPr="003E5372">
        <w:t xml:space="preserve"> Parties, and invites other Governments participating in the intergovernmental negotiating committee to develop an international legally binding instrument on plastic pollution, including in the marine environment, to take into consideration the Kunming-Montreal Global Biodiversity Framework in its negotiations, as </w:t>
      </w:r>
      <w:proofErr w:type="gramStart"/>
      <w:r w:rsidRPr="003E5372">
        <w:t>appropriate;</w:t>
      </w:r>
      <w:proofErr w:type="gramEnd"/>
    </w:p>
    <w:p w14:paraId="5AE5BFD9" w14:textId="6709006E" w:rsidR="005C68DB" w:rsidRPr="003E5372" w:rsidRDefault="005C68DB" w:rsidP="00A3208D">
      <w:pPr>
        <w:pStyle w:val="CBDDesicionText"/>
      </w:pPr>
      <w:r w:rsidRPr="003E5372">
        <w:t>3.</w:t>
      </w:r>
      <w:r w:rsidRPr="003E5372">
        <w:tab/>
      </w:r>
      <w:r w:rsidRPr="003E5372">
        <w:rPr>
          <w:i/>
          <w:iCs/>
        </w:rPr>
        <w:t>Urges</w:t>
      </w:r>
      <w:r w:rsidRPr="003E5372">
        <w:t xml:space="preserve"> Parties, and invites other Governments and relevant organizations and stakeholders, to accelerate the implementation of priority actions for coral reefs and closely associated ecosystems, as contained in the annex to decision </w:t>
      </w:r>
      <w:hyperlink r:id="rId33" w:history="1">
        <w:r w:rsidRPr="00C032F5">
          <w:rPr>
            <w:rStyle w:val="Hyperlink"/>
          </w:rPr>
          <w:t>XII/23</w:t>
        </w:r>
      </w:hyperlink>
      <w:r w:rsidRPr="003E5372">
        <w:t>, in the context of the Framework;</w:t>
      </w:r>
    </w:p>
    <w:p w14:paraId="3AFDDF45" w14:textId="3C7A8AC9" w:rsidR="005C68DB" w:rsidRPr="003E5372" w:rsidRDefault="005C68DB" w:rsidP="00A3208D">
      <w:pPr>
        <w:pStyle w:val="CBDDesicionText"/>
      </w:pPr>
      <w:r w:rsidRPr="003E5372">
        <w:t>4.</w:t>
      </w:r>
      <w:r w:rsidRPr="003E5372">
        <w:tab/>
      </w:r>
      <w:r w:rsidRPr="003E5372">
        <w:rPr>
          <w:i/>
          <w:iCs/>
        </w:rPr>
        <w:t xml:space="preserve">Recognizes </w:t>
      </w:r>
      <w:r w:rsidRPr="003E5372">
        <w:t>that the programmes of work on marine and coastal biodiversity</w:t>
      </w:r>
      <w:r w:rsidRPr="003E5372">
        <w:rPr>
          <w:rStyle w:val="FootnoteReference"/>
        </w:rPr>
        <w:footnoteReference w:id="14"/>
      </w:r>
      <w:r w:rsidRPr="003E5372">
        <w:t xml:space="preserve"> and on island biodiversity,</w:t>
      </w:r>
      <w:r w:rsidRPr="003E5372">
        <w:rPr>
          <w:rStyle w:val="FootnoteReference"/>
        </w:rPr>
        <w:footnoteReference w:id="15"/>
      </w:r>
      <w:r w:rsidRPr="003E5372">
        <w:t xml:space="preserve"> together with relevant decisions of the Conference of the Parties, still correspond to global priorities and contain guidance that provide essential support for the implementation of the </w:t>
      </w:r>
      <w:proofErr w:type="gramStart"/>
      <w:r w:rsidRPr="003E5372">
        <w:t>Framework;</w:t>
      </w:r>
      <w:proofErr w:type="gramEnd"/>
    </w:p>
    <w:p w14:paraId="386B2213" w14:textId="0980EEAC" w:rsidR="005C68DB" w:rsidRPr="003E5372" w:rsidRDefault="005C68DB" w:rsidP="00A3208D">
      <w:pPr>
        <w:pStyle w:val="CBDDesicionText"/>
      </w:pPr>
      <w:r w:rsidRPr="003E5372">
        <w:t>5.</w:t>
      </w:r>
      <w:r w:rsidRPr="003E5372">
        <w:tab/>
      </w:r>
      <w:r w:rsidRPr="003E5372">
        <w:rPr>
          <w:i/>
          <w:iCs/>
        </w:rPr>
        <w:t>Notes</w:t>
      </w:r>
      <w:r w:rsidRPr="003E5372">
        <w:t xml:space="preserve"> that there are certain elements of the targets of the Framework for which there is limited guidance or tools available under the programmes of work on marine and coastal biodiversity and on island biodiversity and that may require enhanced action and attention to implement the Framework, as listed in the annex to the present decision, and that such work may take the form of new guidance, where needed,</w:t>
      </w:r>
      <w:r w:rsidR="00A1193E" w:rsidRPr="003E5372">
        <w:t xml:space="preserve"> in cooperation and collaboration with competent intergovernmental organizations,</w:t>
      </w:r>
      <w:r w:rsidRPr="003E5372">
        <w:t xml:space="preserve"> avoiding duplication and making use of existing tools and guidance developed by other organizations and frameworks, the synthesis of best practices and experiences, and capacity-building and development on the areas concerned;</w:t>
      </w:r>
    </w:p>
    <w:p w14:paraId="0106FBBD" w14:textId="042BC114" w:rsidR="005C68DB" w:rsidRPr="003E5372" w:rsidRDefault="005C68DB" w:rsidP="00A3208D">
      <w:pPr>
        <w:pStyle w:val="CBDDesicionText"/>
      </w:pPr>
      <w:r w:rsidRPr="003E5372">
        <w:t>6.</w:t>
      </w:r>
      <w:r w:rsidRPr="003E5372">
        <w:tab/>
      </w:r>
      <w:r w:rsidRPr="003E5372">
        <w:rPr>
          <w:i/>
          <w:iCs/>
        </w:rPr>
        <w:t xml:space="preserve">Stresses </w:t>
      </w:r>
      <w:r w:rsidRPr="003E5372">
        <w:t xml:space="preserve">that there are many areas of the programmes of work on marine and coastal biodiversity and on island biodiversity that have not been fully implemented and for which the enhanced provision of financial resources, capacity-building and development, technical and scientific cooperation and access to and transfer of technology, in particular for developing countries, </w:t>
      </w:r>
      <w:r w:rsidR="005832F0" w:rsidRPr="003E5372">
        <w:t xml:space="preserve">especially </w:t>
      </w:r>
      <w:r w:rsidRPr="003E5372">
        <w:t xml:space="preserve">least developed countries and small island developing States, is </w:t>
      </w:r>
      <w:proofErr w:type="gramStart"/>
      <w:r w:rsidRPr="003E5372">
        <w:t>needed;</w:t>
      </w:r>
      <w:proofErr w:type="gramEnd"/>
    </w:p>
    <w:p w14:paraId="03F4240E" w14:textId="1D9ACAB9" w:rsidR="005C68DB" w:rsidRPr="003E5372" w:rsidRDefault="005C68DB" w:rsidP="00A3208D">
      <w:pPr>
        <w:pStyle w:val="CBDDesicionText"/>
      </w:pPr>
      <w:r w:rsidRPr="003E5372">
        <w:t>7.</w:t>
      </w:r>
      <w:r w:rsidRPr="003E5372">
        <w:tab/>
      </w:r>
      <w:r w:rsidRPr="003E5372">
        <w:rPr>
          <w:i/>
          <w:iCs/>
        </w:rPr>
        <w:t>Also stresses</w:t>
      </w:r>
      <w:r w:rsidRPr="003E5372">
        <w:t xml:space="preserve"> that a substantial and progressive increase in the level of financial resources, in an effective, timely and easily accessible manner and including national, international, public and private resources, is needed for the implementation of the Framework and of Sustainable Development Goals 14 and 15 with regard to marine, coastal and island </w:t>
      </w:r>
      <w:proofErr w:type="gramStart"/>
      <w:r w:rsidRPr="003E5372">
        <w:t>ecosystems;</w:t>
      </w:r>
      <w:proofErr w:type="gramEnd"/>
    </w:p>
    <w:p w14:paraId="4817EEE0" w14:textId="565FE65C" w:rsidR="005C68DB" w:rsidRPr="003E5372" w:rsidRDefault="005C68DB" w:rsidP="00A3208D">
      <w:pPr>
        <w:pStyle w:val="CBDDesicionText"/>
      </w:pPr>
      <w:r w:rsidRPr="003E5372">
        <w:t>8.</w:t>
      </w:r>
      <w:r w:rsidRPr="003E5372">
        <w:tab/>
      </w:r>
      <w:r w:rsidRPr="003E5372">
        <w:rPr>
          <w:i/>
          <w:iCs/>
        </w:rPr>
        <w:t>Invites</w:t>
      </w:r>
      <w:r w:rsidRPr="003E5372">
        <w:t xml:space="preserve"> relevant global and regional organizations</w:t>
      </w:r>
      <w:r w:rsidR="00206485" w:rsidRPr="003E5372">
        <w:t xml:space="preserve"> and</w:t>
      </w:r>
      <w:r w:rsidRPr="003E5372">
        <w:t xml:space="preserve"> bodies</w:t>
      </w:r>
      <w:r w:rsidR="00206485" w:rsidRPr="003E5372">
        <w:t>, within the jurisdictional scope of their mandates, as well as</w:t>
      </w:r>
      <w:r w:rsidRPr="003E5372">
        <w:t xml:space="preserve"> initiatives and related networks, to enhance their work on the issues listed in the annex to the present decision</w:t>
      </w:r>
      <w:r w:rsidR="00B20D67" w:rsidRPr="003E5372">
        <w:t>,</w:t>
      </w:r>
      <w:r w:rsidRPr="003E5372">
        <w:t xml:space="preserve"> in support of the implementation of the Framework, recognizing that many other organizations are conducting work on issues relevant to the implementation of the </w:t>
      </w:r>
      <w:proofErr w:type="gramStart"/>
      <w:r w:rsidRPr="003E5372">
        <w:t>Framework;</w:t>
      </w:r>
      <w:proofErr w:type="gramEnd"/>
    </w:p>
    <w:p w14:paraId="23824A42" w14:textId="286FCC8C" w:rsidR="00BB54DC" w:rsidRPr="003E5372" w:rsidRDefault="0077495B" w:rsidP="00300367">
      <w:pPr>
        <w:pStyle w:val="CBDDesicionText"/>
      </w:pPr>
      <w:r w:rsidRPr="003E5372">
        <w:t>9</w:t>
      </w:r>
      <w:r w:rsidR="005C68DB" w:rsidRPr="003E5372">
        <w:t>.</w:t>
      </w:r>
      <w:r w:rsidR="00BB54DC" w:rsidRPr="003E5372">
        <w:tab/>
      </w:r>
      <w:r w:rsidR="005C68DB" w:rsidRPr="003E5372">
        <w:rPr>
          <w:i/>
          <w:iCs/>
        </w:rPr>
        <w:t>Notes</w:t>
      </w:r>
      <w:r w:rsidR="005C68DB" w:rsidRPr="003E5372">
        <w:t xml:space="preserve"> the ongoing work conducted under the International Convention for the Control and Management of Ships’ Ballast Water and Sediments,</w:t>
      </w:r>
      <w:r w:rsidR="005C68DB" w:rsidRPr="003E5372">
        <w:rPr>
          <w:rStyle w:val="FootnoteReference"/>
        </w:rPr>
        <w:footnoteReference w:id="16"/>
      </w:r>
      <w:r w:rsidR="005C68DB" w:rsidRPr="003E5372">
        <w:t xml:space="preserve"> and encourages Parties, and invites other Governments, to</w:t>
      </w:r>
      <w:r w:rsidR="00492B90" w:rsidRPr="003E5372">
        <w:t xml:space="preserve"> ratify, approve, accept or accede</w:t>
      </w:r>
      <w:r w:rsidR="00492B90" w:rsidRPr="003E5372" w:rsidDel="00492B90">
        <w:t xml:space="preserve"> </w:t>
      </w:r>
      <w:r w:rsidR="00206485" w:rsidRPr="003E5372">
        <w:t xml:space="preserve">to </w:t>
      </w:r>
      <w:r w:rsidR="005C68DB" w:rsidRPr="003E5372">
        <w:t xml:space="preserve">that </w:t>
      </w:r>
      <w:proofErr w:type="gramStart"/>
      <w:r w:rsidR="005C68DB" w:rsidRPr="003E5372">
        <w:t>Convention;</w:t>
      </w:r>
      <w:proofErr w:type="gramEnd"/>
    </w:p>
    <w:p w14:paraId="4B09F2B3" w14:textId="6406D1AD" w:rsidR="005C68DB" w:rsidRPr="003E5372" w:rsidRDefault="005C68DB" w:rsidP="00A3208D">
      <w:pPr>
        <w:pStyle w:val="CBDDesicionText"/>
      </w:pPr>
      <w:r w:rsidRPr="003E5372">
        <w:t>1</w:t>
      </w:r>
      <w:r w:rsidR="0077495B" w:rsidRPr="003E5372">
        <w:t>0</w:t>
      </w:r>
      <w:r w:rsidRPr="003E5372">
        <w:t>.</w:t>
      </w:r>
      <w:r w:rsidRPr="003E5372">
        <w:tab/>
      </w:r>
      <w:r w:rsidRPr="003E5372">
        <w:rPr>
          <w:i/>
          <w:iCs/>
        </w:rPr>
        <w:t>Requests</w:t>
      </w:r>
      <w:r w:rsidRPr="003E5372">
        <w:t xml:space="preserve"> that, subject to the availability of resources, the Executive Secretary</w:t>
      </w:r>
      <w:r w:rsidRPr="003E5372" w:rsidDel="0052508D">
        <w:t xml:space="preserve"> </w:t>
      </w:r>
      <w:r w:rsidRPr="003E5372">
        <w:t>enhance cooperation and collaboration with competent international organizations</w:t>
      </w:r>
      <w:r w:rsidR="001139D1" w:rsidRPr="003E5372">
        <w:t>, including regional or subregional organizations,</w:t>
      </w:r>
      <w:r w:rsidRPr="003E5372">
        <w:t xml:space="preserve"> </w:t>
      </w:r>
      <w:proofErr w:type="gramStart"/>
      <w:r w:rsidRPr="003E5372">
        <w:t>with regard to</w:t>
      </w:r>
      <w:proofErr w:type="gramEnd"/>
      <w:r w:rsidRPr="003E5372">
        <w:t xml:space="preserve"> the issues listed in the annex to the present decision, in line with their respective mandates, for:</w:t>
      </w:r>
    </w:p>
    <w:p w14:paraId="57B096F1" w14:textId="3DA971AF" w:rsidR="005C68DB" w:rsidRPr="003E5372" w:rsidRDefault="005C68DB" w:rsidP="00A3208D">
      <w:pPr>
        <w:pStyle w:val="CBDDesicionText"/>
      </w:pPr>
      <w:r w:rsidRPr="003E5372">
        <w:t>(a)</w:t>
      </w:r>
      <w:r w:rsidRPr="003E5372">
        <w:tab/>
        <w:t xml:space="preserve">Implementing the United Nations system-wide strategy for water and </w:t>
      </w:r>
      <w:proofErr w:type="gramStart"/>
      <w:r w:rsidRPr="003E5372">
        <w:t>sanitation;</w:t>
      </w:r>
      <w:proofErr w:type="gramEnd"/>
    </w:p>
    <w:p w14:paraId="322A12AB" w14:textId="12D9E445" w:rsidR="00396087" w:rsidRPr="003E5372" w:rsidRDefault="00396087" w:rsidP="00A3208D">
      <w:pPr>
        <w:pStyle w:val="CBDDesicionText"/>
      </w:pPr>
      <w:r w:rsidRPr="003E5372">
        <w:t>(</w:t>
      </w:r>
      <w:r w:rsidR="00BB54DC" w:rsidRPr="003E5372">
        <w:t>b</w:t>
      </w:r>
      <w:r w:rsidRPr="003E5372">
        <w:t>)</w:t>
      </w:r>
      <w:r w:rsidR="00BB54DC" w:rsidRPr="003E5372">
        <w:tab/>
      </w:r>
      <w:r w:rsidRPr="003E5372">
        <w:t>Strengthening efforts to prevent overfishing and illegal, unreported</w:t>
      </w:r>
      <w:r w:rsidR="0053377B" w:rsidRPr="003E5372">
        <w:t xml:space="preserve"> and </w:t>
      </w:r>
      <w:r w:rsidR="00337E99" w:rsidRPr="003E5372">
        <w:t>unregulated</w:t>
      </w:r>
      <w:r w:rsidRPr="003E5372">
        <w:t xml:space="preserve"> fishing to support the implementation of the </w:t>
      </w:r>
      <w:r w:rsidR="00337E99" w:rsidRPr="003E5372">
        <w:t>Kunming-Montreal Global Biodiversity Framework</w:t>
      </w:r>
      <w:r w:rsidRPr="003E5372">
        <w:t xml:space="preserve"> and </w:t>
      </w:r>
      <w:r w:rsidR="00337E99" w:rsidRPr="003E5372">
        <w:t>Sustainable Development Goal</w:t>
      </w:r>
      <w:r w:rsidRPr="003E5372">
        <w:t xml:space="preserve"> 14, recognizing the critical role of marine, coastal and island ecosystems </w:t>
      </w:r>
      <w:r w:rsidR="0053377B" w:rsidRPr="003E5372">
        <w:t>in</w:t>
      </w:r>
      <w:r w:rsidRPr="003E5372">
        <w:t xml:space="preserve"> </w:t>
      </w:r>
      <w:r w:rsidR="0053377B" w:rsidRPr="003E5372">
        <w:t xml:space="preserve">maintaining marine biodiversity and food </w:t>
      </w:r>
      <w:proofErr w:type="gramStart"/>
      <w:r w:rsidR="0053377B" w:rsidRPr="003E5372">
        <w:t>security;</w:t>
      </w:r>
      <w:proofErr w:type="gramEnd"/>
    </w:p>
    <w:p w14:paraId="2C9B7431" w14:textId="149D6AF2" w:rsidR="005C68DB" w:rsidRPr="003E5372" w:rsidRDefault="005C68DB" w:rsidP="00A3208D">
      <w:pPr>
        <w:pStyle w:val="CBDDesicionText"/>
      </w:pPr>
      <w:r w:rsidRPr="003E5372">
        <w:t>(</w:t>
      </w:r>
      <w:r w:rsidR="00BB54DC" w:rsidRPr="003E5372">
        <w:t>c</w:t>
      </w:r>
      <w:r w:rsidRPr="003E5372">
        <w:t>)</w:t>
      </w:r>
      <w:r w:rsidRPr="003E5372">
        <w:tab/>
        <w:t xml:space="preserve">Compiling and making available, including through the clearing-house mechanism, relevant experiences on those issues from Parties, other Governments, competent intergovernmental organizations, indigenous peoples and local communities, and other relevant organizations and </w:t>
      </w:r>
      <w:proofErr w:type="gramStart"/>
      <w:r w:rsidRPr="003E5372">
        <w:t>stakeholders;</w:t>
      </w:r>
      <w:proofErr w:type="gramEnd"/>
    </w:p>
    <w:p w14:paraId="01E034F3" w14:textId="3EA8B034" w:rsidR="00852F67" w:rsidRPr="003E5372" w:rsidRDefault="005C68DB" w:rsidP="00BB54DC">
      <w:pPr>
        <w:tabs>
          <w:tab w:val="clear" w:pos="1134"/>
        </w:tabs>
        <w:spacing w:before="120" w:after="120"/>
        <w:ind w:left="567" w:firstLine="567"/>
      </w:pPr>
      <w:r w:rsidRPr="003E5372">
        <w:t>(</w:t>
      </w:r>
      <w:r w:rsidR="00BB54DC" w:rsidRPr="003E5372">
        <w:t>d</w:t>
      </w:r>
      <w:r w:rsidRPr="003E5372">
        <w:t>)</w:t>
      </w:r>
      <w:r w:rsidRPr="003E5372">
        <w:tab/>
        <w:t xml:space="preserve">Integrating those issues, as appropriate, into relevant capacity-building and development, technical and scientific cooperation efforts undertaken under the Convention, including through the Sustainable Ocean </w:t>
      </w:r>
      <w:proofErr w:type="gramStart"/>
      <w:r w:rsidRPr="003E5372">
        <w:t>Initiative;</w:t>
      </w:r>
      <w:proofErr w:type="gramEnd"/>
    </w:p>
    <w:p w14:paraId="46C3EE24" w14:textId="2444AD98" w:rsidR="005C68DB" w:rsidRPr="003E5372" w:rsidRDefault="005C68DB" w:rsidP="00A3208D">
      <w:pPr>
        <w:pStyle w:val="CBDDesicionText"/>
      </w:pPr>
      <w:r w:rsidRPr="003E5372">
        <w:t>1</w:t>
      </w:r>
      <w:r w:rsidR="003D007B" w:rsidRPr="003E5372">
        <w:t>1</w:t>
      </w:r>
      <w:r w:rsidRPr="003E5372">
        <w:t>.</w:t>
      </w:r>
      <w:r w:rsidRPr="003E5372">
        <w:tab/>
      </w:r>
      <w:r w:rsidRPr="003E5372">
        <w:rPr>
          <w:i/>
          <w:iCs/>
        </w:rPr>
        <w:t>Also requests</w:t>
      </w:r>
      <w:r w:rsidRPr="003E5372">
        <w:t xml:space="preserve"> that the Executive Secretary continue the cooperation with the Division for Ocean Affairs and the Law of the Sea of the United Nations Secretariat and organizations with competence in marine areas beyond national jurisdiction, as appropriate and subject </w:t>
      </w:r>
      <w:r w:rsidR="006B3CA2" w:rsidRPr="003E5372">
        <w:t xml:space="preserve">to </w:t>
      </w:r>
      <w:r w:rsidRPr="003E5372">
        <w:t>the availability of resources,</w:t>
      </w:r>
      <w:r w:rsidR="0077495B" w:rsidRPr="003E5372">
        <w:t xml:space="preserve"> and </w:t>
      </w:r>
      <w:r w:rsidR="0077495B" w:rsidRPr="003E5372">
        <w:rPr>
          <w:color w:val="212121"/>
        </w:rPr>
        <w:t>convene an expert workshop on opportunities for specific areas of scientific and technical work, including cross-sectoral areas of work, conducted under the Convention on to contribute to the conservation and sustainable use of marine biodiversity in areas beyond national jurisdiction</w:t>
      </w:r>
      <w:r w:rsidR="00A3208D" w:rsidRPr="003E5372">
        <w:rPr>
          <w:color w:val="212121"/>
        </w:rPr>
        <w:t xml:space="preserve">, </w:t>
      </w:r>
      <w:r w:rsidR="0077495B" w:rsidRPr="003E5372">
        <w:rPr>
          <w:color w:val="212121"/>
        </w:rPr>
        <w:t>and provide information on such cooperation and the results of the workshop</w:t>
      </w:r>
      <w:r w:rsidR="00A3208D" w:rsidRPr="003E5372">
        <w:rPr>
          <w:color w:val="212121"/>
        </w:rPr>
        <w:t>;</w:t>
      </w:r>
      <w:r w:rsidRPr="003E5372">
        <w:t xml:space="preserve"> </w:t>
      </w:r>
    </w:p>
    <w:p w14:paraId="6BECEB6F" w14:textId="61871770" w:rsidR="005C68DB" w:rsidRPr="003E5372" w:rsidRDefault="005C68DB" w:rsidP="00300367">
      <w:pPr>
        <w:pStyle w:val="CBDDesicionText"/>
        <w:keepNext/>
      </w:pPr>
      <w:r w:rsidRPr="003E5372">
        <w:t>1</w:t>
      </w:r>
      <w:r w:rsidR="003D007B" w:rsidRPr="003E5372">
        <w:t>2</w:t>
      </w:r>
      <w:r w:rsidRPr="003E5372">
        <w:t>.</w:t>
      </w:r>
      <w:r w:rsidRPr="003E5372">
        <w:tab/>
      </w:r>
      <w:r w:rsidRPr="003E5372">
        <w:rPr>
          <w:i/>
          <w:iCs/>
        </w:rPr>
        <w:t>Requests</w:t>
      </w:r>
      <w:r w:rsidRPr="003E5372">
        <w:t xml:space="preserve"> that the Executive Secretary, subject to the availability of resources:</w:t>
      </w:r>
    </w:p>
    <w:p w14:paraId="7B10E414" w14:textId="77777777" w:rsidR="005C68DB" w:rsidRPr="003E5372" w:rsidRDefault="005C68DB" w:rsidP="00A3208D">
      <w:pPr>
        <w:pStyle w:val="CBDDesicionText"/>
      </w:pPr>
      <w:r w:rsidRPr="003E5372">
        <w:t>(a)</w:t>
      </w:r>
      <w:r w:rsidRPr="003E5372">
        <w:tab/>
        <w:t>Continue to facilitate capacity-building and partnership activities, including through the Sustainable Ocean Initiative, with the participation of indigenous peoples and local communities, women and youth, in order to support the implementation of the Framework, including its monitoring framework,</w:t>
      </w:r>
      <w:r w:rsidRPr="003E5372">
        <w:rPr>
          <w:rStyle w:val="FootnoteReference"/>
        </w:rPr>
        <w:footnoteReference w:id="17"/>
      </w:r>
      <w:r w:rsidRPr="003E5372">
        <w:t xml:space="preserve"> with regard to marine and coastal biodiversity and island </w:t>
      </w:r>
      <w:proofErr w:type="gramStart"/>
      <w:r w:rsidRPr="003E5372">
        <w:t>biodiversity;</w:t>
      </w:r>
      <w:proofErr w:type="gramEnd"/>
    </w:p>
    <w:p w14:paraId="520ABCB0" w14:textId="79C45A36" w:rsidR="005C68DB" w:rsidRPr="003E5372" w:rsidRDefault="005C68DB" w:rsidP="00A3208D">
      <w:pPr>
        <w:pStyle w:val="CBDDesicionText"/>
      </w:pPr>
      <w:r w:rsidRPr="003E5372">
        <w:t>(b)</w:t>
      </w:r>
      <w:r w:rsidRPr="003E5372">
        <w:tab/>
        <w:t>Continue to collaborate on processes carried out under the Food and Agriculture Organization of the United Nations, the United Nations Environment Programme, the Division for Ocean Affairs and the Law of the Sea, the International Maritime Organization, the International Seabed Authority, regional seas conventions and action plans, regional fishery bodies, large marine ecosystem projects and programmes and other relevant United Nations bodies, international organizations and regional initiatives to strengthen cross-sectoral cooperation at the regional and global scales in support of the implementation of the Framework, including through the Sustainable Ocean Initiative Global Dialogue with Regional Seas Organizations and Regional Fishery Bodies, in line with their respective mandates;</w:t>
      </w:r>
    </w:p>
    <w:p w14:paraId="00F59BA9" w14:textId="1F2F1DF6" w:rsidR="005C68DB" w:rsidRPr="003E5372" w:rsidRDefault="005C68DB" w:rsidP="00A3208D">
      <w:pPr>
        <w:pStyle w:val="CBDDesicionText"/>
        <w:rPr>
          <w:b/>
          <w:bCs/>
        </w:rPr>
      </w:pPr>
      <w:r w:rsidRPr="003E5372">
        <w:t>(c)</w:t>
      </w:r>
      <w:r w:rsidRPr="003E5372">
        <w:tab/>
        <w:t>Enhance cooperation, collaboration or synergies, as appropriate, with other multilateral environmental agreements</w:t>
      </w:r>
      <w:r w:rsidR="00206485" w:rsidRPr="003E5372">
        <w:t xml:space="preserve"> and</w:t>
      </w:r>
      <w:r w:rsidRPr="003E5372">
        <w:t xml:space="preserve"> global and regional organizations,</w:t>
      </w:r>
      <w:r w:rsidR="00791814" w:rsidRPr="003E5372">
        <w:t xml:space="preserve"> within the jurisdictional scope of their mandates, </w:t>
      </w:r>
      <w:r w:rsidR="00206485" w:rsidRPr="003E5372">
        <w:t>as well as</w:t>
      </w:r>
      <w:r w:rsidR="00791814" w:rsidRPr="003E5372">
        <w:t xml:space="preserve"> global and regional initiatives,</w:t>
      </w:r>
      <w:r w:rsidRPr="003E5372">
        <w:t xml:space="preserve"> indigenous peoples and local communities women and youth representatives and other relevant stakeholders, in accordance with </w:t>
      </w:r>
      <w:r w:rsidR="00E32594" w:rsidRPr="003E5372">
        <w:t>relevant national legislation, international instruments</w:t>
      </w:r>
      <w:r w:rsidRPr="003E5372">
        <w:t>, including the United Nations Declaration on the Rights of Indigenous Peoples,</w:t>
      </w:r>
      <w:r w:rsidR="00E32594" w:rsidRPr="003E5372">
        <w:t xml:space="preserve"> and human rights law</w:t>
      </w:r>
      <w:r w:rsidRPr="003E5372">
        <w:t xml:space="preserve"> with regard to various thematic issues related to marine and coastal biodiversity</w:t>
      </w:r>
      <w:r w:rsidR="00791814" w:rsidRPr="003E5372">
        <w:t xml:space="preserve"> and island biodiversity</w:t>
      </w:r>
      <w:r w:rsidRPr="003E5372">
        <w:t xml:space="preserve"> in support of the implementation of the 2030 Agenda for Sustainable Development and the achievement of the Sustainable Development Goals.</w:t>
      </w:r>
    </w:p>
    <w:p w14:paraId="69614F33" w14:textId="169AFD88" w:rsidR="005C68DB" w:rsidRPr="003E5372" w:rsidRDefault="005C68DB" w:rsidP="00C3017F">
      <w:pPr>
        <w:pStyle w:val="CBDDesicionAnnex"/>
        <w:rPr>
          <w:rFonts w:hint="eastAsia"/>
        </w:rPr>
      </w:pPr>
      <w:r w:rsidRPr="003E5372">
        <w:t xml:space="preserve">Annex </w:t>
      </w:r>
      <w:r w:rsidRPr="003E5372">
        <w:br/>
        <w:t xml:space="preserve">Gaps and areas in need of additional focus under the Convention on Biological Diversity to support the implementation of the Kunming-Montreal Global Biodiversity Framework </w:t>
      </w:r>
      <w:proofErr w:type="gramStart"/>
      <w:r w:rsidRPr="003E5372">
        <w:t>with regard to</w:t>
      </w:r>
      <w:proofErr w:type="gramEnd"/>
      <w:r w:rsidRPr="003E5372">
        <w:t xml:space="preserve"> marine and coastal biodiversity and to island biodiversity</w:t>
      </w:r>
    </w:p>
    <w:p w14:paraId="24279F13" w14:textId="52FCF5B7" w:rsidR="0061178E" w:rsidRPr="003E5372" w:rsidRDefault="00A3208D" w:rsidP="00C3017F">
      <w:pPr>
        <w:pStyle w:val="CBDNormalNoNumber"/>
      </w:pPr>
      <w:r w:rsidRPr="003E5372">
        <w:t>1.</w:t>
      </w:r>
      <w:r w:rsidRPr="003E5372">
        <w:tab/>
      </w:r>
      <w:proofErr w:type="gramStart"/>
      <w:r w:rsidR="0061178E" w:rsidRPr="003E5372">
        <w:t>With regard to</w:t>
      </w:r>
      <w:proofErr w:type="gramEnd"/>
      <w:r w:rsidR="0061178E" w:rsidRPr="003E5372">
        <w:t xml:space="preserve"> marine and coastal biodiversity, further efforts are needed,</w:t>
      </w:r>
      <w:r w:rsidR="00FA14C2" w:rsidRPr="003E5372">
        <w:t xml:space="preserve"> </w:t>
      </w:r>
      <w:r w:rsidR="0061178E" w:rsidRPr="003E5372">
        <w:t>within the jurisdictional scope of the Convention</w:t>
      </w:r>
      <w:r w:rsidR="00FA14C2" w:rsidRPr="003E5372">
        <w:t>, in accordance with national priorities</w:t>
      </w:r>
      <w:r w:rsidR="00966CE9" w:rsidRPr="003E5372">
        <w:t xml:space="preserve">, </w:t>
      </w:r>
      <w:r w:rsidR="00FA14C2" w:rsidRPr="003E5372">
        <w:t>circumstances</w:t>
      </w:r>
      <w:r w:rsidR="00966CE9" w:rsidRPr="003E5372">
        <w:t xml:space="preserve"> and capabilities</w:t>
      </w:r>
      <w:r w:rsidR="00E46D8A" w:rsidRPr="003E5372">
        <w:t>, as follows</w:t>
      </w:r>
      <w:r w:rsidR="0061178E" w:rsidRPr="003E5372">
        <w:t>:</w:t>
      </w:r>
    </w:p>
    <w:p w14:paraId="1F0E6B1B" w14:textId="6D9D2B4C" w:rsidR="0061178E" w:rsidRPr="003E5372" w:rsidRDefault="0061178E" w:rsidP="00A3208D">
      <w:pPr>
        <w:pStyle w:val="CBDDesicionText"/>
      </w:pPr>
      <w:r w:rsidRPr="003E5372">
        <w:t>(a)</w:t>
      </w:r>
      <w:r w:rsidRPr="003E5372">
        <w:tab/>
        <w:t>To enhance understanding of the scope and extent of degraded marine and coastal areas and the complexities of marine and coastal ecological restoration</w:t>
      </w:r>
      <w:r w:rsidR="00D8466E" w:rsidRPr="003E5372">
        <w:t>,</w:t>
      </w:r>
      <w:r w:rsidRPr="003E5372">
        <w:t xml:space="preserve"> and</w:t>
      </w:r>
      <w:r w:rsidR="00D8466E" w:rsidRPr="003E5372">
        <w:t xml:space="preserve"> </w:t>
      </w:r>
      <w:r w:rsidRPr="003E5372">
        <w:t>to</w:t>
      </w:r>
      <w:r w:rsidRPr="003E5372">
        <w:rPr>
          <w:b/>
        </w:rPr>
        <w:t xml:space="preserve"> </w:t>
      </w:r>
      <w:r w:rsidRPr="003E5372">
        <w:t>enhance the use of active and passive restoration, including ecological restoration, in marine and coastal areas, building on experiences across various ecosystems and sectors and on different scales (most relevant to Target</w:t>
      </w:r>
      <w:r w:rsidR="001F1F98" w:rsidRPr="003E5372">
        <w:t> </w:t>
      </w:r>
      <w:r w:rsidRPr="003E5372">
        <w:t>2 of the Kunming-Montreal Global Biodiversity Framework</w:t>
      </w:r>
      <w:proofErr w:type="gramStart"/>
      <w:r w:rsidRPr="003E5372">
        <w:t>);</w:t>
      </w:r>
      <w:proofErr w:type="gramEnd"/>
    </w:p>
    <w:p w14:paraId="072F9E10" w14:textId="74E6AE16" w:rsidR="0061178E" w:rsidRPr="003E5372" w:rsidRDefault="0061178E" w:rsidP="00A3208D">
      <w:pPr>
        <w:pStyle w:val="CBDDesicionText"/>
        <w:rPr>
          <w:highlight w:val="yellow"/>
        </w:rPr>
      </w:pPr>
      <w:r w:rsidRPr="003E5372">
        <w:t>(b)</w:t>
      </w:r>
      <w:r w:rsidRPr="003E5372">
        <w:tab/>
        <w:t>To improve the understanding and promote the effective implementation of marine protected areas and</w:t>
      </w:r>
      <w:r w:rsidR="00CD3DBC" w:rsidRPr="003E5372">
        <w:t xml:space="preserve"> </w:t>
      </w:r>
      <w:r w:rsidRPr="003E5372">
        <w:t>other effective area-based conservation measures in various sectors active in marine and coastal areas,</w:t>
      </w:r>
      <w:r w:rsidR="00A47CDA" w:rsidRPr="003E5372">
        <w:t xml:space="preserve"> in line with decision </w:t>
      </w:r>
      <w:hyperlink r:id="rId34" w:history="1">
        <w:r w:rsidR="00A47CDA" w:rsidRPr="009768CF">
          <w:rPr>
            <w:rStyle w:val="Hyperlink"/>
          </w:rPr>
          <w:t>14/8</w:t>
        </w:r>
      </w:hyperlink>
      <w:r w:rsidR="00AC41F6" w:rsidRPr="003E5372">
        <w:t xml:space="preserve"> of 29</w:t>
      </w:r>
      <w:r w:rsidR="00A3208D" w:rsidRPr="003E5372">
        <w:t xml:space="preserve"> </w:t>
      </w:r>
      <w:r w:rsidR="00AC41F6" w:rsidRPr="003E5372">
        <w:t>November 2018</w:t>
      </w:r>
      <w:r w:rsidR="00A47CDA" w:rsidRPr="003E5372">
        <w:t xml:space="preserve">, </w:t>
      </w:r>
      <w:r w:rsidRPr="003E5372">
        <w:t>ensuring that such measures</w:t>
      </w:r>
      <w:r w:rsidR="00A47CDA" w:rsidRPr="003E5372">
        <w:t xml:space="preserve"> </w:t>
      </w:r>
      <w:r w:rsidRPr="003E5372">
        <w:t>deliver tangible outcomes beneficial for biodiversity</w:t>
      </w:r>
      <w:r w:rsidR="00A47CDA" w:rsidRPr="003E5372">
        <w:t xml:space="preserve"> </w:t>
      </w:r>
      <w:r w:rsidRPr="003E5372">
        <w:t>(most relevant to Target 3);</w:t>
      </w:r>
    </w:p>
    <w:p w14:paraId="48CF8894" w14:textId="4080B011" w:rsidR="0061178E" w:rsidRPr="003E5372" w:rsidRDefault="0061178E" w:rsidP="00A3208D">
      <w:pPr>
        <w:pStyle w:val="CBDDesicionText"/>
      </w:pPr>
      <w:r w:rsidRPr="003E5372">
        <w:t>(c)</w:t>
      </w:r>
      <w:r w:rsidRPr="003E5372">
        <w:tab/>
        <w:t>To prevent, mitigate or minimize human-wildlife conflict in marine and coastal areas, in particular with regard to threatened, endangered and vulnerable species (most relevant to Target</w:t>
      </w:r>
      <w:r w:rsidR="0068658F" w:rsidRPr="003E5372">
        <w:t> </w:t>
      </w:r>
      <w:r w:rsidRPr="003E5372">
        <w:t>4</w:t>
      </w:r>
      <w:proofErr w:type="gramStart"/>
      <w:r w:rsidRPr="003E5372">
        <w:t>);</w:t>
      </w:r>
      <w:proofErr w:type="gramEnd"/>
    </w:p>
    <w:p w14:paraId="67B53622" w14:textId="7DFAFE36" w:rsidR="00CD123B" w:rsidRPr="003E5372" w:rsidRDefault="0061178E" w:rsidP="00A3208D">
      <w:pPr>
        <w:pStyle w:val="CBDDesicionText"/>
      </w:pPr>
      <w:r w:rsidRPr="003E5372">
        <w:t>(d)</w:t>
      </w:r>
      <w:r w:rsidRPr="003E5372">
        <w:tab/>
      </w:r>
      <w:r w:rsidR="003D189C" w:rsidRPr="003E5372">
        <w:t xml:space="preserve">To improve the understanding of the impacts of </w:t>
      </w:r>
      <w:r w:rsidRPr="003E5372">
        <w:t>geoengineering activities on marine and coastal biodiversity</w:t>
      </w:r>
      <w:r w:rsidR="000C4C08" w:rsidRPr="003E5372">
        <w:t xml:space="preserve">, taking into account decision </w:t>
      </w:r>
      <w:hyperlink r:id="rId35" w:history="1">
        <w:r w:rsidR="000C4C08" w:rsidRPr="003F2B51">
          <w:rPr>
            <w:rStyle w:val="Hyperlink"/>
          </w:rPr>
          <w:t>X</w:t>
        </w:r>
        <w:r w:rsidR="008F445D" w:rsidRPr="003F2B51">
          <w:rPr>
            <w:rStyle w:val="Hyperlink"/>
          </w:rPr>
          <w:t>/</w:t>
        </w:r>
        <w:r w:rsidR="000C4C08" w:rsidRPr="003F2B51">
          <w:rPr>
            <w:rStyle w:val="Hyperlink"/>
          </w:rPr>
          <w:t>33</w:t>
        </w:r>
      </w:hyperlink>
      <w:r w:rsidR="008F445D" w:rsidRPr="003E5372">
        <w:t xml:space="preserve"> </w:t>
      </w:r>
      <w:r w:rsidR="00F7020A" w:rsidRPr="003E5372">
        <w:t>of 29 October 2010</w:t>
      </w:r>
      <w:r w:rsidR="00337E99" w:rsidRPr="003E5372">
        <w:t>,</w:t>
      </w:r>
      <w:r w:rsidR="00CD123B" w:rsidRPr="003E5372">
        <w:t xml:space="preserve"> </w:t>
      </w:r>
      <w:r w:rsidR="00677710" w:rsidRPr="003E5372">
        <w:t>in line with the</w:t>
      </w:r>
      <w:r w:rsidR="00CD123B" w:rsidRPr="003E5372">
        <w:t xml:space="preserve"> precautionary approach</w:t>
      </w:r>
      <w:r w:rsidR="00677710" w:rsidRPr="003E5372">
        <w:rPr>
          <w:rStyle w:val="FootnoteReference"/>
        </w:rPr>
        <w:footnoteReference w:id="18"/>
      </w:r>
      <w:r w:rsidR="00CD123B" w:rsidRPr="003E5372">
        <w:t xml:space="preserve"> (most relevant to Target 8);</w:t>
      </w:r>
    </w:p>
    <w:p w14:paraId="58A16130" w14:textId="58CB2F17" w:rsidR="0061178E" w:rsidRPr="003E5372" w:rsidRDefault="0061178E" w:rsidP="00A3208D">
      <w:pPr>
        <w:pStyle w:val="CBDDesicionText"/>
      </w:pPr>
      <w:r w:rsidRPr="003E5372">
        <w:t>(</w:t>
      </w:r>
      <w:r w:rsidR="00206485" w:rsidRPr="003E5372">
        <w:t>e</w:t>
      </w:r>
      <w:r w:rsidRPr="003E5372">
        <w:t>)</w:t>
      </w:r>
      <w:r w:rsidRPr="003E5372">
        <w:tab/>
        <w:t>To assess, monitor and conserve the genetic diversity of marine and coastal species in support of conservation (most relevant to Target</w:t>
      </w:r>
      <w:r w:rsidR="00A3208D" w:rsidRPr="003E5372">
        <w:t xml:space="preserve"> </w:t>
      </w:r>
      <w:r w:rsidRPr="003E5372">
        <w:t>4</w:t>
      </w:r>
      <w:proofErr w:type="gramStart"/>
      <w:r w:rsidRPr="003E5372">
        <w:t>);</w:t>
      </w:r>
      <w:proofErr w:type="gramEnd"/>
    </w:p>
    <w:p w14:paraId="04A89464" w14:textId="78632956" w:rsidR="00E1702A" w:rsidRPr="003E5372" w:rsidRDefault="00E1702A" w:rsidP="00A3208D">
      <w:pPr>
        <w:pStyle w:val="CBDDesicionText"/>
      </w:pPr>
      <w:r w:rsidRPr="003E5372">
        <w:t>(</w:t>
      </w:r>
      <w:r w:rsidR="00206485" w:rsidRPr="003E5372">
        <w:t>f</w:t>
      </w:r>
      <w:r w:rsidR="00FA4083" w:rsidRPr="003E5372">
        <w:t>)</w:t>
      </w:r>
      <w:r w:rsidR="005C76E9" w:rsidRPr="003E5372">
        <w:tab/>
      </w:r>
      <w:r w:rsidRPr="003E5372">
        <w:t>To improve understanding of marine biodiversity across mesopelagic, deep-sea, and benthic ecosystems, and linkages between them, in support of the conservation and sustainable use of marine and coastal biodiversity (most relevant to Targets 3, 4, 5</w:t>
      </w:r>
      <w:r w:rsidR="00966CE9" w:rsidRPr="003E5372">
        <w:t>, 8</w:t>
      </w:r>
      <w:r w:rsidRPr="003E5372">
        <w:t xml:space="preserve"> and 9</w:t>
      </w:r>
      <w:proofErr w:type="gramStart"/>
      <w:r w:rsidRPr="003E5372">
        <w:t>);</w:t>
      </w:r>
      <w:proofErr w:type="gramEnd"/>
    </w:p>
    <w:p w14:paraId="06C38CEA" w14:textId="6824D7EC" w:rsidR="0061178E" w:rsidRPr="003E5372" w:rsidRDefault="0061178E" w:rsidP="00A3208D">
      <w:pPr>
        <w:pStyle w:val="CBDDesicionText"/>
      </w:pPr>
      <w:r w:rsidRPr="003E5372">
        <w:t>(</w:t>
      </w:r>
      <w:r w:rsidR="00206485" w:rsidRPr="003E5372">
        <w:t>g</w:t>
      </w:r>
      <w:r w:rsidRPr="003E5372">
        <w:t>)</w:t>
      </w:r>
      <w:r w:rsidRPr="003E5372">
        <w:tab/>
        <w:t xml:space="preserve">To assess and prevent, mitigate or minimize the individual and cumulative impacts of </w:t>
      </w:r>
      <w:r w:rsidR="00C92631" w:rsidRPr="003E5372">
        <w:t xml:space="preserve">all </w:t>
      </w:r>
      <w:r w:rsidRPr="003E5372">
        <w:t>types of pollution, including transboundary pollution, when the</w:t>
      </w:r>
      <w:r w:rsidR="00C92631" w:rsidRPr="003E5372">
        <w:t>y</w:t>
      </w:r>
      <w:r w:rsidRPr="003E5372">
        <w:t xml:space="preserve"> co-occur in marine and coastal areas</w:t>
      </w:r>
      <w:r w:rsidRPr="003E5372">
        <w:rPr>
          <w:bCs/>
        </w:rPr>
        <w:t xml:space="preserve"> </w:t>
      </w:r>
      <w:r w:rsidRPr="003E5372">
        <w:t>(most relevant to Target 7</w:t>
      </w:r>
      <w:proofErr w:type="gramStart"/>
      <w:r w:rsidRPr="003E5372">
        <w:t>);</w:t>
      </w:r>
      <w:proofErr w:type="gramEnd"/>
    </w:p>
    <w:p w14:paraId="35D536F1" w14:textId="58499F2B" w:rsidR="0061178E" w:rsidRPr="003E5372" w:rsidRDefault="0061178E" w:rsidP="00A3208D">
      <w:pPr>
        <w:pStyle w:val="CBDDesicionText"/>
      </w:pPr>
      <w:r w:rsidRPr="003E5372">
        <w:t>(</w:t>
      </w:r>
      <w:r w:rsidR="00206485" w:rsidRPr="003E5372">
        <w:t>h</w:t>
      </w:r>
      <w:r w:rsidRPr="003E5372">
        <w:t>)</w:t>
      </w:r>
      <w:r w:rsidRPr="003E5372">
        <w:tab/>
        <w:t xml:space="preserve">To enhance the use of nature-based solutions and/or ecosystem-based approaches across a variety of coastal and marine </w:t>
      </w:r>
      <w:proofErr w:type="gramStart"/>
      <w:r w:rsidRPr="003E5372">
        <w:t>ecosystems</w:t>
      </w:r>
      <w:r w:rsidR="005C68DB" w:rsidRPr="003E5372">
        <w:t>;</w:t>
      </w:r>
      <w:proofErr w:type="gramEnd"/>
    </w:p>
    <w:p w14:paraId="4FA990E5" w14:textId="1C428D3B" w:rsidR="0061178E" w:rsidRPr="003E5372" w:rsidRDefault="0061178E" w:rsidP="00A3208D">
      <w:pPr>
        <w:pStyle w:val="CBDDesicionText"/>
      </w:pPr>
      <w:r w:rsidRPr="003E5372">
        <w:t>(</w:t>
      </w:r>
      <w:proofErr w:type="spellStart"/>
      <w:r w:rsidR="00206485" w:rsidRPr="003E5372">
        <w:t>i</w:t>
      </w:r>
      <w:proofErr w:type="spellEnd"/>
      <w:r w:rsidRPr="003E5372">
        <w:t>)</w:t>
      </w:r>
      <w:r w:rsidRPr="003E5372">
        <w:tab/>
        <w:t>To map, monitor</w:t>
      </w:r>
      <w:r w:rsidR="001B519A" w:rsidRPr="003E5372">
        <w:t xml:space="preserve">, restore </w:t>
      </w:r>
      <w:r w:rsidRPr="003E5372">
        <w:t xml:space="preserve">and effectively manage </w:t>
      </w:r>
      <w:r w:rsidR="00C92631" w:rsidRPr="003E5372">
        <w:t xml:space="preserve">marine and coastal </w:t>
      </w:r>
      <w:r w:rsidRPr="003E5372">
        <w:t>ecosystems</w:t>
      </w:r>
      <w:r w:rsidR="00C92631" w:rsidRPr="003E5372">
        <w:t xml:space="preserve"> that contribute to climate change mitigation and adaptation,</w:t>
      </w:r>
      <w:r w:rsidR="001B519A" w:rsidRPr="003E5372">
        <w:t xml:space="preserve"> including mangroves and seagrasses</w:t>
      </w:r>
      <w:r w:rsidRPr="003E5372">
        <w:t xml:space="preserve"> (most relevant to Target 8</w:t>
      </w:r>
      <w:r w:rsidR="00C92631" w:rsidRPr="003E5372">
        <w:t xml:space="preserve"> and 11</w:t>
      </w:r>
      <w:proofErr w:type="gramStart"/>
      <w:r w:rsidRPr="003E5372">
        <w:t>);</w:t>
      </w:r>
      <w:proofErr w:type="gramEnd"/>
    </w:p>
    <w:p w14:paraId="372876C3" w14:textId="58202BE5" w:rsidR="0061178E" w:rsidRPr="003E5372" w:rsidRDefault="0061178E" w:rsidP="00A3208D">
      <w:pPr>
        <w:pStyle w:val="CBDDesicionText"/>
      </w:pPr>
      <w:r w:rsidRPr="003E5372">
        <w:t>(</w:t>
      </w:r>
      <w:r w:rsidR="00206485" w:rsidRPr="003E5372">
        <w:t>j</w:t>
      </w:r>
      <w:r w:rsidRPr="003E5372">
        <w:t>)</w:t>
      </w:r>
      <w:r w:rsidRPr="003E5372">
        <w:tab/>
        <w:t>To conserve and sustainably use biodiversity associated with sea ice, and to improve understanding of the impacts of rapidly decreasing sea ice on marine</w:t>
      </w:r>
      <w:r w:rsidR="00736A04" w:rsidRPr="003E5372">
        <w:rPr>
          <w:b/>
        </w:rPr>
        <w:t xml:space="preserve"> </w:t>
      </w:r>
      <w:r w:rsidR="00736A04" w:rsidRPr="003E5372">
        <w:t>and coastal</w:t>
      </w:r>
      <w:r w:rsidRPr="003E5372">
        <w:rPr>
          <w:b/>
          <w:bCs/>
        </w:rPr>
        <w:t xml:space="preserve"> </w:t>
      </w:r>
      <w:r w:rsidRPr="003E5372">
        <w:t>ecosystems (most relevant to Targets 3, 4 and 8</w:t>
      </w:r>
      <w:proofErr w:type="gramStart"/>
      <w:r w:rsidRPr="003E5372">
        <w:t>);</w:t>
      </w:r>
      <w:proofErr w:type="gramEnd"/>
    </w:p>
    <w:p w14:paraId="2660DAF4" w14:textId="6540C6F5" w:rsidR="0061178E" w:rsidRPr="003E5372" w:rsidRDefault="0061178E" w:rsidP="00A3208D">
      <w:pPr>
        <w:pStyle w:val="CBDDesicionText"/>
      </w:pPr>
      <w:r w:rsidRPr="003E5372">
        <w:t>(</w:t>
      </w:r>
      <w:r w:rsidR="00206485" w:rsidRPr="003E5372">
        <w:t>k</w:t>
      </w:r>
      <w:r w:rsidRPr="003E5372">
        <w:t>)</w:t>
      </w:r>
      <w:r w:rsidRPr="003E5372">
        <w:tab/>
        <w:t>To sustainably manage aquaculture in marine and coastal areas, with a focus on preventing, mitigating or minimizing negative impacts on habitats and ecologically important species, while supporting the application of biodiversity friendly practices, creating local livelihoods and improving food security (most relevant to Target 10</w:t>
      </w:r>
      <w:proofErr w:type="gramStart"/>
      <w:r w:rsidRPr="003E5372">
        <w:t>);</w:t>
      </w:r>
      <w:proofErr w:type="gramEnd"/>
    </w:p>
    <w:p w14:paraId="6CBC7A63" w14:textId="658C1FA3" w:rsidR="0061178E" w:rsidRPr="003E5372" w:rsidRDefault="0061178E" w:rsidP="00A3208D">
      <w:pPr>
        <w:pStyle w:val="CBDDesicionText"/>
      </w:pPr>
      <w:r w:rsidRPr="003E5372">
        <w:t>(</w:t>
      </w:r>
      <w:r w:rsidR="00206485" w:rsidRPr="003E5372">
        <w:t>l</w:t>
      </w:r>
      <w:r w:rsidRPr="003E5372">
        <w:t>)</w:t>
      </w:r>
      <w:r w:rsidRPr="003E5372">
        <w:tab/>
        <w:t>To improve understanding of the contribution of marine and coastal blue spaces</w:t>
      </w:r>
      <w:r w:rsidR="002C0542" w:rsidRPr="003E5372">
        <w:t xml:space="preserve"> in urban and densely</w:t>
      </w:r>
      <w:r w:rsidR="00EE6136" w:rsidRPr="003E5372">
        <w:t xml:space="preserve"> </w:t>
      </w:r>
      <w:r w:rsidR="002C0542" w:rsidRPr="003E5372">
        <w:t>populated areas</w:t>
      </w:r>
      <w:r w:rsidRPr="003E5372">
        <w:t xml:space="preserve"> to healthy functioning ecosystems and to human health and well-being (most relevant to Target 12</w:t>
      </w:r>
      <w:proofErr w:type="gramStart"/>
      <w:r w:rsidRPr="003E5372">
        <w:t>);</w:t>
      </w:r>
      <w:proofErr w:type="gramEnd"/>
    </w:p>
    <w:p w14:paraId="15B00734" w14:textId="2B4E4281" w:rsidR="0061178E" w:rsidRPr="003E5372" w:rsidRDefault="0061178E" w:rsidP="00A3208D">
      <w:pPr>
        <w:pStyle w:val="CBDDesicionText"/>
      </w:pPr>
      <w:r w:rsidRPr="003E5372">
        <w:t>(</w:t>
      </w:r>
      <w:r w:rsidR="00206485" w:rsidRPr="003E5372">
        <w:t>m</w:t>
      </w:r>
      <w:r w:rsidRPr="003E5372">
        <w:t>)</w:t>
      </w:r>
      <w:r w:rsidRPr="003E5372">
        <w:tab/>
        <w:t>To improve</w:t>
      </w:r>
      <w:r w:rsidR="003D6EDA" w:rsidRPr="003E5372">
        <w:t xml:space="preserve"> integration of</w:t>
      </w:r>
      <w:r w:rsidRPr="003E5372">
        <w:t xml:space="preserve"> the multiple values of biodiversity across marine and coastal areas, in particular with regard to indigenous peoples and local communities</w:t>
      </w:r>
      <w:r w:rsidR="00206485" w:rsidRPr="003E5372">
        <w:t xml:space="preserve"> </w:t>
      </w:r>
      <w:r w:rsidRPr="003E5372">
        <w:t>into planning and decision-making (most relevant to Targets 14 and 21</w:t>
      </w:r>
      <w:proofErr w:type="gramStart"/>
      <w:r w:rsidR="005C68DB" w:rsidRPr="003E5372">
        <w:t>);</w:t>
      </w:r>
      <w:proofErr w:type="gramEnd"/>
    </w:p>
    <w:p w14:paraId="1D110446" w14:textId="2FB2294B" w:rsidR="0061178E" w:rsidRPr="003E5372" w:rsidRDefault="0061178E" w:rsidP="00A3208D">
      <w:pPr>
        <w:pStyle w:val="CBDDesicionText"/>
      </w:pPr>
      <w:r w:rsidRPr="003E5372">
        <w:t>(</w:t>
      </w:r>
      <w:r w:rsidR="00206485" w:rsidRPr="003E5372">
        <w:t>n</w:t>
      </w:r>
      <w:r w:rsidRPr="003E5372">
        <w:t>)</w:t>
      </w:r>
      <w:r w:rsidRPr="003E5372">
        <w:tab/>
      </w:r>
      <w:r w:rsidR="000B46BE" w:rsidRPr="003E5372">
        <w:t xml:space="preserve"> To take effective</w:t>
      </w:r>
      <w:r w:rsidRPr="003E5372">
        <w:t xml:space="preserve"> legal, policy, administrative and capacity-building measures</w:t>
      </w:r>
      <w:r w:rsidR="000B46BE" w:rsidRPr="003E5372">
        <w:t>, at all levels, as appropriate,</w:t>
      </w:r>
      <w:r w:rsidRPr="003E5372">
        <w:t xml:space="preserve"> to ensure the fair and equitable sharing of benefits that arise from the utilization of marine genetic resources and from digital sequence information on marine genetic resources</w:t>
      </w:r>
      <w:r w:rsidR="00C1476D" w:rsidRPr="003E5372">
        <w:t>, in</w:t>
      </w:r>
      <w:r w:rsidR="003D6EDA" w:rsidRPr="003E5372">
        <w:t xml:space="preserve"> accordance with applicable </w:t>
      </w:r>
      <w:r w:rsidR="00C1476D" w:rsidRPr="003E5372">
        <w:t>international access and benefit-sharing instruments</w:t>
      </w:r>
      <w:r w:rsidRPr="003E5372">
        <w:t xml:space="preserve"> (most relevant to Target 13</w:t>
      </w:r>
      <w:proofErr w:type="gramStart"/>
      <w:r w:rsidR="005C68DB" w:rsidRPr="003E5372">
        <w:t>);</w:t>
      </w:r>
      <w:proofErr w:type="gramEnd"/>
    </w:p>
    <w:p w14:paraId="0EE9CB9A" w14:textId="39EF0FC0" w:rsidR="002C0542" w:rsidRPr="003E5372" w:rsidRDefault="0061178E" w:rsidP="00A3208D">
      <w:pPr>
        <w:pStyle w:val="CBDDesicionText"/>
      </w:pPr>
      <w:r w:rsidRPr="003E5372">
        <w:t>(</w:t>
      </w:r>
      <w:r w:rsidR="00206485" w:rsidRPr="003E5372">
        <w:t>o</w:t>
      </w:r>
      <w:r w:rsidRPr="003E5372">
        <w:t>)</w:t>
      </w:r>
      <w:r w:rsidRPr="003E5372">
        <w:tab/>
        <w:t xml:space="preserve">To enhance measures to </w:t>
      </w:r>
      <w:r w:rsidR="00C1476D" w:rsidRPr="003E5372">
        <w:t xml:space="preserve">respect, preserve and maintain </w:t>
      </w:r>
      <w:r w:rsidRPr="003E5372">
        <w:t>traditional knowledge associated with marine and coastal biodiversity</w:t>
      </w:r>
      <w:r w:rsidR="003D6EDA" w:rsidRPr="003E5372">
        <w:t xml:space="preserve"> and to ensure that traditional knowledge </w:t>
      </w:r>
      <w:r w:rsidR="00E944D3" w:rsidRPr="003E5372">
        <w:t>is</w:t>
      </w:r>
      <w:r w:rsidR="003D6EDA" w:rsidRPr="003E5372">
        <w:t xml:space="preserve"> only accessed and used with </w:t>
      </w:r>
      <w:r w:rsidR="00007115" w:rsidRPr="003E5372">
        <w:t xml:space="preserve">the </w:t>
      </w:r>
      <w:r w:rsidR="005914A4" w:rsidRPr="003E5372">
        <w:t>free, prior and informed consent</w:t>
      </w:r>
      <w:r w:rsidR="005914A4" w:rsidRPr="003E5372">
        <w:rPr>
          <w:rStyle w:val="FootnoteReference"/>
        </w:rPr>
        <w:footnoteReference w:id="19"/>
      </w:r>
      <w:r w:rsidR="003D6EDA" w:rsidRPr="003E5372">
        <w:t xml:space="preserve"> </w:t>
      </w:r>
      <w:r w:rsidR="00007115" w:rsidRPr="003E5372">
        <w:t xml:space="preserve">of its holders, </w:t>
      </w:r>
      <w:r w:rsidR="003D6EDA" w:rsidRPr="003E5372">
        <w:t>in accordance with national legislation (most relevant to Goal C and Targets 13 and 21</w:t>
      </w:r>
      <w:proofErr w:type="gramStart"/>
      <w:r w:rsidR="003D6EDA" w:rsidRPr="003E5372">
        <w:t>)</w:t>
      </w:r>
      <w:r w:rsidRPr="003E5372">
        <w:t>;</w:t>
      </w:r>
      <w:proofErr w:type="gramEnd"/>
    </w:p>
    <w:p w14:paraId="54EED163" w14:textId="0445F17E" w:rsidR="000B46BE" w:rsidRPr="003E5372" w:rsidRDefault="0061178E" w:rsidP="00A3208D">
      <w:pPr>
        <w:pStyle w:val="CBDDesicionText"/>
        <w:rPr>
          <w:highlight w:val="yellow"/>
        </w:rPr>
      </w:pPr>
      <w:r w:rsidRPr="003E5372">
        <w:t>(</w:t>
      </w:r>
      <w:r w:rsidR="00206485" w:rsidRPr="003E5372">
        <w:t>p</w:t>
      </w:r>
      <w:r w:rsidRPr="003E5372">
        <w:t>)</w:t>
      </w:r>
      <w:r w:rsidRPr="003E5372">
        <w:tab/>
        <w:t xml:space="preserve">To mainstream </w:t>
      </w:r>
      <w:r w:rsidR="006063A1" w:rsidRPr="003E5372">
        <w:t xml:space="preserve">marine and coastal </w:t>
      </w:r>
      <w:r w:rsidRPr="003E5372">
        <w:t>biodiversity into economic activities and sectors that have not been referred to under previous decisions, while also promoting collaboration under relevant intergovernmental processes (most relevant to Target 14</w:t>
      </w:r>
      <w:proofErr w:type="gramStart"/>
      <w:r w:rsidRPr="003E5372">
        <w:t>);</w:t>
      </w:r>
      <w:proofErr w:type="gramEnd"/>
    </w:p>
    <w:p w14:paraId="31771CA6" w14:textId="1D906F3B" w:rsidR="00331DB8" w:rsidRPr="003E5372" w:rsidRDefault="006063A1" w:rsidP="00A3208D">
      <w:pPr>
        <w:pStyle w:val="CBDDesicionText"/>
      </w:pPr>
      <w:r w:rsidRPr="003E5372">
        <w:t>(</w:t>
      </w:r>
      <w:r w:rsidR="00206485" w:rsidRPr="003E5372">
        <w:t>q</w:t>
      </w:r>
      <w:r w:rsidR="00F724DB" w:rsidRPr="003E5372">
        <w:t>)</w:t>
      </w:r>
      <w:r w:rsidR="002118CE" w:rsidRPr="003E5372">
        <w:tab/>
      </w:r>
      <w:r w:rsidRPr="003E5372">
        <w:t>To identify, understand and avoid the negative impacts of</w:t>
      </w:r>
      <w:r w:rsidR="003418C0" w:rsidRPr="003E5372">
        <w:t xml:space="preserve"> incentives</w:t>
      </w:r>
      <w:r w:rsidR="000B46BE" w:rsidRPr="003E5372">
        <w:t xml:space="preserve"> in </w:t>
      </w:r>
      <w:r w:rsidRPr="003E5372">
        <w:t xml:space="preserve">sectors </w:t>
      </w:r>
      <w:r w:rsidR="00006C1F" w:rsidRPr="003E5372">
        <w:t xml:space="preserve">harmful </w:t>
      </w:r>
      <w:r w:rsidR="006C6301" w:rsidRPr="003E5372">
        <w:t xml:space="preserve">to </w:t>
      </w:r>
      <w:r w:rsidR="00006C1F" w:rsidRPr="003E5372">
        <w:t>biodiversity i</w:t>
      </w:r>
      <w:r w:rsidRPr="003E5372">
        <w:t xml:space="preserve">n marine and coastal ecosystems, and to eliminate, phase out or reform such </w:t>
      </w:r>
      <w:r w:rsidR="000B46BE" w:rsidRPr="003E5372">
        <w:t>incentives</w:t>
      </w:r>
      <w:r w:rsidRPr="003E5372">
        <w:t xml:space="preserve"> in line with relevant international obligations</w:t>
      </w:r>
      <w:r w:rsidR="003418C0" w:rsidRPr="003E5372">
        <w:t>,</w:t>
      </w:r>
      <w:r w:rsidR="00653F5E" w:rsidRPr="003E5372">
        <w:rPr>
          <w:rStyle w:val="FootnoteReference"/>
        </w:rPr>
        <w:footnoteReference w:id="20"/>
      </w:r>
      <w:r w:rsidR="003418C0" w:rsidRPr="003E5372">
        <w:t xml:space="preserve"> while scaling up positive incentives for the conservation and sustainable use of marine and coastal biodiversity</w:t>
      </w:r>
      <w:r w:rsidRPr="003E5372">
        <w:t xml:space="preserve"> (most relevant to Target 18</w:t>
      </w:r>
      <w:proofErr w:type="gramStart"/>
      <w:r w:rsidRPr="003E5372">
        <w:t>);</w:t>
      </w:r>
      <w:proofErr w:type="gramEnd"/>
    </w:p>
    <w:p w14:paraId="1E08915A" w14:textId="5FCAA5A2" w:rsidR="0061178E" w:rsidRPr="003E5372" w:rsidRDefault="0061178E" w:rsidP="00A3208D">
      <w:pPr>
        <w:pStyle w:val="CBDDesicionText"/>
        <w:rPr>
          <w:u w:val="single"/>
        </w:rPr>
      </w:pPr>
      <w:r w:rsidRPr="003E5372">
        <w:t>(</w:t>
      </w:r>
      <w:r w:rsidR="00206485" w:rsidRPr="003E5372">
        <w:t>r</w:t>
      </w:r>
      <w:r w:rsidRPr="003E5372">
        <w:t>)</w:t>
      </w:r>
      <w:r w:rsidRPr="003E5372">
        <w:tab/>
        <w:t xml:space="preserve">To improve the robust engagement of a broad range of stakeholders in the conservation and sustainable use of marine and coastal biodiversity, in particular </w:t>
      </w:r>
      <w:r w:rsidR="005C68DB" w:rsidRPr="003E5372">
        <w:t>by ensuring</w:t>
      </w:r>
      <w:r w:rsidR="002312FA" w:rsidRPr="003E5372">
        <w:t xml:space="preserve"> </w:t>
      </w:r>
      <w:r w:rsidRPr="003E5372">
        <w:t>the full and effective participation of indigenous peoples and local communities, women and girls, children and youth and persons with disabilities</w:t>
      </w:r>
      <w:r w:rsidR="000C4C08" w:rsidRPr="003E5372">
        <w:t xml:space="preserve"> in decision</w:t>
      </w:r>
      <w:r w:rsidR="007E6FC0" w:rsidRPr="003E5372">
        <w:t>-</w:t>
      </w:r>
      <w:r w:rsidR="000C4C08" w:rsidRPr="003E5372">
        <w:t>making and access to justice and information</w:t>
      </w:r>
      <w:r w:rsidR="002312FA" w:rsidRPr="003E5372">
        <w:t xml:space="preserve">, as well as </w:t>
      </w:r>
      <w:r w:rsidR="00AD5F26" w:rsidRPr="003E5372">
        <w:t xml:space="preserve">the </w:t>
      </w:r>
      <w:r w:rsidR="002312FA" w:rsidRPr="003E5372">
        <w:t>full protection of environmental human rights defenders</w:t>
      </w:r>
      <w:r w:rsidR="002319ED" w:rsidRPr="003E5372">
        <w:t xml:space="preserve"> </w:t>
      </w:r>
      <w:r w:rsidRPr="003E5372">
        <w:t>(most relevant to Target 22</w:t>
      </w:r>
      <w:proofErr w:type="gramStart"/>
      <w:r w:rsidRPr="003E5372">
        <w:t>);</w:t>
      </w:r>
      <w:proofErr w:type="gramEnd"/>
    </w:p>
    <w:p w14:paraId="39566F3D" w14:textId="213FE512" w:rsidR="0061178E" w:rsidRPr="003E5372" w:rsidRDefault="005C68DB" w:rsidP="00A3208D">
      <w:pPr>
        <w:pStyle w:val="CBDDesicionText"/>
      </w:pPr>
      <w:r w:rsidRPr="003E5372">
        <w:t>(</w:t>
      </w:r>
      <w:r w:rsidR="00F37554" w:rsidRPr="003E5372">
        <w:t>s</w:t>
      </w:r>
      <w:r w:rsidRPr="003E5372">
        <w:t>)</w:t>
      </w:r>
      <w:r w:rsidRPr="003E5372">
        <w:tab/>
        <w:t xml:space="preserve">To </w:t>
      </w:r>
      <w:r w:rsidR="008F445D" w:rsidRPr="003E5372">
        <w:t xml:space="preserve">promote </w:t>
      </w:r>
      <w:r w:rsidR="0061178E" w:rsidRPr="003E5372">
        <w:t>the mobilization of funds to improve knowledge of marine and coastal biodiversity</w:t>
      </w:r>
      <w:r w:rsidR="00A53632" w:rsidRPr="003E5372">
        <w:t xml:space="preserve"> and its </w:t>
      </w:r>
      <w:r w:rsidR="0053377B" w:rsidRPr="003E5372">
        <w:t xml:space="preserve">diverse </w:t>
      </w:r>
      <w:r w:rsidR="00A53632" w:rsidRPr="003E5372">
        <w:t>values</w:t>
      </w:r>
      <w:r w:rsidR="0061178E" w:rsidRPr="003E5372">
        <w:t xml:space="preserve">, </w:t>
      </w:r>
      <w:proofErr w:type="gramStart"/>
      <w:r w:rsidR="0061178E" w:rsidRPr="003E5372">
        <w:t>in particular in</w:t>
      </w:r>
      <w:proofErr w:type="gramEnd"/>
      <w:r w:rsidR="0061178E" w:rsidRPr="003E5372">
        <w:t xml:space="preserve"> areas with significant knowledge gaps</w:t>
      </w:r>
      <w:r w:rsidR="0053377B" w:rsidRPr="003E5372">
        <w:t xml:space="preserve"> (most relevant to Target 19)</w:t>
      </w:r>
      <w:r w:rsidR="00F73784" w:rsidRPr="003E5372">
        <w:t>.</w:t>
      </w:r>
    </w:p>
    <w:p w14:paraId="035D64C6" w14:textId="48D81BDD" w:rsidR="0061178E" w:rsidRPr="003E5372" w:rsidRDefault="00797803" w:rsidP="00C3017F">
      <w:pPr>
        <w:pStyle w:val="CBDNormalNoNumber"/>
      </w:pPr>
      <w:r w:rsidRPr="003E5372">
        <w:t>2.</w:t>
      </w:r>
      <w:r w:rsidRPr="003E5372">
        <w:tab/>
      </w:r>
      <w:proofErr w:type="gramStart"/>
      <w:r w:rsidR="0061178E" w:rsidRPr="003E5372">
        <w:t>With regard to</w:t>
      </w:r>
      <w:proofErr w:type="gramEnd"/>
      <w:r w:rsidR="0061178E" w:rsidRPr="003E5372">
        <w:t xml:space="preserve"> island biodiversity, further efforts are needed</w:t>
      </w:r>
      <w:r w:rsidR="008F445D" w:rsidRPr="003E5372">
        <w:t>, in accordance with national circumstances, priorities and capabilities</w:t>
      </w:r>
      <w:r w:rsidR="00E46D8A" w:rsidRPr="003E5372">
        <w:t>, as follows</w:t>
      </w:r>
      <w:r w:rsidR="0061178E" w:rsidRPr="003E5372">
        <w:t>:</w:t>
      </w:r>
    </w:p>
    <w:p w14:paraId="78747AEC" w14:textId="6646C91D" w:rsidR="0061178E" w:rsidRPr="003E5372" w:rsidRDefault="0061178E" w:rsidP="00A3208D">
      <w:pPr>
        <w:pStyle w:val="CBDDesicionText"/>
      </w:pPr>
      <w:r w:rsidRPr="003E5372">
        <w:t>(</w:t>
      </w:r>
      <w:r w:rsidR="007E6FC0" w:rsidRPr="003E5372">
        <w:t>a</w:t>
      </w:r>
      <w:r w:rsidRPr="003E5372">
        <w:t>)</w:t>
      </w:r>
      <w:r w:rsidRPr="003E5372">
        <w:tab/>
        <w:t>To promote ecological restoration in island ecosystems, focusing on ecosystems that can contribute to disaster risk reduction and resilience to various pressures (most relevant to Targets 2 and 11</w:t>
      </w:r>
      <w:proofErr w:type="gramStart"/>
      <w:r w:rsidRPr="003E5372">
        <w:t>);</w:t>
      </w:r>
      <w:proofErr w:type="gramEnd"/>
    </w:p>
    <w:p w14:paraId="3FC04B40" w14:textId="02F21154" w:rsidR="0061178E" w:rsidRPr="003E5372" w:rsidRDefault="0061178E" w:rsidP="00A3208D">
      <w:pPr>
        <w:pStyle w:val="CBDDesicionText"/>
      </w:pPr>
      <w:r w:rsidRPr="003E5372">
        <w:t>(</w:t>
      </w:r>
      <w:r w:rsidR="007E6FC0" w:rsidRPr="003E5372">
        <w:t>b</w:t>
      </w:r>
      <w:r w:rsidRPr="003E5372">
        <w:t>)</w:t>
      </w:r>
      <w:r w:rsidRPr="003E5372">
        <w:tab/>
        <w:t>To identify and monitor islands and certain sites within island ecosystems as priority sites and areas for eradicating or controlling invasive alien species, in line with national circumstances and priorities (most relevant to Target 6</w:t>
      </w:r>
      <w:proofErr w:type="gramStart"/>
      <w:r w:rsidRPr="003E5372">
        <w:t>);</w:t>
      </w:r>
      <w:proofErr w:type="gramEnd"/>
    </w:p>
    <w:p w14:paraId="0B14A79A" w14:textId="1FCB5781" w:rsidR="00A53632" w:rsidRPr="003E5372" w:rsidRDefault="0061178E" w:rsidP="00A3208D">
      <w:pPr>
        <w:pStyle w:val="CBDDesicionText"/>
        <w:rPr>
          <w:strike/>
        </w:rPr>
      </w:pPr>
      <w:r w:rsidRPr="003E5372">
        <w:t>(</w:t>
      </w:r>
      <w:r w:rsidR="007E6FC0" w:rsidRPr="003E5372">
        <w:t>c</w:t>
      </w:r>
      <w:r w:rsidRPr="003E5372">
        <w:t>)</w:t>
      </w:r>
      <w:r w:rsidRPr="003E5372">
        <w:tab/>
        <w:t xml:space="preserve">To improve understanding of pollution risks on islands and levels of pollution, including transboundary pollution, that are harmful to island biodiversity and ecosystem functions and services, taking into account food security and livelihoods, and </w:t>
      </w:r>
      <w:r w:rsidR="00225C68" w:rsidRPr="003E5372">
        <w:t xml:space="preserve">to </w:t>
      </w:r>
      <w:r w:rsidRPr="003E5372">
        <w:t>prevent, mitigate or minimize the cumulative impacts of various types of pollution when they co-occur in island ecosystems (most relevant to Target 7</w:t>
      </w:r>
      <w:proofErr w:type="gramStart"/>
      <w:r w:rsidRPr="003E5372">
        <w:t>);</w:t>
      </w:r>
      <w:proofErr w:type="gramEnd"/>
    </w:p>
    <w:p w14:paraId="634564B9" w14:textId="3602CFF3" w:rsidR="0061178E" w:rsidRPr="003E5372" w:rsidRDefault="0061178E" w:rsidP="00A3208D">
      <w:pPr>
        <w:pStyle w:val="CBDDesicionText"/>
      </w:pPr>
      <w:r w:rsidRPr="003E5372">
        <w:t>(</w:t>
      </w:r>
      <w:r w:rsidR="007E6FC0" w:rsidRPr="003E5372">
        <w:t>d</w:t>
      </w:r>
      <w:r w:rsidRPr="003E5372">
        <w:t>)</w:t>
      </w:r>
      <w:r w:rsidRPr="003E5372">
        <w:tab/>
        <w:t>To continue to improve understanding of the impacts of ocean acidification and warming, particularly in combination with other stressors, on island ecosystems, especially coral reefs, seagrass</w:t>
      </w:r>
      <w:r w:rsidR="00A53632" w:rsidRPr="003E5372">
        <w:t>,</w:t>
      </w:r>
      <w:r w:rsidR="007059ED" w:rsidRPr="003E5372">
        <w:t xml:space="preserve"> </w:t>
      </w:r>
      <w:r w:rsidRPr="003E5372">
        <w:t>mangroves</w:t>
      </w:r>
      <w:r w:rsidR="00A53632" w:rsidRPr="003E5372">
        <w:t xml:space="preserve"> and </w:t>
      </w:r>
      <w:proofErr w:type="spellStart"/>
      <w:r w:rsidR="00A53632" w:rsidRPr="003E5372">
        <w:t>rhodolith</w:t>
      </w:r>
      <w:proofErr w:type="spellEnd"/>
      <w:r w:rsidR="00A53632" w:rsidRPr="003E5372">
        <w:t xml:space="preserve"> beds</w:t>
      </w:r>
      <w:r w:rsidRPr="003E5372">
        <w:t>, and to enhance the resilience of ecosystems vulnerable to those impacts (most relevant to Target 8</w:t>
      </w:r>
      <w:proofErr w:type="gramStart"/>
      <w:r w:rsidRPr="003E5372">
        <w:t>);</w:t>
      </w:r>
      <w:proofErr w:type="gramEnd"/>
    </w:p>
    <w:p w14:paraId="7835FC53" w14:textId="386707F3" w:rsidR="0061178E" w:rsidRPr="003E5372" w:rsidRDefault="0061178E" w:rsidP="00A3208D">
      <w:pPr>
        <w:pStyle w:val="CBDDesicionText"/>
      </w:pPr>
      <w:r w:rsidRPr="003E5372">
        <w:t>(</w:t>
      </w:r>
      <w:r w:rsidR="007E6FC0" w:rsidRPr="003E5372">
        <w:t>e</w:t>
      </w:r>
      <w:r w:rsidRPr="003E5372">
        <w:t>)</w:t>
      </w:r>
      <w:r w:rsidRPr="003E5372">
        <w:tab/>
        <w:t xml:space="preserve">To enhance the coordination and integrated implementation of action on inland water systems and groundwater and wastewater management, considering the impacts of climate change and its corresponding effects on </w:t>
      </w:r>
      <w:r w:rsidR="007059ED" w:rsidRPr="003E5372">
        <w:t xml:space="preserve">island </w:t>
      </w:r>
      <w:r w:rsidRPr="003E5372">
        <w:t xml:space="preserve">ecosystems and </w:t>
      </w:r>
      <w:proofErr w:type="gramStart"/>
      <w:r w:rsidRPr="003E5372">
        <w:t>biodiversity;</w:t>
      </w:r>
      <w:proofErr w:type="gramEnd"/>
    </w:p>
    <w:p w14:paraId="77CC4A3E" w14:textId="600FEC0E" w:rsidR="0061178E" w:rsidRPr="003E5372" w:rsidRDefault="0061178E" w:rsidP="00A3208D">
      <w:pPr>
        <w:pStyle w:val="CBDDesicionText"/>
      </w:pPr>
      <w:r w:rsidRPr="003E5372">
        <w:t>(</w:t>
      </w:r>
      <w:r w:rsidR="007E6FC0" w:rsidRPr="003E5372">
        <w:t>f</w:t>
      </w:r>
      <w:r w:rsidRPr="003E5372">
        <w:t>)</w:t>
      </w:r>
      <w:r w:rsidRPr="003E5372">
        <w:tab/>
        <w:t xml:space="preserve">To enhance the use of ocean accounting and marine spatial planning to conserve and manage </w:t>
      </w:r>
      <w:r w:rsidR="00491956" w:rsidRPr="003E5372">
        <w:t xml:space="preserve">marine and </w:t>
      </w:r>
      <w:r w:rsidRPr="003E5372">
        <w:t xml:space="preserve">coastal biodiversity in </w:t>
      </w:r>
      <w:proofErr w:type="gramStart"/>
      <w:r w:rsidRPr="003E5372">
        <w:t>islands</w:t>
      </w:r>
      <w:r w:rsidR="005C68DB" w:rsidRPr="003E5372">
        <w:t>;</w:t>
      </w:r>
      <w:proofErr w:type="gramEnd"/>
    </w:p>
    <w:p w14:paraId="59146427" w14:textId="1AD68657" w:rsidR="0061178E" w:rsidRPr="003E5372" w:rsidRDefault="0061178E" w:rsidP="00A3208D">
      <w:pPr>
        <w:pStyle w:val="CBDDesicionText"/>
      </w:pPr>
      <w:r w:rsidRPr="003E5372">
        <w:t>(</w:t>
      </w:r>
      <w:r w:rsidR="00BB54DC" w:rsidRPr="003E5372">
        <w:t>g</w:t>
      </w:r>
      <w:r w:rsidRPr="003E5372">
        <w:t>)</w:t>
      </w:r>
      <w:r w:rsidRPr="003E5372">
        <w:tab/>
        <w:t xml:space="preserve">To improve </w:t>
      </w:r>
      <w:r w:rsidR="002319ED" w:rsidRPr="003E5372">
        <w:t xml:space="preserve">the </w:t>
      </w:r>
      <w:r w:rsidR="00491956" w:rsidRPr="003E5372">
        <w:t xml:space="preserve">integration </w:t>
      </w:r>
      <w:r w:rsidRPr="003E5372">
        <w:t>of multiple values of biodiversity across islands, in particular with regard to indigenous peoples and local communities, into planning and decision-making (most relevant to Targets 14 and 21</w:t>
      </w:r>
      <w:proofErr w:type="gramStart"/>
      <w:r w:rsidRPr="003E5372">
        <w:t>);</w:t>
      </w:r>
      <w:proofErr w:type="gramEnd"/>
    </w:p>
    <w:p w14:paraId="6F4DB121" w14:textId="42CA484D" w:rsidR="000530FA" w:rsidRPr="003E5372" w:rsidRDefault="000530FA" w:rsidP="00A3208D">
      <w:pPr>
        <w:pStyle w:val="CBDDesicionText"/>
        <w:rPr>
          <w:u w:val="single"/>
        </w:rPr>
      </w:pPr>
      <w:r w:rsidRPr="003E5372">
        <w:t>(</w:t>
      </w:r>
      <w:r w:rsidR="00BB54DC" w:rsidRPr="003E5372">
        <w:t>h</w:t>
      </w:r>
      <w:r w:rsidRPr="003E5372">
        <w:t>)</w:t>
      </w:r>
      <w:r w:rsidRPr="003E5372">
        <w:tab/>
        <w:t xml:space="preserve">To improve the robust engagement of a broad range of stakeholders in the conservation and sustainable use of island biodiversity, in particular </w:t>
      </w:r>
      <w:r w:rsidR="005C68DB" w:rsidRPr="003E5372">
        <w:t>by ensuring</w:t>
      </w:r>
      <w:r w:rsidRPr="003E5372" w:rsidDel="00670072">
        <w:t xml:space="preserve"> </w:t>
      </w:r>
      <w:r w:rsidRPr="003E5372">
        <w:t>the full and effective participation of indigenous peoples and local communities, women and girls, children and youth and persons with disabilities in decision</w:t>
      </w:r>
      <w:r w:rsidR="007E6FC0" w:rsidRPr="003E5372">
        <w:t>-</w:t>
      </w:r>
      <w:r w:rsidRPr="003E5372">
        <w:t xml:space="preserve">making and access to justice and information, as well as </w:t>
      </w:r>
      <w:r w:rsidR="002F7E0C" w:rsidRPr="003E5372">
        <w:t xml:space="preserve">the </w:t>
      </w:r>
      <w:r w:rsidRPr="003E5372">
        <w:t>full protection of environmental human rights defenders (most relevant to Target 22</w:t>
      </w:r>
      <w:proofErr w:type="gramStart"/>
      <w:r w:rsidRPr="003E5372">
        <w:t>);</w:t>
      </w:r>
      <w:proofErr w:type="gramEnd"/>
    </w:p>
    <w:p w14:paraId="129AF3ED" w14:textId="45A4CA55" w:rsidR="0061178E" w:rsidRPr="003E5372" w:rsidRDefault="0061178E" w:rsidP="00A3208D">
      <w:pPr>
        <w:pStyle w:val="CBDDesicionText"/>
      </w:pPr>
      <w:r w:rsidRPr="003E5372">
        <w:t>(</w:t>
      </w:r>
      <w:proofErr w:type="spellStart"/>
      <w:r w:rsidR="00BB54DC" w:rsidRPr="003E5372">
        <w:t>i</w:t>
      </w:r>
      <w:proofErr w:type="spellEnd"/>
      <w:r w:rsidRPr="003E5372">
        <w:t>)</w:t>
      </w:r>
      <w:r w:rsidRPr="003E5372">
        <w:tab/>
        <w:t xml:space="preserve">To </w:t>
      </w:r>
      <w:r w:rsidR="000530FA" w:rsidRPr="003E5372">
        <w:t xml:space="preserve">promote </w:t>
      </w:r>
      <w:r w:rsidRPr="003E5372">
        <w:t>the mobilization of funds to improve knowledge of island biodiversity</w:t>
      </w:r>
      <w:r w:rsidR="000530FA" w:rsidRPr="003E5372">
        <w:t xml:space="preserve"> and its diverse values</w:t>
      </w:r>
      <w:r w:rsidRPr="003E5372">
        <w:t xml:space="preserve"> in those parts of the world where it is still poorly understood</w:t>
      </w:r>
      <w:r w:rsidR="0053377B" w:rsidRPr="003E5372">
        <w:t xml:space="preserve"> (most relevant to Target 19)</w:t>
      </w:r>
      <w:r w:rsidR="007E6FC0" w:rsidRPr="003E5372">
        <w:t>.</w:t>
      </w:r>
    </w:p>
    <w:p w14:paraId="1A409106" w14:textId="3DF36CC1" w:rsidR="002B559C" w:rsidRPr="003E5372" w:rsidRDefault="00ED3849" w:rsidP="00A3208D">
      <w:pPr>
        <w:pStyle w:val="Para2"/>
        <w:ind w:left="567"/>
        <w:jc w:val="center"/>
      </w:pPr>
      <w:r w:rsidRPr="003E5372">
        <w:t>__________</w:t>
      </w:r>
    </w:p>
    <w:sectPr w:rsidR="002B559C" w:rsidRPr="003E5372" w:rsidSect="001662BF">
      <w:headerReference w:type="even" r:id="rId36"/>
      <w:headerReference w:type="default" r:id="rId37"/>
      <w:footerReference w:type="even" r:id="rId38"/>
      <w:footerReference w:type="default" r:id="rId39"/>
      <w:headerReference w:type="first" r:id="rId4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5B8D6" w14:textId="77777777" w:rsidR="00CB51A3" w:rsidRPr="003E5372" w:rsidRDefault="00CB51A3" w:rsidP="00A96B21">
      <w:r w:rsidRPr="003E5372">
        <w:separator/>
      </w:r>
    </w:p>
  </w:endnote>
  <w:endnote w:type="continuationSeparator" w:id="0">
    <w:p w14:paraId="0ED49203" w14:textId="77777777" w:rsidR="00CB51A3" w:rsidRPr="003E5372" w:rsidRDefault="00CB51A3" w:rsidP="00A96B21">
      <w:r w:rsidRPr="003E5372">
        <w:continuationSeparator/>
      </w:r>
    </w:p>
  </w:endnote>
  <w:endnote w:type="continuationNotice" w:id="1">
    <w:p w14:paraId="68B91441" w14:textId="77777777" w:rsidR="00CB51A3" w:rsidRPr="003E5372" w:rsidRDefault="00CB5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259E9F83" w:rsidR="002B559C" w:rsidRPr="003E5372" w:rsidRDefault="002B559C" w:rsidP="00C0389A">
            <w:pPr>
              <w:pStyle w:val="Footer"/>
            </w:pPr>
            <w:r w:rsidRPr="003E5372">
              <w:rPr>
                <w:szCs w:val="20"/>
              </w:rPr>
              <w:fldChar w:fldCharType="begin"/>
            </w:r>
            <w:r w:rsidRPr="003E5372">
              <w:rPr>
                <w:szCs w:val="20"/>
              </w:rPr>
              <w:instrText xml:space="preserve"> PAGE </w:instrText>
            </w:r>
            <w:r w:rsidRPr="003E5372">
              <w:rPr>
                <w:szCs w:val="20"/>
              </w:rPr>
              <w:fldChar w:fldCharType="separate"/>
            </w:r>
            <w:r w:rsidR="00522B75" w:rsidRPr="003E5372">
              <w:rPr>
                <w:noProof/>
              </w:rPr>
              <w:t>1</w:t>
            </w:r>
            <w:r w:rsidRPr="003E5372">
              <w:rPr>
                <w:szCs w:val="20"/>
              </w:rPr>
              <w:fldChar w:fldCharType="end"/>
            </w:r>
            <w:r w:rsidRPr="003E5372">
              <w:rPr>
                <w:szCs w:val="20"/>
              </w:rPr>
              <w:t>/</w:t>
            </w:r>
            <w:r w:rsidRPr="003E5372">
              <w:rPr>
                <w:szCs w:val="20"/>
              </w:rPr>
              <w:fldChar w:fldCharType="begin"/>
            </w:r>
            <w:r w:rsidRPr="003E5372">
              <w:rPr>
                <w:szCs w:val="20"/>
              </w:rPr>
              <w:instrText xml:space="preserve"> NUMPAGES  </w:instrText>
            </w:r>
            <w:r w:rsidRPr="003E5372">
              <w:rPr>
                <w:szCs w:val="20"/>
              </w:rPr>
              <w:fldChar w:fldCharType="separate"/>
            </w:r>
            <w:r w:rsidRPr="003E5372">
              <w:rPr>
                <w:noProof/>
                <w:szCs w:val="20"/>
              </w:rPr>
              <w:t>2</w:t>
            </w:r>
            <w:r w:rsidRPr="003E5372">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AB032" w14:textId="760D0F15" w:rsidR="007A4926" w:rsidRPr="003E5372" w:rsidRDefault="00522B75" w:rsidP="002B559C">
    <w:pPr>
      <w:pStyle w:val="Footer"/>
      <w:jc w:val="right"/>
    </w:pPr>
    <w:r w:rsidRPr="003E5372">
      <w:fldChar w:fldCharType="begin"/>
    </w:r>
    <w:r w:rsidRPr="003E5372">
      <w:instrText xml:space="preserve"> PAGE \* MERGEFORMAT </w:instrText>
    </w:r>
    <w:r w:rsidRPr="003E5372">
      <w:fldChar w:fldCharType="separate"/>
    </w:r>
    <w:r w:rsidRPr="003E5372">
      <w:rPr>
        <w:noProof/>
      </w:rPr>
      <w:t>1</w:t>
    </w:r>
    <w:r w:rsidRPr="003E5372">
      <w:fldChar w:fldCharType="end"/>
    </w:r>
    <w:r w:rsidRPr="003E5372">
      <w:t>/</w:t>
    </w:r>
    <w:fldSimple w:instr=" NUMPAGES \* MERGEFORMAT ">
      <w:r w:rsidRPr="003E5372">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FDCD" w14:textId="77777777" w:rsidR="00CB51A3" w:rsidRPr="003E5372" w:rsidRDefault="00CB51A3" w:rsidP="00787555">
      <w:pPr>
        <w:pStyle w:val="CBDNormal"/>
      </w:pPr>
      <w:r>
        <w:separator/>
      </w:r>
    </w:p>
  </w:footnote>
  <w:footnote w:type="continuationSeparator" w:id="0">
    <w:p w14:paraId="117E0688" w14:textId="77777777" w:rsidR="00CB51A3" w:rsidRPr="003E5372" w:rsidRDefault="00CB51A3" w:rsidP="00787555">
      <w:pPr>
        <w:pStyle w:val="CBDNormal"/>
      </w:pPr>
      <w:r w:rsidRPr="003E5372">
        <w:continuationSeparator/>
      </w:r>
    </w:p>
  </w:footnote>
  <w:footnote w:type="continuationNotice" w:id="1">
    <w:p w14:paraId="2140961E" w14:textId="77777777" w:rsidR="00CB51A3" w:rsidRPr="003E5372" w:rsidRDefault="00CB51A3" w:rsidP="00787555">
      <w:pPr>
        <w:pStyle w:val="CBDNormal"/>
      </w:pPr>
    </w:p>
  </w:footnote>
  <w:footnote w:id="2">
    <w:p w14:paraId="7CF34416" w14:textId="5F29A5CE" w:rsidR="005C68DB" w:rsidRPr="003E5372" w:rsidRDefault="00787555" w:rsidP="00787555">
      <w:pPr>
        <w:pStyle w:val="CBDFootnoteText"/>
        <w:rPr>
          <w:highlight w:val="yellow"/>
        </w:rPr>
      </w:pPr>
      <w:r w:rsidRPr="00787555">
        <w:rPr>
          <w:rStyle w:val="FootnoteReference"/>
          <w:szCs w:val="18"/>
        </w:rPr>
        <w:footnoteRef/>
      </w:r>
      <w:r w:rsidR="005C68DB" w:rsidRPr="003E5372">
        <w:t xml:space="preserve"> Decision 15/4, annex.</w:t>
      </w:r>
    </w:p>
  </w:footnote>
  <w:footnote w:id="3">
    <w:p w14:paraId="1B87FA94" w14:textId="5D4C0298" w:rsidR="005C68DB" w:rsidRPr="003E5372" w:rsidRDefault="00787555" w:rsidP="00787555">
      <w:pPr>
        <w:pStyle w:val="CBDFootnoteText"/>
      </w:pPr>
      <w:r w:rsidRPr="00787555">
        <w:rPr>
          <w:rStyle w:val="FootnoteReference"/>
          <w:szCs w:val="18"/>
        </w:rPr>
        <w:footnoteRef/>
      </w:r>
      <w:r w:rsidR="005C68DB" w:rsidRPr="003E5372">
        <w:t xml:space="preserve"> United Nations, </w:t>
      </w:r>
      <w:r w:rsidR="005C68DB" w:rsidRPr="003E5372">
        <w:rPr>
          <w:i/>
          <w:iCs/>
        </w:rPr>
        <w:t>Treaty Series</w:t>
      </w:r>
      <w:r w:rsidR="005C68DB" w:rsidRPr="003E5372">
        <w:rPr>
          <w:iCs/>
        </w:rPr>
        <w:t>,</w:t>
      </w:r>
      <w:r w:rsidR="005C68DB" w:rsidRPr="003E5372">
        <w:rPr>
          <w:i/>
          <w:iCs/>
        </w:rPr>
        <w:t xml:space="preserve"> </w:t>
      </w:r>
      <w:r w:rsidR="005C68DB" w:rsidRPr="003E5372">
        <w:t>vol. 1760, No. 30619.</w:t>
      </w:r>
    </w:p>
  </w:footnote>
  <w:footnote w:id="4">
    <w:p w14:paraId="4AA4B989" w14:textId="3DAB7AFC" w:rsidR="005C68DB" w:rsidRPr="003E5372" w:rsidRDefault="00787555" w:rsidP="00787555">
      <w:pPr>
        <w:pStyle w:val="CBDFootnoteText"/>
      </w:pPr>
      <w:r w:rsidRPr="00787555">
        <w:rPr>
          <w:rStyle w:val="FootnoteReference"/>
          <w:szCs w:val="18"/>
        </w:rPr>
        <w:footnoteRef/>
      </w:r>
      <w:r w:rsidR="005C68DB" w:rsidRPr="003E5372">
        <w:t xml:space="preserve"> United Nations, </w:t>
      </w:r>
      <w:r w:rsidR="005C68DB" w:rsidRPr="003E5372">
        <w:rPr>
          <w:i/>
          <w:iCs/>
        </w:rPr>
        <w:t>Treaty Series</w:t>
      </w:r>
      <w:r w:rsidR="005C68DB" w:rsidRPr="003E5372">
        <w:rPr>
          <w:iCs/>
        </w:rPr>
        <w:t>,</w:t>
      </w:r>
      <w:r w:rsidR="005C68DB" w:rsidRPr="003E5372">
        <w:rPr>
          <w:i/>
          <w:iCs/>
        </w:rPr>
        <w:t xml:space="preserve"> </w:t>
      </w:r>
      <w:r w:rsidR="005C68DB" w:rsidRPr="003E5372">
        <w:t>vol. 1833, No. 31363.</w:t>
      </w:r>
    </w:p>
  </w:footnote>
  <w:footnote w:id="5">
    <w:p w14:paraId="2C6E9855" w14:textId="52BFF722" w:rsidR="005C68DB" w:rsidRPr="003E5372" w:rsidRDefault="00787555" w:rsidP="00787555">
      <w:pPr>
        <w:pStyle w:val="CBDFootnoteText"/>
      </w:pPr>
      <w:r w:rsidRPr="00787555">
        <w:rPr>
          <w:rStyle w:val="FootnoteReference"/>
          <w:szCs w:val="18"/>
        </w:rPr>
        <w:footnoteRef/>
      </w:r>
      <w:r w:rsidR="005C68DB" w:rsidRPr="003E5372">
        <w:t xml:space="preserve"> Türkiye dissociates itself from the reference made to the United Nations Convention on the Law of the Sea, to which it is not a Party. The participation of Türkiye in the discussions held under agenda item </w:t>
      </w:r>
      <w:r w:rsidR="00F83F3C" w:rsidRPr="003E5372">
        <w:t xml:space="preserve">20 </w:t>
      </w:r>
      <w:r w:rsidR="006B54E4" w:rsidRPr="003E5372">
        <w:t xml:space="preserve">of </w:t>
      </w:r>
      <w:r w:rsidR="005C68DB" w:rsidRPr="003E5372">
        <w:t xml:space="preserve">the </w:t>
      </w:r>
      <w:r w:rsidR="006B54E4" w:rsidRPr="003E5372">
        <w:t xml:space="preserve">sixteenth </w:t>
      </w:r>
      <w:r w:rsidR="005C68DB" w:rsidRPr="003E5372">
        <w:t xml:space="preserve">meeting </w:t>
      </w:r>
      <w:r w:rsidR="00F70BF3" w:rsidRPr="003E5372">
        <w:t xml:space="preserve">of the Conference of the Parties to the Convention on Biological Diversity </w:t>
      </w:r>
      <w:r w:rsidR="005C68DB" w:rsidRPr="003E5372">
        <w:t xml:space="preserve">cannot be construed as a change in the well-known legal position of Türkiye </w:t>
      </w:r>
      <w:proofErr w:type="gramStart"/>
      <w:r w:rsidR="005C68DB" w:rsidRPr="003E5372">
        <w:t>with regard to</w:t>
      </w:r>
      <w:proofErr w:type="gramEnd"/>
      <w:r w:rsidR="005C68DB" w:rsidRPr="003E5372">
        <w:t xml:space="preserve"> said instrument.</w:t>
      </w:r>
    </w:p>
  </w:footnote>
  <w:footnote w:id="6">
    <w:p w14:paraId="6EC8EB30" w14:textId="6B08A4BE" w:rsidR="000530FA" w:rsidRPr="003E5372" w:rsidRDefault="00787555" w:rsidP="00787555">
      <w:pPr>
        <w:pStyle w:val="CBDFootnoteText"/>
      </w:pPr>
      <w:r w:rsidRPr="00787555">
        <w:rPr>
          <w:rStyle w:val="FootnoteReference"/>
        </w:rPr>
        <w:footnoteRef/>
      </w:r>
      <w:r w:rsidR="000530FA" w:rsidRPr="003E5372">
        <w:t xml:space="preserve"> The Bolivarian Republic of Venezuela considers that the United Nations Convention on the Law of the Sea is not the only legal instrument that governs activities related to the seas and oceans. Therefore, it disassociates itself from the reference to said international instrument, and </w:t>
      </w:r>
      <w:r w:rsidR="00F70BF3" w:rsidRPr="003E5372">
        <w:t xml:space="preserve">its </w:t>
      </w:r>
      <w:r w:rsidR="000530FA" w:rsidRPr="003E5372">
        <w:t xml:space="preserve">participation in the discussions under agenda item </w:t>
      </w:r>
      <w:r w:rsidR="00F70BF3" w:rsidRPr="003E5372">
        <w:t xml:space="preserve">20 </w:t>
      </w:r>
      <w:r w:rsidR="000530FA" w:rsidRPr="003E5372">
        <w:t>cannot be considered as a change in its national position regarding the United Nations Convention on the Law of the Sea.</w:t>
      </w:r>
    </w:p>
  </w:footnote>
  <w:footnote w:id="7">
    <w:p w14:paraId="2A421D86" w14:textId="31D037A0" w:rsidR="000530FA" w:rsidRPr="003E5372" w:rsidRDefault="00787555" w:rsidP="00787555">
      <w:pPr>
        <w:pStyle w:val="CBDFootnoteText"/>
      </w:pPr>
      <w:r w:rsidRPr="00787555">
        <w:rPr>
          <w:rStyle w:val="FootnoteReference"/>
        </w:rPr>
        <w:footnoteRef/>
      </w:r>
      <w:r w:rsidR="000530FA" w:rsidRPr="003E5372">
        <w:t xml:space="preserve"> </w:t>
      </w:r>
      <w:r w:rsidR="00206485" w:rsidRPr="003E5372">
        <w:t xml:space="preserve">Colombia reaffirms that the United Nations Convention on the Law of the Sea is not the only legal instruments governing </w:t>
      </w:r>
      <w:proofErr w:type="gramStart"/>
      <w:r w:rsidR="00206485" w:rsidRPr="003E5372">
        <w:t>all of</w:t>
      </w:r>
      <w:proofErr w:type="gramEnd"/>
      <w:r w:rsidR="00206485" w:rsidRPr="003E5372">
        <w:t xml:space="preserve"> the legal activities carried out in the oceans and seas. The participation of Colombia in the discussions under agenda item</w:t>
      </w:r>
      <w:r w:rsidR="00D3455C" w:rsidRPr="003E5372">
        <w:t> 20</w:t>
      </w:r>
      <w:r w:rsidR="00206485" w:rsidRPr="003E5372">
        <w:t xml:space="preserve"> </w:t>
      </w:r>
      <w:r w:rsidR="00D3455C" w:rsidRPr="003E5372">
        <w:t xml:space="preserve">of </w:t>
      </w:r>
      <w:r w:rsidR="00046B77" w:rsidRPr="003E5372">
        <w:t>the sixteenth meeting of the Conference of the Parties</w:t>
      </w:r>
      <w:r w:rsidR="00206485" w:rsidRPr="003E5372">
        <w:t xml:space="preserve"> does not affect its status or rights, nor can it be interpreted as a tacit or express acceptance of the provisions of the United Nations Convention on the Law of the Sea, an instrument to which Colombia is not a party.</w:t>
      </w:r>
    </w:p>
  </w:footnote>
  <w:footnote w:id="8">
    <w:p w14:paraId="2533FBEE" w14:textId="61A3E951" w:rsidR="000530FA" w:rsidRPr="003E5372" w:rsidRDefault="00787555" w:rsidP="00787555">
      <w:pPr>
        <w:pStyle w:val="CBDFootnoteText"/>
      </w:pPr>
      <w:r w:rsidRPr="00787555">
        <w:rPr>
          <w:rStyle w:val="FootnoteReference"/>
        </w:rPr>
        <w:footnoteRef/>
      </w:r>
      <w:r w:rsidR="000530FA" w:rsidRPr="003E5372">
        <w:t xml:space="preserve"> </w:t>
      </w:r>
      <w:r w:rsidR="000B026A" w:rsidRPr="003E5372">
        <w:t xml:space="preserve">El Salvador is not a State </w:t>
      </w:r>
      <w:r w:rsidR="00D3455C" w:rsidRPr="003E5372">
        <w:t>P</w:t>
      </w:r>
      <w:r w:rsidR="000B026A" w:rsidRPr="003E5372">
        <w:t>arty to the United Nations Convention on the Law of the Sea</w:t>
      </w:r>
      <w:r w:rsidR="00D3455C" w:rsidRPr="003E5372">
        <w:t>.</w:t>
      </w:r>
      <w:r w:rsidR="000B026A" w:rsidRPr="003E5372">
        <w:t xml:space="preserve"> </w:t>
      </w:r>
      <w:r w:rsidR="00D3455C" w:rsidRPr="003E5372">
        <w:t>it t</w:t>
      </w:r>
      <w:r w:rsidR="000B026A" w:rsidRPr="003E5372">
        <w:t xml:space="preserve">herefore reiterates – as it has done in other international forums – that its participation in addressing some issues </w:t>
      </w:r>
      <w:r w:rsidR="00D3455C" w:rsidRPr="003E5372">
        <w:t xml:space="preserve">raised </w:t>
      </w:r>
      <w:r w:rsidR="00BE40CC" w:rsidRPr="003E5372">
        <w:t xml:space="preserve">during </w:t>
      </w:r>
      <w:r w:rsidR="000B026A" w:rsidRPr="003E5372">
        <w:t xml:space="preserve">the </w:t>
      </w:r>
      <w:r w:rsidR="00BE40CC" w:rsidRPr="003E5372">
        <w:t xml:space="preserve">sixteenth </w:t>
      </w:r>
      <w:r w:rsidR="000B026A" w:rsidRPr="003E5372">
        <w:t>meeting</w:t>
      </w:r>
      <w:r w:rsidR="00400C1F" w:rsidRPr="003E5372">
        <w:t xml:space="preserve"> of the Conference of the Parties</w:t>
      </w:r>
      <w:r w:rsidR="000B026A" w:rsidRPr="003E5372">
        <w:t xml:space="preserve"> </w:t>
      </w:r>
      <w:r w:rsidR="00400C1F" w:rsidRPr="003E5372">
        <w:t xml:space="preserve">does not, </w:t>
      </w:r>
      <w:r w:rsidR="000B026A" w:rsidRPr="003E5372">
        <w:t xml:space="preserve">under </w:t>
      </w:r>
      <w:r w:rsidR="00400C1F" w:rsidRPr="003E5372">
        <w:t>any</w:t>
      </w:r>
      <w:r w:rsidR="000B026A" w:rsidRPr="003E5372">
        <w:t xml:space="preserve"> circumstances, affect in any way </w:t>
      </w:r>
      <w:r w:rsidR="00400C1F" w:rsidRPr="003E5372">
        <w:t>its</w:t>
      </w:r>
      <w:r w:rsidR="000B026A" w:rsidRPr="003E5372">
        <w:t xml:space="preserve"> legal status in relation to said international instrument</w:t>
      </w:r>
      <w:r w:rsidR="00400C1F" w:rsidRPr="003E5372">
        <w:t xml:space="preserve"> or the </w:t>
      </w:r>
      <w:r w:rsidR="000B026A" w:rsidRPr="003E5372">
        <w:t xml:space="preserve">rights or obligations that may arise from it. In the same sense, </w:t>
      </w:r>
      <w:r w:rsidR="00FB6E70" w:rsidRPr="003E5372">
        <w:t xml:space="preserve">El Salvador avails itself of this opportunity </w:t>
      </w:r>
      <w:r w:rsidR="000B026A" w:rsidRPr="003E5372">
        <w:t xml:space="preserve">to </w:t>
      </w:r>
      <w:r w:rsidR="00FB6E70" w:rsidRPr="003E5372">
        <w:t xml:space="preserve">state </w:t>
      </w:r>
      <w:r w:rsidR="000B026A" w:rsidRPr="003E5372">
        <w:t xml:space="preserve">that the </w:t>
      </w:r>
      <w:proofErr w:type="gramStart"/>
      <w:r w:rsidR="000B026A" w:rsidRPr="003E5372">
        <w:t>aforementioned Convention</w:t>
      </w:r>
      <w:proofErr w:type="gramEnd"/>
      <w:r w:rsidR="000B026A" w:rsidRPr="003E5372">
        <w:t xml:space="preserve"> does not have a universal character, as </w:t>
      </w:r>
      <w:r w:rsidR="00FB6E70" w:rsidRPr="003E5372">
        <w:t>there are</w:t>
      </w:r>
      <w:r w:rsidR="000B026A" w:rsidRPr="003E5372">
        <w:t xml:space="preserve"> other international instruments </w:t>
      </w:r>
      <w:r w:rsidR="00FB6E70" w:rsidRPr="003E5372">
        <w:t xml:space="preserve">that </w:t>
      </w:r>
      <w:r w:rsidR="000B026A" w:rsidRPr="003E5372">
        <w:t xml:space="preserve">also govern the </w:t>
      </w:r>
      <w:r w:rsidR="00FB6E70" w:rsidRPr="003E5372">
        <w:t>various</w:t>
      </w:r>
      <w:r w:rsidR="000B026A" w:rsidRPr="003E5372">
        <w:t xml:space="preserve"> activities that take place in the seas and oceans</w:t>
      </w:r>
    </w:p>
  </w:footnote>
  <w:footnote w:id="9">
    <w:p w14:paraId="29D6CD5F" w14:textId="785113F0" w:rsidR="005C68DB" w:rsidRPr="003E5372" w:rsidRDefault="00787555" w:rsidP="00787555">
      <w:pPr>
        <w:pStyle w:val="CBDFootnoteText"/>
      </w:pPr>
      <w:r w:rsidRPr="00787555">
        <w:rPr>
          <w:rStyle w:val="FootnoteReference"/>
          <w:szCs w:val="18"/>
        </w:rPr>
        <w:footnoteRef/>
      </w:r>
      <w:r w:rsidR="005C68DB" w:rsidRPr="003E5372">
        <w:t xml:space="preserve"> Principle 15 of the Rio Declaration on Environment and Development.</w:t>
      </w:r>
    </w:p>
  </w:footnote>
  <w:footnote w:id="10">
    <w:p w14:paraId="30917CD8" w14:textId="11497836" w:rsidR="005C68DB" w:rsidRPr="003E5372" w:rsidRDefault="00787555" w:rsidP="00787555">
      <w:pPr>
        <w:pStyle w:val="CBDFootnoteText"/>
      </w:pPr>
      <w:r w:rsidRPr="00787555">
        <w:rPr>
          <w:rStyle w:val="FootnoteReference"/>
          <w:szCs w:val="18"/>
        </w:rPr>
        <w:footnoteRef/>
      </w:r>
      <w:r w:rsidR="005C68DB" w:rsidRPr="003E5372">
        <w:t xml:space="preserve"> “Free, prior and informed consent” refers to the tripartite terminology of “prior and informed consent”, “free, prior and informed consent” and “approval and involvement”.</w:t>
      </w:r>
    </w:p>
  </w:footnote>
  <w:footnote w:id="11">
    <w:p w14:paraId="586F414F" w14:textId="447B319D" w:rsidR="005C68DB" w:rsidRPr="003E5372" w:rsidRDefault="00787555" w:rsidP="00787555">
      <w:pPr>
        <w:pStyle w:val="CBDFootnoteText"/>
      </w:pPr>
      <w:r w:rsidRPr="00787555">
        <w:rPr>
          <w:rStyle w:val="FootnoteReference"/>
          <w:szCs w:val="18"/>
        </w:rPr>
        <w:footnoteRef/>
      </w:r>
      <w:r w:rsidR="005C68DB" w:rsidRPr="003E5372">
        <w:t xml:space="preserve"> General Assembly resolution 61/295, annex.</w:t>
      </w:r>
    </w:p>
  </w:footnote>
  <w:footnote w:id="12">
    <w:p w14:paraId="3F29618B" w14:textId="588ABAE4" w:rsidR="005C68DB" w:rsidRPr="003E5372" w:rsidRDefault="00787555" w:rsidP="00787555">
      <w:pPr>
        <w:pStyle w:val="CBDFootnoteText"/>
      </w:pPr>
      <w:r w:rsidRPr="00787555">
        <w:rPr>
          <w:rStyle w:val="FootnoteReference"/>
          <w:szCs w:val="18"/>
        </w:rPr>
        <w:footnoteRef/>
      </w:r>
      <w:r w:rsidR="005C68DB" w:rsidRPr="003E5372">
        <w:t xml:space="preserve"> General Assembly resolution 70/1.</w:t>
      </w:r>
    </w:p>
  </w:footnote>
  <w:footnote w:id="13">
    <w:p w14:paraId="71F478B4" w14:textId="5DCCCD16" w:rsidR="005C68DB" w:rsidRPr="003E5372" w:rsidRDefault="00787555" w:rsidP="00787555">
      <w:pPr>
        <w:pStyle w:val="CBDFootnoteText"/>
      </w:pPr>
      <w:r w:rsidRPr="00787555">
        <w:rPr>
          <w:rStyle w:val="FootnoteReference"/>
          <w:szCs w:val="18"/>
        </w:rPr>
        <w:footnoteRef/>
      </w:r>
      <w:r w:rsidR="005C68DB" w:rsidRPr="003E5372">
        <w:t xml:space="preserve"> A/CONF.232/2023/4.</w:t>
      </w:r>
    </w:p>
  </w:footnote>
  <w:footnote w:id="14">
    <w:p w14:paraId="7AE7C107" w14:textId="4AA3AD9D" w:rsidR="005C68DB" w:rsidRPr="003E5372" w:rsidRDefault="00787555" w:rsidP="00787555">
      <w:pPr>
        <w:pStyle w:val="CBDFootnoteText"/>
      </w:pPr>
      <w:r w:rsidRPr="00787555">
        <w:rPr>
          <w:rStyle w:val="FootnoteReference"/>
          <w:szCs w:val="18"/>
        </w:rPr>
        <w:footnoteRef/>
      </w:r>
      <w:r w:rsidR="005C68DB" w:rsidRPr="003E5372">
        <w:t xml:space="preserve"> Decisions IV/5, annex, and VII/5, annex I.</w:t>
      </w:r>
    </w:p>
  </w:footnote>
  <w:footnote w:id="15">
    <w:p w14:paraId="27E53570" w14:textId="57A859BB" w:rsidR="005C68DB" w:rsidRPr="003E5372" w:rsidRDefault="00787555" w:rsidP="00787555">
      <w:pPr>
        <w:pStyle w:val="CBDFootnoteText"/>
      </w:pPr>
      <w:r w:rsidRPr="00787555">
        <w:rPr>
          <w:rStyle w:val="FootnoteReference"/>
          <w:szCs w:val="18"/>
        </w:rPr>
        <w:footnoteRef/>
      </w:r>
      <w:r w:rsidR="005C68DB" w:rsidRPr="003E5372">
        <w:t xml:space="preserve"> Decision VIII/1, annex.</w:t>
      </w:r>
    </w:p>
  </w:footnote>
  <w:footnote w:id="16">
    <w:p w14:paraId="73788DDA" w14:textId="1CC3FDC1" w:rsidR="005C68DB" w:rsidRPr="003E5372" w:rsidRDefault="00787555" w:rsidP="00787555">
      <w:pPr>
        <w:pStyle w:val="CBDFootnoteText"/>
      </w:pPr>
      <w:r w:rsidRPr="00787555">
        <w:rPr>
          <w:rStyle w:val="FootnoteReference"/>
          <w:szCs w:val="18"/>
        </w:rPr>
        <w:footnoteRef/>
      </w:r>
      <w:r w:rsidR="005C68DB" w:rsidRPr="003E5372">
        <w:t xml:space="preserve"> International Maritime Organization, document BWM/CONF/36, annex.</w:t>
      </w:r>
    </w:p>
  </w:footnote>
  <w:footnote w:id="17">
    <w:p w14:paraId="72E6CA78" w14:textId="374C4177" w:rsidR="005C68DB" w:rsidRPr="003E5372" w:rsidRDefault="00787555" w:rsidP="00787555">
      <w:pPr>
        <w:pStyle w:val="CBDFootnoteText"/>
      </w:pPr>
      <w:r w:rsidRPr="00787555">
        <w:rPr>
          <w:rStyle w:val="FootnoteReference"/>
          <w:szCs w:val="18"/>
        </w:rPr>
        <w:footnoteRef/>
      </w:r>
      <w:r w:rsidR="005C68DB" w:rsidRPr="003E5372">
        <w:t xml:space="preserve"> Decision 15/5, annex I.</w:t>
      </w:r>
    </w:p>
  </w:footnote>
  <w:footnote w:id="18">
    <w:p w14:paraId="1CC507CE" w14:textId="1308E36B" w:rsidR="00677710" w:rsidRPr="003E5372" w:rsidRDefault="00787555" w:rsidP="00787555">
      <w:pPr>
        <w:pStyle w:val="CBDFootnoteText"/>
      </w:pPr>
      <w:r w:rsidRPr="00787555">
        <w:rPr>
          <w:rStyle w:val="FootnoteReference"/>
        </w:rPr>
        <w:footnoteRef/>
      </w:r>
      <w:r w:rsidR="00677710" w:rsidRPr="003E5372">
        <w:t xml:space="preserve"> Principle 15 of the Rio Declaration on Environment and Development.</w:t>
      </w:r>
    </w:p>
  </w:footnote>
  <w:footnote w:id="19">
    <w:p w14:paraId="52549331" w14:textId="1295A8E0" w:rsidR="005914A4" w:rsidRPr="003E5372" w:rsidRDefault="00787555" w:rsidP="00787555">
      <w:pPr>
        <w:pStyle w:val="CBDFootnoteText"/>
      </w:pPr>
      <w:r w:rsidRPr="00787555">
        <w:rPr>
          <w:rStyle w:val="FootnoteReference"/>
        </w:rPr>
        <w:footnoteRef/>
      </w:r>
      <w:r w:rsidR="005914A4" w:rsidRPr="003E5372">
        <w:t xml:space="preserve"> “Free, prior and informed consent” refers to the tripartite terminology of “prior and informed consent”, “free, prior and informed consent” and “approval and involvement”.</w:t>
      </w:r>
    </w:p>
  </w:footnote>
  <w:footnote w:id="20">
    <w:p w14:paraId="66638223" w14:textId="5CBC2AB7" w:rsidR="00653F5E" w:rsidRPr="003E5372" w:rsidRDefault="00787555" w:rsidP="00787555">
      <w:pPr>
        <w:pStyle w:val="CBDFootnoteText"/>
      </w:pPr>
      <w:r w:rsidRPr="00787555">
        <w:rPr>
          <w:rStyle w:val="FootnoteReference"/>
        </w:rPr>
        <w:footnoteRef/>
      </w:r>
      <w:r w:rsidR="00653F5E" w:rsidRPr="003E5372">
        <w:t xml:space="preserve"> </w:t>
      </w:r>
      <w:r w:rsidR="001E0E2A" w:rsidRPr="003E5372">
        <w:t>I</w:t>
      </w:r>
      <w:r w:rsidR="00653F5E" w:rsidRPr="003E5372">
        <w:t>ncluding agreements under the World Trade Organization</w:t>
      </w:r>
      <w:r w:rsidR="001E0E2A" w:rsidRPr="003E5372">
        <w:t xml:space="preserve">, </w:t>
      </w:r>
      <w:r w:rsidR="00FD4318" w:rsidRPr="003E5372">
        <w:t>such as</w:t>
      </w:r>
      <w:r w:rsidR="001E0E2A" w:rsidRPr="003E5372">
        <w:t xml:space="preserve"> the Agreement on Fisheries Subsidies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3E9D" w14:textId="40BF0469" w:rsidR="00A00234" w:rsidRPr="003E5372" w:rsidRDefault="00522B75" w:rsidP="00BE2BAC">
    <w:pPr>
      <w:pStyle w:val="CBDHeader"/>
    </w:pPr>
    <w:r w:rsidRPr="003E5372">
      <w:fldChar w:fldCharType="begin"/>
    </w:r>
    <w:r w:rsidRPr="003E5372">
      <w:instrText xml:space="preserve"> StyleRef AB_Symbol </w:instrText>
    </w:r>
    <w:r w:rsidRPr="003E5372">
      <w:fldChar w:fldCharType="separate"/>
    </w:r>
    <w:r w:rsidR="00AB0ACE">
      <w:rPr>
        <w:noProof/>
      </w:rPr>
      <w:t>CBD/COP/DEC/16/17</w:t>
    </w:r>
    <w:r w:rsidRPr="003E537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460D" w14:textId="0867B3D4" w:rsidR="002B559C" w:rsidRPr="003E5372" w:rsidRDefault="00522B75" w:rsidP="00BE2BAC">
    <w:pPr>
      <w:pStyle w:val="CBDHeader"/>
      <w:jc w:val="right"/>
    </w:pPr>
    <w:r w:rsidRPr="003E5372">
      <w:fldChar w:fldCharType="begin"/>
    </w:r>
    <w:r w:rsidRPr="003E5372">
      <w:instrText xml:space="preserve"> StyleRef AB_Symbol </w:instrText>
    </w:r>
    <w:r w:rsidRPr="003E5372">
      <w:fldChar w:fldCharType="separate"/>
    </w:r>
    <w:r w:rsidR="00AB0ACE">
      <w:rPr>
        <w:noProof/>
      </w:rPr>
      <w:t>CBD/COP/DEC/16/17</w:t>
    </w:r>
    <w:r w:rsidRPr="003E537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A1EA" w14:textId="77777777" w:rsidR="00862BFE" w:rsidRPr="003E5372" w:rsidRDefault="00862BFE" w:rsidP="00862BF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743140670">
    <w:abstractNumId w:val="1"/>
  </w:num>
  <w:num w:numId="2" w16cid:durableId="208688243">
    <w:abstractNumId w:val="2"/>
  </w:num>
  <w:num w:numId="3" w16cid:durableId="123692506">
    <w:abstractNumId w:val="3"/>
  </w:num>
  <w:num w:numId="4" w16cid:durableId="70321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569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2C8A"/>
    <w:rsid w:val="00006C1F"/>
    <w:rsid w:val="00007115"/>
    <w:rsid w:val="00040598"/>
    <w:rsid w:val="00042041"/>
    <w:rsid w:val="00046B77"/>
    <w:rsid w:val="00046EFB"/>
    <w:rsid w:val="00051951"/>
    <w:rsid w:val="000530FA"/>
    <w:rsid w:val="0006065C"/>
    <w:rsid w:val="00060878"/>
    <w:rsid w:val="00065974"/>
    <w:rsid w:val="0006764E"/>
    <w:rsid w:val="0007697B"/>
    <w:rsid w:val="000813D3"/>
    <w:rsid w:val="00081FC3"/>
    <w:rsid w:val="00083A87"/>
    <w:rsid w:val="000966D4"/>
    <w:rsid w:val="000B026A"/>
    <w:rsid w:val="000B1E29"/>
    <w:rsid w:val="000B46BE"/>
    <w:rsid w:val="000C28E2"/>
    <w:rsid w:val="000C4C08"/>
    <w:rsid w:val="000C4EAD"/>
    <w:rsid w:val="000C7484"/>
    <w:rsid w:val="000D04CA"/>
    <w:rsid w:val="000D38CB"/>
    <w:rsid w:val="000F1E78"/>
    <w:rsid w:val="000F66FD"/>
    <w:rsid w:val="00102E14"/>
    <w:rsid w:val="00107FE8"/>
    <w:rsid w:val="001139D1"/>
    <w:rsid w:val="001177CA"/>
    <w:rsid w:val="00117EE6"/>
    <w:rsid w:val="0012110C"/>
    <w:rsid w:val="001212F7"/>
    <w:rsid w:val="00130B5C"/>
    <w:rsid w:val="00130F74"/>
    <w:rsid w:val="0013242F"/>
    <w:rsid w:val="00132581"/>
    <w:rsid w:val="001371D2"/>
    <w:rsid w:val="001454DA"/>
    <w:rsid w:val="00155BA4"/>
    <w:rsid w:val="001600A7"/>
    <w:rsid w:val="001638FD"/>
    <w:rsid w:val="001662BF"/>
    <w:rsid w:val="001704BB"/>
    <w:rsid w:val="0018463E"/>
    <w:rsid w:val="00184909"/>
    <w:rsid w:val="001935C4"/>
    <w:rsid w:val="00197CD5"/>
    <w:rsid w:val="001A2527"/>
    <w:rsid w:val="001B519A"/>
    <w:rsid w:val="001C1110"/>
    <w:rsid w:val="001D290B"/>
    <w:rsid w:val="001D7501"/>
    <w:rsid w:val="001D7D6F"/>
    <w:rsid w:val="001E0E2A"/>
    <w:rsid w:val="001E2286"/>
    <w:rsid w:val="001E4E16"/>
    <w:rsid w:val="001F1F98"/>
    <w:rsid w:val="00203C74"/>
    <w:rsid w:val="00206485"/>
    <w:rsid w:val="002072DA"/>
    <w:rsid w:val="002118CE"/>
    <w:rsid w:val="00213B78"/>
    <w:rsid w:val="0021543C"/>
    <w:rsid w:val="0021639A"/>
    <w:rsid w:val="00220467"/>
    <w:rsid w:val="00223173"/>
    <w:rsid w:val="00225498"/>
    <w:rsid w:val="00225C68"/>
    <w:rsid w:val="002312FA"/>
    <w:rsid w:val="002315B8"/>
    <w:rsid w:val="002319ED"/>
    <w:rsid w:val="002412CC"/>
    <w:rsid w:val="00243019"/>
    <w:rsid w:val="002468E8"/>
    <w:rsid w:val="00250C96"/>
    <w:rsid w:val="00257702"/>
    <w:rsid w:val="002648DC"/>
    <w:rsid w:val="00274220"/>
    <w:rsid w:val="002860B7"/>
    <w:rsid w:val="00290340"/>
    <w:rsid w:val="002A13F7"/>
    <w:rsid w:val="002A2EBA"/>
    <w:rsid w:val="002B00CA"/>
    <w:rsid w:val="002B123A"/>
    <w:rsid w:val="002B1D3C"/>
    <w:rsid w:val="002B559C"/>
    <w:rsid w:val="002B5FCD"/>
    <w:rsid w:val="002B72A6"/>
    <w:rsid w:val="002C0542"/>
    <w:rsid w:val="002C32CD"/>
    <w:rsid w:val="002C7190"/>
    <w:rsid w:val="002E5DC6"/>
    <w:rsid w:val="002F7685"/>
    <w:rsid w:val="002F7E0C"/>
    <w:rsid w:val="00300367"/>
    <w:rsid w:val="00303F0B"/>
    <w:rsid w:val="00304E6E"/>
    <w:rsid w:val="00310608"/>
    <w:rsid w:val="00310BC5"/>
    <w:rsid w:val="00323F22"/>
    <w:rsid w:val="00326A69"/>
    <w:rsid w:val="00331DB8"/>
    <w:rsid w:val="00337E99"/>
    <w:rsid w:val="003418C0"/>
    <w:rsid w:val="00346239"/>
    <w:rsid w:val="003476A9"/>
    <w:rsid w:val="00377991"/>
    <w:rsid w:val="003805E2"/>
    <w:rsid w:val="00383797"/>
    <w:rsid w:val="00383A11"/>
    <w:rsid w:val="00395810"/>
    <w:rsid w:val="00396087"/>
    <w:rsid w:val="003B0621"/>
    <w:rsid w:val="003C3310"/>
    <w:rsid w:val="003C6F10"/>
    <w:rsid w:val="003D007B"/>
    <w:rsid w:val="003D189C"/>
    <w:rsid w:val="003D6EDA"/>
    <w:rsid w:val="003D72C7"/>
    <w:rsid w:val="003E5372"/>
    <w:rsid w:val="003F2B51"/>
    <w:rsid w:val="003F3D73"/>
    <w:rsid w:val="00400C1F"/>
    <w:rsid w:val="00404951"/>
    <w:rsid w:val="00412415"/>
    <w:rsid w:val="00414578"/>
    <w:rsid w:val="00423CC1"/>
    <w:rsid w:val="004330E2"/>
    <w:rsid w:val="00436AA0"/>
    <w:rsid w:val="00441498"/>
    <w:rsid w:val="00445AE3"/>
    <w:rsid w:val="00447668"/>
    <w:rsid w:val="004701EE"/>
    <w:rsid w:val="00476283"/>
    <w:rsid w:val="00480A8D"/>
    <w:rsid w:val="00491956"/>
    <w:rsid w:val="00492B90"/>
    <w:rsid w:val="00492C02"/>
    <w:rsid w:val="00493CF7"/>
    <w:rsid w:val="004A2A2D"/>
    <w:rsid w:val="004A7FCF"/>
    <w:rsid w:val="004B00EB"/>
    <w:rsid w:val="004C6544"/>
    <w:rsid w:val="004D5C50"/>
    <w:rsid w:val="004E63C7"/>
    <w:rsid w:val="004E7BA2"/>
    <w:rsid w:val="00507141"/>
    <w:rsid w:val="00522B75"/>
    <w:rsid w:val="0053377B"/>
    <w:rsid w:val="00537248"/>
    <w:rsid w:val="005401D2"/>
    <w:rsid w:val="00543A68"/>
    <w:rsid w:val="005531C7"/>
    <w:rsid w:val="00554E4E"/>
    <w:rsid w:val="005630C3"/>
    <w:rsid w:val="005655A1"/>
    <w:rsid w:val="005819E1"/>
    <w:rsid w:val="005832F0"/>
    <w:rsid w:val="005914A4"/>
    <w:rsid w:val="00595A79"/>
    <w:rsid w:val="005A206E"/>
    <w:rsid w:val="005A3B6B"/>
    <w:rsid w:val="005A4052"/>
    <w:rsid w:val="005A5383"/>
    <w:rsid w:val="005A5A4D"/>
    <w:rsid w:val="005A732A"/>
    <w:rsid w:val="005C0058"/>
    <w:rsid w:val="005C38B2"/>
    <w:rsid w:val="005C68DB"/>
    <w:rsid w:val="005C76E9"/>
    <w:rsid w:val="005D3B3A"/>
    <w:rsid w:val="005E1BCB"/>
    <w:rsid w:val="005E2605"/>
    <w:rsid w:val="005E2E5F"/>
    <w:rsid w:val="005E35F7"/>
    <w:rsid w:val="005E59BB"/>
    <w:rsid w:val="006063A1"/>
    <w:rsid w:val="0061178E"/>
    <w:rsid w:val="00614229"/>
    <w:rsid w:val="00627AB4"/>
    <w:rsid w:val="00641A19"/>
    <w:rsid w:val="006468A0"/>
    <w:rsid w:val="00647049"/>
    <w:rsid w:val="00653F5E"/>
    <w:rsid w:val="00655D9A"/>
    <w:rsid w:val="006562A4"/>
    <w:rsid w:val="00657ED6"/>
    <w:rsid w:val="00661AD5"/>
    <w:rsid w:val="00665324"/>
    <w:rsid w:val="00670072"/>
    <w:rsid w:val="00670A20"/>
    <w:rsid w:val="00673AF4"/>
    <w:rsid w:val="00677710"/>
    <w:rsid w:val="00677A82"/>
    <w:rsid w:val="0068658F"/>
    <w:rsid w:val="00687326"/>
    <w:rsid w:val="00697356"/>
    <w:rsid w:val="006B293D"/>
    <w:rsid w:val="006B3CA2"/>
    <w:rsid w:val="006B54E4"/>
    <w:rsid w:val="006C6301"/>
    <w:rsid w:val="006C6370"/>
    <w:rsid w:val="006D785D"/>
    <w:rsid w:val="006E31F5"/>
    <w:rsid w:val="006F013D"/>
    <w:rsid w:val="007025B5"/>
    <w:rsid w:val="007059ED"/>
    <w:rsid w:val="00707B6A"/>
    <w:rsid w:val="00716B95"/>
    <w:rsid w:val="00723C80"/>
    <w:rsid w:val="0073157B"/>
    <w:rsid w:val="00732822"/>
    <w:rsid w:val="00736A04"/>
    <w:rsid w:val="00744640"/>
    <w:rsid w:val="0075018F"/>
    <w:rsid w:val="00751F9E"/>
    <w:rsid w:val="0076622F"/>
    <w:rsid w:val="00771C0A"/>
    <w:rsid w:val="0077222E"/>
    <w:rsid w:val="0077495B"/>
    <w:rsid w:val="00780001"/>
    <w:rsid w:val="00783CB8"/>
    <w:rsid w:val="00784D0A"/>
    <w:rsid w:val="00787555"/>
    <w:rsid w:val="00791814"/>
    <w:rsid w:val="00791CB3"/>
    <w:rsid w:val="0079344C"/>
    <w:rsid w:val="00797803"/>
    <w:rsid w:val="007A4926"/>
    <w:rsid w:val="007B2A66"/>
    <w:rsid w:val="007B50FD"/>
    <w:rsid w:val="007C26B4"/>
    <w:rsid w:val="007C77BC"/>
    <w:rsid w:val="007E6FC0"/>
    <w:rsid w:val="007F573C"/>
    <w:rsid w:val="00813ACB"/>
    <w:rsid w:val="008217DE"/>
    <w:rsid w:val="008404FE"/>
    <w:rsid w:val="00851C72"/>
    <w:rsid w:val="00852F67"/>
    <w:rsid w:val="00860D10"/>
    <w:rsid w:val="00862BFE"/>
    <w:rsid w:val="00865B29"/>
    <w:rsid w:val="0087236A"/>
    <w:rsid w:val="00873E00"/>
    <w:rsid w:val="00874541"/>
    <w:rsid w:val="0087582D"/>
    <w:rsid w:val="008779FF"/>
    <w:rsid w:val="00880330"/>
    <w:rsid w:val="008848E8"/>
    <w:rsid w:val="00886327"/>
    <w:rsid w:val="008A1127"/>
    <w:rsid w:val="008A5C14"/>
    <w:rsid w:val="008B62FB"/>
    <w:rsid w:val="008D2B1A"/>
    <w:rsid w:val="008E0581"/>
    <w:rsid w:val="008E10A6"/>
    <w:rsid w:val="008E4EFF"/>
    <w:rsid w:val="008E5519"/>
    <w:rsid w:val="008F445D"/>
    <w:rsid w:val="00922D43"/>
    <w:rsid w:val="00922E03"/>
    <w:rsid w:val="0092629D"/>
    <w:rsid w:val="00935461"/>
    <w:rsid w:val="00935671"/>
    <w:rsid w:val="009459E3"/>
    <w:rsid w:val="00952B01"/>
    <w:rsid w:val="00961FD7"/>
    <w:rsid w:val="00966CE9"/>
    <w:rsid w:val="0097654F"/>
    <w:rsid w:val="009768CF"/>
    <w:rsid w:val="0097709E"/>
    <w:rsid w:val="00977CA5"/>
    <w:rsid w:val="00983361"/>
    <w:rsid w:val="00984BE1"/>
    <w:rsid w:val="009947A6"/>
    <w:rsid w:val="00995DDC"/>
    <w:rsid w:val="00997299"/>
    <w:rsid w:val="009A35C1"/>
    <w:rsid w:val="009B0633"/>
    <w:rsid w:val="009B7556"/>
    <w:rsid w:val="009C1114"/>
    <w:rsid w:val="009C209B"/>
    <w:rsid w:val="009C7467"/>
    <w:rsid w:val="009E46D8"/>
    <w:rsid w:val="009E631E"/>
    <w:rsid w:val="009F3D5E"/>
    <w:rsid w:val="00A00234"/>
    <w:rsid w:val="00A1193E"/>
    <w:rsid w:val="00A15C89"/>
    <w:rsid w:val="00A16E8B"/>
    <w:rsid w:val="00A236A7"/>
    <w:rsid w:val="00A24A52"/>
    <w:rsid w:val="00A3208D"/>
    <w:rsid w:val="00A34166"/>
    <w:rsid w:val="00A349E1"/>
    <w:rsid w:val="00A40AEA"/>
    <w:rsid w:val="00A47CDA"/>
    <w:rsid w:val="00A5350F"/>
    <w:rsid w:val="00A53632"/>
    <w:rsid w:val="00A54FA0"/>
    <w:rsid w:val="00A66105"/>
    <w:rsid w:val="00A82CC5"/>
    <w:rsid w:val="00A85517"/>
    <w:rsid w:val="00A87B95"/>
    <w:rsid w:val="00A96B21"/>
    <w:rsid w:val="00AA2277"/>
    <w:rsid w:val="00AA34D0"/>
    <w:rsid w:val="00AB0ACE"/>
    <w:rsid w:val="00AC16DC"/>
    <w:rsid w:val="00AC41F6"/>
    <w:rsid w:val="00AC7A6E"/>
    <w:rsid w:val="00AD5F26"/>
    <w:rsid w:val="00AE0DAC"/>
    <w:rsid w:val="00AE1A95"/>
    <w:rsid w:val="00AE7EBD"/>
    <w:rsid w:val="00AF0D13"/>
    <w:rsid w:val="00AF2378"/>
    <w:rsid w:val="00B01247"/>
    <w:rsid w:val="00B07321"/>
    <w:rsid w:val="00B10976"/>
    <w:rsid w:val="00B20D67"/>
    <w:rsid w:val="00B2380D"/>
    <w:rsid w:val="00B268E9"/>
    <w:rsid w:val="00B32A2D"/>
    <w:rsid w:val="00B32D78"/>
    <w:rsid w:val="00B35B03"/>
    <w:rsid w:val="00B36EA9"/>
    <w:rsid w:val="00B41BF6"/>
    <w:rsid w:val="00B47BB1"/>
    <w:rsid w:val="00B503EC"/>
    <w:rsid w:val="00B51B4C"/>
    <w:rsid w:val="00B708C7"/>
    <w:rsid w:val="00B72BA8"/>
    <w:rsid w:val="00B77507"/>
    <w:rsid w:val="00B831F5"/>
    <w:rsid w:val="00B90A7C"/>
    <w:rsid w:val="00B93533"/>
    <w:rsid w:val="00BB54DC"/>
    <w:rsid w:val="00BB60F0"/>
    <w:rsid w:val="00BC4F40"/>
    <w:rsid w:val="00BD7D5F"/>
    <w:rsid w:val="00BE2BAC"/>
    <w:rsid w:val="00BE3C82"/>
    <w:rsid w:val="00BE40CC"/>
    <w:rsid w:val="00BF11F3"/>
    <w:rsid w:val="00BF432A"/>
    <w:rsid w:val="00C032F5"/>
    <w:rsid w:val="00C0389A"/>
    <w:rsid w:val="00C1476D"/>
    <w:rsid w:val="00C2354A"/>
    <w:rsid w:val="00C3017F"/>
    <w:rsid w:val="00C504FC"/>
    <w:rsid w:val="00C65FD6"/>
    <w:rsid w:val="00C70076"/>
    <w:rsid w:val="00C762CD"/>
    <w:rsid w:val="00C81F5C"/>
    <w:rsid w:val="00C8292B"/>
    <w:rsid w:val="00C83965"/>
    <w:rsid w:val="00C91101"/>
    <w:rsid w:val="00C92631"/>
    <w:rsid w:val="00C92ED8"/>
    <w:rsid w:val="00C93048"/>
    <w:rsid w:val="00CB0D9D"/>
    <w:rsid w:val="00CB51A3"/>
    <w:rsid w:val="00CB5BCF"/>
    <w:rsid w:val="00CB65A6"/>
    <w:rsid w:val="00CD123B"/>
    <w:rsid w:val="00CD3DBC"/>
    <w:rsid w:val="00CE290B"/>
    <w:rsid w:val="00CE44A0"/>
    <w:rsid w:val="00CE468F"/>
    <w:rsid w:val="00CE52AA"/>
    <w:rsid w:val="00CF70AB"/>
    <w:rsid w:val="00D0440E"/>
    <w:rsid w:val="00D154E8"/>
    <w:rsid w:val="00D16B52"/>
    <w:rsid w:val="00D3059B"/>
    <w:rsid w:val="00D3455C"/>
    <w:rsid w:val="00D403D4"/>
    <w:rsid w:val="00D40F5B"/>
    <w:rsid w:val="00D472DB"/>
    <w:rsid w:val="00D50E29"/>
    <w:rsid w:val="00D60046"/>
    <w:rsid w:val="00D601A7"/>
    <w:rsid w:val="00D63340"/>
    <w:rsid w:val="00D64F28"/>
    <w:rsid w:val="00D71FFB"/>
    <w:rsid w:val="00D76AD0"/>
    <w:rsid w:val="00D76F2D"/>
    <w:rsid w:val="00D8466E"/>
    <w:rsid w:val="00D85763"/>
    <w:rsid w:val="00D960B2"/>
    <w:rsid w:val="00DC2D2F"/>
    <w:rsid w:val="00DC3450"/>
    <w:rsid w:val="00DC6CAB"/>
    <w:rsid w:val="00DD5136"/>
    <w:rsid w:val="00DE2A44"/>
    <w:rsid w:val="00DE5F3B"/>
    <w:rsid w:val="00DE60DD"/>
    <w:rsid w:val="00DF1FD9"/>
    <w:rsid w:val="00DF6E54"/>
    <w:rsid w:val="00E103F9"/>
    <w:rsid w:val="00E12907"/>
    <w:rsid w:val="00E1597C"/>
    <w:rsid w:val="00E1702A"/>
    <w:rsid w:val="00E32594"/>
    <w:rsid w:val="00E37FDD"/>
    <w:rsid w:val="00E445AB"/>
    <w:rsid w:val="00E44A51"/>
    <w:rsid w:val="00E46D8A"/>
    <w:rsid w:val="00E515E3"/>
    <w:rsid w:val="00E66737"/>
    <w:rsid w:val="00E714A7"/>
    <w:rsid w:val="00E740AC"/>
    <w:rsid w:val="00E91D91"/>
    <w:rsid w:val="00E944D3"/>
    <w:rsid w:val="00EA0E94"/>
    <w:rsid w:val="00EA1D04"/>
    <w:rsid w:val="00EB4947"/>
    <w:rsid w:val="00ED2FD6"/>
    <w:rsid w:val="00ED3849"/>
    <w:rsid w:val="00EE6136"/>
    <w:rsid w:val="00EE74AB"/>
    <w:rsid w:val="00EF04E7"/>
    <w:rsid w:val="00F00C28"/>
    <w:rsid w:val="00F0122F"/>
    <w:rsid w:val="00F07C97"/>
    <w:rsid w:val="00F258FB"/>
    <w:rsid w:val="00F3170A"/>
    <w:rsid w:val="00F35651"/>
    <w:rsid w:val="00F35DD4"/>
    <w:rsid w:val="00F37554"/>
    <w:rsid w:val="00F40B09"/>
    <w:rsid w:val="00F4402D"/>
    <w:rsid w:val="00F62861"/>
    <w:rsid w:val="00F66625"/>
    <w:rsid w:val="00F7020A"/>
    <w:rsid w:val="00F703FE"/>
    <w:rsid w:val="00F7072E"/>
    <w:rsid w:val="00F70BF3"/>
    <w:rsid w:val="00F724DB"/>
    <w:rsid w:val="00F72CD5"/>
    <w:rsid w:val="00F73784"/>
    <w:rsid w:val="00F75F90"/>
    <w:rsid w:val="00F83F3C"/>
    <w:rsid w:val="00FA14C2"/>
    <w:rsid w:val="00FA18C9"/>
    <w:rsid w:val="00FA4083"/>
    <w:rsid w:val="00FA43BB"/>
    <w:rsid w:val="00FA494D"/>
    <w:rsid w:val="00FA53C1"/>
    <w:rsid w:val="00FA6586"/>
    <w:rsid w:val="00FB6E70"/>
    <w:rsid w:val="00FD4318"/>
    <w:rsid w:val="00FE0B22"/>
    <w:rsid w:val="00FF6BBD"/>
    <w:rsid w:val="00FF7BF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B0A232FA-8A9D-4690-952D-B83926EA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72"/>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3E5372"/>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3E5372"/>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E5372"/>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E5372"/>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E5372"/>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3E5372"/>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E5372"/>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E5372"/>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E5372"/>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E5372"/>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3E5372"/>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3E5372"/>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3E5372"/>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3E5372"/>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3E5372"/>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3E5372"/>
    <w:rPr>
      <w:vertAlign w:val="superscript"/>
      <w:lang w:val="en-GB"/>
    </w:rPr>
  </w:style>
  <w:style w:type="paragraph" w:customStyle="1" w:styleId="Footnote">
    <w:name w:val="Footnote"/>
    <w:basedOn w:val="FootnoteText"/>
    <w:qFormat/>
    <w:rsid w:val="003E5372"/>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926"/>
      </w:tabs>
      <w:spacing w:before="120" w:after="120"/>
      <w:ind w:left="567"/>
    </w:pPr>
  </w:style>
  <w:style w:type="character" w:customStyle="1" w:styleId="Heading2Char">
    <w:name w:val="Heading 2 Char"/>
    <w:basedOn w:val="DefaultParagraphFont"/>
    <w:link w:val="Heading2"/>
    <w:uiPriority w:val="9"/>
    <w:rsid w:val="003E5372"/>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3E5372"/>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E5372"/>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3E5372"/>
    <w:pPr>
      <w:tabs>
        <w:tab w:val="center" w:pos="4680"/>
        <w:tab w:val="right" w:pos="9360"/>
      </w:tabs>
    </w:pPr>
    <w:rPr>
      <w:sz w:val="20"/>
    </w:rPr>
  </w:style>
  <w:style w:type="character" w:customStyle="1" w:styleId="FooterChar">
    <w:name w:val="Footer Char"/>
    <w:basedOn w:val="DefaultParagraphFont"/>
    <w:link w:val="Footer"/>
    <w:uiPriority w:val="99"/>
    <w:rsid w:val="003E5372"/>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3E5372"/>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3E5372"/>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E5372"/>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3E5372"/>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3E5372"/>
    <w:rPr>
      <w:sz w:val="16"/>
      <w:szCs w:val="16"/>
      <w:lang w:val="en-GB"/>
    </w:rPr>
  </w:style>
  <w:style w:type="paragraph" w:styleId="CommentText">
    <w:name w:val="annotation text"/>
    <w:basedOn w:val="Normal"/>
    <w:link w:val="CommentTextChar"/>
    <w:uiPriority w:val="99"/>
    <w:rsid w:val="003E5372"/>
    <w:rPr>
      <w:sz w:val="20"/>
      <w:szCs w:val="20"/>
    </w:rPr>
  </w:style>
  <w:style w:type="character" w:customStyle="1" w:styleId="CommentTextChar">
    <w:name w:val="Comment Text Char"/>
    <w:basedOn w:val="DefaultParagraphFont"/>
    <w:link w:val="CommentText"/>
    <w:uiPriority w:val="99"/>
    <w:rsid w:val="003E5372"/>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E5372"/>
    <w:rPr>
      <w:b/>
      <w:bCs/>
    </w:rPr>
  </w:style>
  <w:style w:type="character" w:customStyle="1" w:styleId="CommentSubjectChar">
    <w:name w:val="Comment Subject Char"/>
    <w:basedOn w:val="CommentTextChar"/>
    <w:link w:val="CommentSubject"/>
    <w:uiPriority w:val="99"/>
    <w:semiHidden/>
    <w:rsid w:val="003E5372"/>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3E5372"/>
    <w:pPr>
      <w:jc w:val="left"/>
    </w:pPr>
  </w:style>
  <w:style w:type="paragraph" w:customStyle="1" w:styleId="AASmallLogo">
    <w:name w:val="AA_SmallLogo"/>
    <w:basedOn w:val="AEDistrNormal"/>
    <w:unhideWhenUsed/>
    <w:rsid w:val="003E5372"/>
    <w:pPr>
      <w:spacing w:before="40"/>
    </w:pPr>
    <w:rPr>
      <w:sz w:val="4"/>
    </w:rPr>
  </w:style>
  <w:style w:type="paragraph" w:customStyle="1" w:styleId="ABSymbol">
    <w:name w:val="AB_Symbol"/>
    <w:basedOn w:val="Normal"/>
    <w:qFormat/>
    <w:rsid w:val="003E5372"/>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3E5372"/>
    <w:pPr>
      <w:spacing w:before="120"/>
      <w:contextualSpacing/>
    </w:pPr>
    <w:rPr>
      <w:sz w:val="8"/>
    </w:rPr>
  </w:style>
  <w:style w:type="paragraph" w:customStyle="1" w:styleId="AEDistrNormal6pt">
    <w:name w:val="AE_DistrNormal6pt"/>
    <w:basedOn w:val="AEDistrNormal"/>
    <w:next w:val="AFCorNNormal"/>
    <w:unhideWhenUsed/>
    <w:qFormat/>
    <w:rsid w:val="003E5372"/>
    <w:pPr>
      <w:spacing w:before="120"/>
    </w:pPr>
  </w:style>
  <w:style w:type="paragraph" w:customStyle="1" w:styleId="AENormal">
    <w:name w:val="AE_Normal"/>
    <w:basedOn w:val="Normal"/>
    <w:rsid w:val="003E5372"/>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3E5372"/>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3E5372"/>
    <w:pPr>
      <w:keepNext/>
      <w:keepLines/>
      <w:spacing w:before="240" w:after="120"/>
      <w:jc w:val="left"/>
    </w:pPr>
    <w:rPr>
      <w:b/>
      <w:sz w:val="24"/>
    </w:rPr>
  </w:style>
  <w:style w:type="paragraph" w:customStyle="1" w:styleId="CBDNormal">
    <w:name w:val="CBD_Normal"/>
    <w:unhideWhenUsed/>
    <w:qFormat/>
    <w:rsid w:val="003E5372"/>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3E5372"/>
    <w:pPr>
      <w:keepNext/>
      <w:keepLines/>
      <w:spacing w:after="240"/>
      <w:jc w:val="left"/>
    </w:pPr>
    <w:rPr>
      <w:b/>
      <w:sz w:val="28"/>
      <w:lang w:bidi="ar-SY"/>
    </w:rPr>
  </w:style>
  <w:style w:type="paragraph" w:customStyle="1" w:styleId="CBDDesicionAnnex">
    <w:name w:val="CBD_DesicionAnnex"/>
    <w:basedOn w:val="CBDNormal"/>
    <w:next w:val="CBDDesicionText"/>
    <w:qFormat/>
    <w:rsid w:val="003E5372"/>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E5372"/>
    <w:pPr>
      <w:spacing w:after="120"/>
      <w:ind w:left="567" w:firstLine="567"/>
    </w:pPr>
  </w:style>
  <w:style w:type="paragraph" w:customStyle="1" w:styleId="CBDFigureTitle">
    <w:name w:val="CBD_FigureTitle"/>
    <w:basedOn w:val="CBDNormal"/>
    <w:next w:val="CBDNormalNoNumber"/>
    <w:qFormat/>
    <w:rsid w:val="003E5372"/>
    <w:pPr>
      <w:keepNext/>
      <w:keepLines/>
      <w:spacing w:before="120" w:after="60"/>
      <w:ind w:left="567"/>
      <w:jc w:val="left"/>
    </w:pPr>
    <w:rPr>
      <w:b/>
    </w:rPr>
  </w:style>
  <w:style w:type="paragraph" w:customStyle="1" w:styleId="CBDFooter">
    <w:name w:val="CBD_Footer"/>
    <w:basedOn w:val="CBDNormal"/>
    <w:qFormat/>
    <w:rsid w:val="003E5372"/>
    <w:rPr>
      <w:sz w:val="20"/>
    </w:rPr>
  </w:style>
  <w:style w:type="paragraph" w:customStyle="1" w:styleId="CBDFootnoteText">
    <w:name w:val="CBD_Footnote_Text"/>
    <w:basedOn w:val="CBDNormal"/>
    <w:qFormat/>
    <w:rsid w:val="003E5372"/>
    <w:pPr>
      <w:jc w:val="left"/>
    </w:pPr>
    <w:rPr>
      <w:sz w:val="18"/>
    </w:rPr>
  </w:style>
  <w:style w:type="paragraph" w:customStyle="1" w:styleId="CBDH1">
    <w:name w:val="CBD_H1"/>
    <w:basedOn w:val="CBDNormal"/>
    <w:qFormat/>
    <w:rsid w:val="003E5372"/>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3E5372"/>
    <w:pPr>
      <w:numPr>
        <w:numId w:val="1"/>
      </w:numPr>
      <w:tabs>
        <w:tab w:val="left" w:pos="3969"/>
      </w:tabs>
      <w:spacing w:before="120" w:after="120"/>
    </w:pPr>
  </w:style>
  <w:style w:type="paragraph" w:customStyle="1" w:styleId="CBDH2">
    <w:name w:val="CBD_H2"/>
    <w:basedOn w:val="CBDNormalNumber"/>
    <w:qFormat/>
    <w:rsid w:val="003E5372"/>
    <w:pPr>
      <w:keepNext/>
      <w:keepLines/>
      <w:numPr>
        <w:numId w:val="0"/>
      </w:numPr>
      <w:ind w:left="567" w:hanging="567"/>
    </w:pPr>
    <w:rPr>
      <w:b/>
      <w:sz w:val="24"/>
    </w:rPr>
  </w:style>
  <w:style w:type="paragraph" w:customStyle="1" w:styleId="CBDH3">
    <w:name w:val="CBD_H3"/>
    <w:basedOn w:val="CBDNormal"/>
    <w:qFormat/>
    <w:rsid w:val="003E5372"/>
    <w:pPr>
      <w:keepNext/>
      <w:keepLines/>
      <w:spacing w:before="120" w:after="120"/>
      <w:ind w:left="567" w:hanging="567"/>
      <w:jc w:val="left"/>
    </w:pPr>
    <w:rPr>
      <w:b/>
    </w:rPr>
  </w:style>
  <w:style w:type="paragraph" w:customStyle="1" w:styleId="CBDH4">
    <w:name w:val="CBD_H4"/>
    <w:basedOn w:val="CBDNormal"/>
    <w:rsid w:val="003E5372"/>
    <w:pPr>
      <w:keepNext/>
      <w:keepLines/>
      <w:spacing w:before="120" w:after="120"/>
      <w:ind w:left="567" w:hanging="567"/>
      <w:jc w:val="left"/>
    </w:pPr>
    <w:rPr>
      <w:b/>
    </w:rPr>
  </w:style>
  <w:style w:type="paragraph" w:customStyle="1" w:styleId="CBDH5">
    <w:name w:val="CBD_H5"/>
    <w:basedOn w:val="CBDNormal"/>
    <w:qFormat/>
    <w:rsid w:val="003E5372"/>
    <w:pPr>
      <w:keepNext/>
      <w:keepLines/>
      <w:spacing w:before="120" w:after="120"/>
      <w:ind w:left="567" w:hanging="567"/>
      <w:jc w:val="left"/>
    </w:pPr>
    <w:rPr>
      <w:i/>
    </w:rPr>
  </w:style>
  <w:style w:type="paragraph" w:customStyle="1" w:styleId="CBDHeader">
    <w:name w:val="CBD_Header"/>
    <w:basedOn w:val="CBDNormal"/>
    <w:next w:val="CBDFooter"/>
    <w:qFormat/>
    <w:rsid w:val="003E5372"/>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3E5372"/>
    <w:pPr>
      <w:numPr>
        <w:numId w:val="5"/>
      </w:numPr>
    </w:pPr>
  </w:style>
  <w:style w:type="numbering" w:customStyle="1" w:styleId="CBDHeadings">
    <w:name w:val="CBD_Headings"/>
    <w:basedOn w:val="ListCBD"/>
    <w:uiPriority w:val="99"/>
    <w:rsid w:val="003E5372"/>
    <w:pPr>
      <w:numPr>
        <w:numId w:val="2"/>
      </w:numPr>
    </w:pPr>
  </w:style>
  <w:style w:type="paragraph" w:customStyle="1" w:styleId="CBDNormalNoNumber">
    <w:name w:val="CBD_Normal_NoNumber"/>
    <w:basedOn w:val="CBDNormal"/>
    <w:qFormat/>
    <w:rsid w:val="003E5372"/>
    <w:pPr>
      <w:spacing w:after="120"/>
      <w:ind w:left="567"/>
    </w:pPr>
  </w:style>
  <w:style w:type="paragraph" w:customStyle="1" w:styleId="CBDSubTitle">
    <w:name w:val="CBD_SubTitle"/>
    <w:basedOn w:val="CBDNormal"/>
    <w:qFormat/>
    <w:rsid w:val="003E5372"/>
    <w:pPr>
      <w:keepNext/>
      <w:keepLines/>
      <w:spacing w:before="240" w:after="240"/>
      <w:ind w:left="567"/>
      <w:jc w:val="left"/>
    </w:pPr>
    <w:rPr>
      <w:b/>
    </w:rPr>
  </w:style>
  <w:style w:type="paragraph" w:customStyle="1" w:styleId="CBDTableNormal">
    <w:name w:val="CBD_TableNormal"/>
    <w:basedOn w:val="CBDNormal"/>
    <w:qFormat/>
    <w:rsid w:val="003E5372"/>
    <w:pPr>
      <w:spacing w:before="40" w:after="80"/>
      <w:jc w:val="left"/>
    </w:pPr>
    <w:rPr>
      <w:sz w:val="20"/>
    </w:rPr>
  </w:style>
  <w:style w:type="paragraph" w:customStyle="1" w:styleId="CBDTableTitle">
    <w:name w:val="CBD_TableTitle"/>
    <w:basedOn w:val="CBDNormal"/>
    <w:qFormat/>
    <w:rsid w:val="003E5372"/>
    <w:pPr>
      <w:keepNext/>
      <w:keepLines/>
      <w:spacing w:before="120" w:after="60"/>
      <w:ind w:left="567"/>
      <w:jc w:val="left"/>
    </w:pPr>
    <w:rPr>
      <w:b/>
    </w:rPr>
  </w:style>
  <w:style w:type="paragraph" w:customStyle="1" w:styleId="CBDTitle">
    <w:name w:val="CBD_Title"/>
    <w:basedOn w:val="CBDNormal"/>
    <w:next w:val="CBDSubTitle"/>
    <w:qFormat/>
    <w:rsid w:val="003E5372"/>
    <w:pPr>
      <w:keepNext/>
      <w:keepLines/>
      <w:spacing w:before="240" w:after="240"/>
      <w:ind w:left="567"/>
      <w:jc w:val="left"/>
    </w:pPr>
    <w:rPr>
      <w:b/>
      <w:sz w:val="28"/>
    </w:rPr>
  </w:style>
  <w:style w:type="character" w:customStyle="1" w:styleId="Heading6Char">
    <w:name w:val="Heading 6 Char"/>
    <w:basedOn w:val="DefaultParagraphFont"/>
    <w:link w:val="Heading6"/>
    <w:semiHidden/>
    <w:rsid w:val="003E5372"/>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3E5372"/>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3E5372"/>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3E5372"/>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3E5372"/>
    <w:rPr>
      <w:rFonts w:ascii="Times New Roman" w:hAnsi="Times New Roman"/>
      <w:color w:val="0563C1" w:themeColor="hyperlink"/>
      <w:u w:val="single"/>
      <w:lang w:val="en-GB"/>
    </w:rPr>
  </w:style>
  <w:style w:type="paragraph" w:styleId="List">
    <w:name w:val="List"/>
    <w:basedOn w:val="Normal"/>
    <w:semiHidden/>
    <w:rsid w:val="003E5372"/>
    <w:pPr>
      <w:contextualSpacing/>
    </w:pPr>
  </w:style>
  <w:style w:type="paragraph" w:styleId="ListParagraph">
    <w:name w:val="List Paragraph"/>
    <w:basedOn w:val="Normal"/>
    <w:uiPriority w:val="34"/>
    <w:qFormat/>
    <w:rsid w:val="003E5372"/>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C68DB"/>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CurrentList11">
    <w:name w:val="Current List11"/>
    <w:uiPriority w:val="99"/>
    <w:rsid w:val="005C68DB"/>
  </w:style>
  <w:style w:type="paragraph" w:styleId="Revision">
    <w:name w:val="Revision"/>
    <w:hidden/>
    <w:uiPriority w:val="99"/>
    <w:semiHidden/>
    <w:rsid w:val="003E5372"/>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3E5372"/>
    <w:pPr>
      <w:jc w:val="left"/>
    </w:pPr>
  </w:style>
  <w:style w:type="paragraph" w:customStyle="1" w:styleId="AFCorNBold">
    <w:name w:val="AF_CorNBold"/>
    <w:basedOn w:val="AFCorNNormal"/>
    <w:next w:val="AFCorNNormal"/>
    <w:unhideWhenUsed/>
    <w:qFormat/>
    <w:rsid w:val="003E5372"/>
    <w:rPr>
      <w:b/>
    </w:rPr>
  </w:style>
  <w:style w:type="paragraph" w:customStyle="1" w:styleId="AFCorN12Bold">
    <w:name w:val="AF_CorN12Bold"/>
    <w:basedOn w:val="AFCorNNormal"/>
    <w:next w:val="AFCorNNormal"/>
    <w:unhideWhenUsed/>
    <w:qFormat/>
    <w:rsid w:val="003E5372"/>
    <w:rPr>
      <w:b/>
      <w:sz w:val="24"/>
    </w:rPr>
  </w:style>
  <w:style w:type="paragraph" w:customStyle="1" w:styleId="DarkList-Accent31">
    <w:name w:val="Dark List - Accent 31"/>
    <w:hidden/>
    <w:uiPriority w:val="99"/>
    <w:semiHidden/>
    <w:rsid w:val="003E5372"/>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3E5372"/>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3E5372"/>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3E5372"/>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3E5372"/>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3E5372"/>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3E537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3E537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3E537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3E537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984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E1"/>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984BE1"/>
  </w:style>
  <w:style w:type="paragraph" w:styleId="BlockText">
    <w:name w:val="Block Text"/>
    <w:basedOn w:val="Normal"/>
    <w:uiPriority w:val="99"/>
    <w:semiHidden/>
    <w:unhideWhenUsed/>
    <w:rsid w:val="00984BE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984BE1"/>
    <w:pPr>
      <w:spacing w:after="120" w:line="480" w:lineRule="auto"/>
    </w:pPr>
  </w:style>
  <w:style w:type="character" w:customStyle="1" w:styleId="BodyText2Char">
    <w:name w:val="Body Text 2 Char"/>
    <w:basedOn w:val="DefaultParagraphFont"/>
    <w:link w:val="BodyText2"/>
    <w:uiPriority w:val="99"/>
    <w:semiHidden/>
    <w:rsid w:val="00984BE1"/>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984BE1"/>
    <w:pPr>
      <w:spacing w:after="120"/>
    </w:pPr>
    <w:rPr>
      <w:sz w:val="16"/>
      <w:szCs w:val="16"/>
    </w:rPr>
  </w:style>
  <w:style w:type="character" w:customStyle="1" w:styleId="BodyText3Char">
    <w:name w:val="Body Text 3 Char"/>
    <w:basedOn w:val="DefaultParagraphFont"/>
    <w:link w:val="BodyText3"/>
    <w:uiPriority w:val="99"/>
    <w:semiHidden/>
    <w:rsid w:val="00984BE1"/>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984BE1"/>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984BE1"/>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984BE1"/>
    <w:pPr>
      <w:spacing w:after="120"/>
      <w:ind w:left="283"/>
    </w:pPr>
  </w:style>
  <w:style w:type="character" w:customStyle="1" w:styleId="BodyTextIndentChar">
    <w:name w:val="Body Text Indent Char"/>
    <w:basedOn w:val="DefaultParagraphFont"/>
    <w:link w:val="BodyTextIndent"/>
    <w:uiPriority w:val="99"/>
    <w:semiHidden/>
    <w:rsid w:val="00984BE1"/>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984BE1"/>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4BE1"/>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984BE1"/>
    <w:pPr>
      <w:spacing w:after="120" w:line="480" w:lineRule="auto"/>
      <w:ind w:left="283"/>
    </w:pPr>
  </w:style>
  <w:style w:type="character" w:customStyle="1" w:styleId="BodyTextIndent2Char">
    <w:name w:val="Body Text Indent 2 Char"/>
    <w:basedOn w:val="DefaultParagraphFont"/>
    <w:link w:val="BodyTextIndent2"/>
    <w:uiPriority w:val="99"/>
    <w:semiHidden/>
    <w:rsid w:val="00984BE1"/>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984BE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4BE1"/>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984BE1"/>
    <w:rPr>
      <w:b/>
      <w:bCs/>
      <w:i/>
      <w:iCs/>
      <w:spacing w:val="5"/>
      <w:lang w:val="en-GB"/>
    </w:rPr>
  </w:style>
  <w:style w:type="paragraph" w:styleId="Caption">
    <w:name w:val="caption"/>
    <w:basedOn w:val="Normal"/>
    <w:next w:val="Normal"/>
    <w:uiPriority w:val="35"/>
    <w:semiHidden/>
    <w:unhideWhenUsed/>
    <w:qFormat/>
    <w:rsid w:val="00984BE1"/>
    <w:pPr>
      <w:spacing w:after="200"/>
    </w:pPr>
    <w:rPr>
      <w:i/>
      <w:iCs/>
      <w:color w:val="44546A" w:themeColor="text2"/>
      <w:sz w:val="18"/>
      <w:szCs w:val="18"/>
    </w:rPr>
  </w:style>
  <w:style w:type="paragraph" w:styleId="Closing">
    <w:name w:val="Closing"/>
    <w:basedOn w:val="Normal"/>
    <w:link w:val="ClosingChar"/>
    <w:uiPriority w:val="99"/>
    <w:semiHidden/>
    <w:unhideWhenUsed/>
    <w:rsid w:val="00984BE1"/>
    <w:pPr>
      <w:ind w:left="4252"/>
    </w:pPr>
  </w:style>
  <w:style w:type="character" w:customStyle="1" w:styleId="ClosingChar">
    <w:name w:val="Closing Char"/>
    <w:basedOn w:val="DefaultParagraphFont"/>
    <w:link w:val="Closing"/>
    <w:uiPriority w:val="99"/>
    <w:semiHidden/>
    <w:rsid w:val="00984BE1"/>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984B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84B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984B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984B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984B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984B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984B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984BE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84BE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984BE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984BE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984BE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984BE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984BE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984BE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84BE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84BE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84BE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984BE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84BE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84BE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84BE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84BE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984BE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984BE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984BE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984BE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984BE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984BE1"/>
  </w:style>
  <w:style w:type="character" w:customStyle="1" w:styleId="DateChar">
    <w:name w:val="Date Char"/>
    <w:basedOn w:val="DefaultParagraphFont"/>
    <w:link w:val="Date"/>
    <w:uiPriority w:val="99"/>
    <w:semiHidden/>
    <w:rsid w:val="00984BE1"/>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984B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84BE1"/>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984BE1"/>
  </w:style>
  <w:style w:type="character" w:customStyle="1" w:styleId="E-mailSignatureChar">
    <w:name w:val="E-mail Signature Char"/>
    <w:basedOn w:val="DefaultParagraphFont"/>
    <w:link w:val="E-mailSignature"/>
    <w:uiPriority w:val="99"/>
    <w:semiHidden/>
    <w:rsid w:val="00984BE1"/>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984BE1"/>
    <w:rPr>
      <w:i/>
      <w:iCs/>
      <w:lang w:val="en-GB"/>
    </w:rPr>
  </w:style>
  <w:style w:type="character" w:styleId="EndnoteReference">
    <w:name w:val="endnote reference"/>
    <w:basedOn w:val="DefaultParagraphFont"/>
    <w:uiPriority w:val="99"/>
    <w:semiHidden/>
    <w:unhideWhenUsed/>
    <w:rsid w:val="00984BE1"/>
    <w:rPr>
      <w:vertAlign w:val="superscript"/>
      <w:lang w:val="en-GB"/>
    </w:rPr>
  </w:style>
  <w:style w:type="paragraph" w:styleId="EndnoteText">
    <w:name w:val="endnote text"/>
    <w:basedOn w:val="Normal"/>
    <w:link w:val="EndnoteTextChar"/>
    <w:uiPriority w:val="99"/>
    <w:semiHidden/>
    <w:unhideWhenUsed/>
    <w:rsid w:val="00984BE1"/>
    <w:rPr>
      <w:sz w:val="20"/>
      <w:szCs w:val="20"/>
    </w:rPr>
  </w:style>
  <w:style w:type="character" w:customStyle="1" w:styleId="EndnoteTextChar">
    <w:name w:val="Endnote Text Char"/>
    <w:basedOn w:val="DefaultParagraphFont"/>
    <w:link w:val="EndnoteText"/>
    <w:uiPriority w:val="99"/>
    <w:semiHidden/>
    <w:rsid w:val="00984BE1"/>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984BE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4BE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984BE1"/>
    <w:rPr>
      <w:color w:val="954F72" w:themeColor="followedHyperlink"/>
      <w:u w:val="single"/>
      <w:lang w:val="en-GB"/>
    </w:rPr>
  </w:style>
  <w:style w:type="table" w:styleId="GridTable1Light">
    <w:name w:val="Grid Table 1 Light"/>
    <w:basedOn w:val="TableNormal"/>
    <w:uiPriority w:val="46"/>
    <w:rsid w:val="00984B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84BE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84BE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84BE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84BE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84BE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84BE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84BE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84BE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984BE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84BE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84BE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84BE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984BE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84B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84BE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984BE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84B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84BE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84BE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984BE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84B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84BE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984BE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984B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84BE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984BE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984BE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84B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84B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984B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984B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984B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984B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984B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984BE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84BE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984BE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984BE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984BE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984BE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984BE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984BE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84BE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984BE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984BE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84BE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84BE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984BE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984BE1"/>
    <w:rPr>
      <w:color w:val="2B579A"/>
      <w:shd w:val="clear" w:color="auto" w:fill="E1DFDD"/>
      <w:lang w:val="en-GB"/>
    </w:rPr>
  </w:style>
  <w:style w:type="character" w:styleId="HTMLAcronym">
    <w:name w:val="HTML Acronym"/>
    <w:basedOn w:val="DefaultParagraphFont"/>
    <w:uiPriority w:val="99"/>
    <w:semiHidden/>
    <w:unhideWhenUsed/>
    <w:rsid w:val="00984BE1"/>
    <w:rPr>
      <w:lang w:val="en-GB"/>
    </w:rPr>
  </w:style>
  <w:style w:type="paragraph" w:styleId="HTMLAddress">
    <w:name w:val="HTML Address"/>
    <w:basedOn w:val="Normal"/>
    <w:link w:val="HTMLAddressChar"/>
    <w:uiPriority w:val="99"/>
    <w:semiHidden/>
    <w:unhideWhenUsed/>
    <w:rsid w:val="00984BE1"/>
    <w:rPr>
      <w:i/>
      <w:iCs/>
    </w:rPr>
  </w:style>
  <w:style w:type="character" w:customStyle="1" w:styleId="HTMLAddressChar">
    <w:name w:val="HTML Address Char"/>
    <w:basedOn w:val="DefaultParagraphFont"/>
    <w:link w:val="HTMLAddress"/>
    <w:uiPriority w:val="99"/>
    <w:semiHidden/>
    <w:rsid w:val="00984BE1"/>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984BE1"/>
    <w:rPr>
      <w:i/>
      <w:iCs/>
      <w:lang w:val="en-GB"/>
    </w:rPr>
  </w:style>
  <w:style w:type="character" w:styleId="HTMLCode">
    <w:name w:val="HTML Code"/>
    <w:basedOn w:val="DefaultParagraphFont"/>
    <w:uiPriority w:val="99"/>
    <w:semiHidden/>
    <w:unhideWhenUsed/>
    <w:rsid w:val="00984BE1"/>
    <w:rPr>
      <w:rFonts w:ascii="Consolas" w:hAnsi="Consolas"/>
      <w:sz w:val="20"/>
      <w:szCs w:val="20"/>
      <w:lang w:val="en-GB"/>
    </w:rPr>
  </w:style>
  <w:style w:type="character" w:styleId="HTMLDefinition">
    <w:name w:val="HTML Definition"/>
    <w:basedOn w:val="DefaultParagraphFont"/>
    <w:uiPriority w:val="99"/>
    <w:semiHidden/>
    <w:unhideWhenUsed/>
    <w:rsid w:val="00984BE1"/>
    <w:rPr>
      <w:i/>
      <w:iCs/>
      <w:lang w:val="en-GB"/>
    </w:rPr>
  </w:style>
  <w:style w:type="character" w:styleId="HTMLKeyboard">
    <w:name w:val="HTML Keyboard"/>
    <w:basedOn w:val="DefaultParagraphFont"/>
    <w:uiPriority w:val="99"/>
    <w:semiHidden/>
    <w:unhideWhenUsed/>
    <w:rsid w:val="00984BE1"/>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984BE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4BE1"/>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984BE1"/>
    <w:rPr>
      <w:rFonts w:ascii="Consolas" w:hAnsi="Consolas"/>
      <w:sz w:val="24"/>
      <w:szCs w:val="24"/>
      <w:lang w:val="en-GB"/>
    </w:rPr>
  </w:style>
  <w:style w:type="character" w:styleId="HTMLTypewriter">
    <w:name w:val="HTML Typewriter"/>
    <w:basedOn w:val="DefaultParagraphFont"/>
    <w:uiPriority w:val="99"/>
    <w:semiHidden/>
    <w:unhideWhenUsed/>
    <w:rsid w:val="00984BE1"/>
    <w:rPr>
      <w:rFonts w:ascii="Consolas" w:hAnsi="Consolas"/>
      <w:sz w:val="20"/>
      <w:szCs w:val="20"/>
      <w:lang w:val="en-GB"/>
    </w:rPr>
  </w:style>
  <w:style w:type="character" w:styleId="HTMLVariable">
    <w:name w:val="HTML Variable"/>
    <w:basedOn w:val="DefaultParagraphFont"/>
    <w:uiPriority w:val="99"/>
    <w:semiHidden/>
    <w:unhideWhenUsed/>
    <w:rsid w:val="00984BE1"/>
    <w:rPr>
      <w:i/>
      <w:iCs/>
      <w:lang w:val="en-GB"/>
    </w:rPr>
  </w:style>
  <w:style w:type="paragraph" w:styleId="Index1">
    <w:name w:val="index 1"/>
    <w:basedOn w:val="Normal"/>
    <w:next w:val="Normal"/>
    <w:autoRedefine/>
    <w:uiPriority w:val="99"/>
    <w:semiHidden/>
    <w:unhideWhenUsed/>
    <w:rsid w:val="00984BE1"/>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984BE1"/>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984BE1"/>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984BE1"/>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984BE1"/>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984BE1"/>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984BE1"/>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984BE1"/>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984BE1"/>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984BE1"/>
    <w:rPr>
      <w:rFonts w:asciiTheme="majorHAnsi" w:eastAsiaTheme="majorEastAsia" w:hAnsiTheme="majorHAnsi" w:cstheme="majorBidi"/>
      <w:b/>
      <w:bCs/>
    </w:rPr>
  </w:style>
  <w:style w:type="character" w:styleId="IntenseEmphasis">
    <w:name w:val="Intense Emphasis"/>
    <w:basedOn w:val="DefaultParagraphFont"/>
    <w:uiPriority w:val="21"/>
    <w:qFormat/>
    <w:rsid w:val="00984BE1"/>
    <w:rPr>
      <w:i/>
      <w:iCs/>
      <w:color w:val="4472C4" w:themeColor="accent1"/>
      <w:lang w:val="en-GB"/>
    </w:rPr>
  </w:style>
  <w:style w:type="paragraph" w:styleId="IntenseQuote">
    <w:name w:val="Intense Quote"/>
    <w:basedOn w:val="Normal"/>
    <w:next w:val="Normal"/>
    <w:link w:val="IntenseQuoteChar"/>
    <w:uiPriority w:val="30"/>
    <w:qFormat/>
    <w:rsid w:val="00984B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84BE1"/>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984BE1"/>
    <w:rPr>
      <w:b/>
      <w:bCs/>
      <w:smallCaps/>
      <w:color w:val="4472C4" w:themeColor="accent1"/>
      <w:spacing w:val="5"/>
      <w:lang w:val="en-GB"/>
    </w:rPr>
  </w:style>
  <w:style w:type="table" w:styleId="LightGrid">
    <w:name w:val="Light Grid"/>
    <w:basedOn w:val="TableNormal"/>
    <w:uiPriority w:val="62"/>
    <w:semiHidden/>
    <w:unhideWhenUsed/>
    <w:rsid w:val="00984BE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84BE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984BE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984BE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984BE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84BE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984BE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984BE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84BE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984BE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984BE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984BE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984BE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984BE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984B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84BE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984BE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984BE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984BE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984BE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984BE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984BE1"/>
    <w:rPr>
      <w:lang w:val="en-GB"/>
    </w:rPr>
  </w:style>
  <w:style w:type="paragraph" w:styleId="List2">
    <w:name w:val="List 2"/>
    <w:basedOn w:val="Normal"/>
    <w:uiPriority w:val="99"/>
    <w:semiHidden/>
    <w:unhideWhenUsed/>
    <w:rsid w:val="00984BE1"/>
    <w:pPr>
      <w:ind w:left="566" w:hanging="283"/>
      <w:contextualSpacing/>
    </w:pPr>
  </w:style>
  <w:style w:type="paragraph" w:styleId="List3">
    <w:name w:val="List 3"/>
    <w:basedOn w:val="Normal"/>
    <w:uiPriority w:val="99"/>
    <w:semiHidden/>
    <w:unhideWhenUsed/>
    <w:rsid w:val="00984BE1"/>
    <w:pPr>
      <w:ind w:left="849" w:hanging="283"/>
      <w:contextualSpacing/>
    </w:pPr>
  </w:style>
  <w:style w:type="paragraph" w:styleId="List4">
    <w:name w:val="List 4"/>
    <w:basedOn w:val="Normal"/>
    <w:uiPriority w:val="99"/>
    <w:semiHidden/>
    <w:unhideWhenUsed/>
    <w:rsid w:val="00984BE1"/>
    <w:pPr>
      <w:ind w:left="1132" w:hanging="283"/>
      <w:contextualSpacing/>
    </w:pPr>
  </w:style>
  <w:style w:type="paragraph" w:styleId="List5">
    <w:name w:val="List 5"/>
    <w:basedOn w:val="Normal"/>
    <w:uiPriority w:val="99"/>
    <w:semiHidden/>
    <w:unhideWhenUsed/>
    <w:rsid w:val="00984BE1"/>
    <w:pPr>
      <w:ind w:left="1415" w:hanging="283"/>
      <w:contextualSpacing/>
    </w:pPr>
  </w:style>
  <w:style w:type="paragraph" w:styleId="ListBullet">
    <w:name w:val="List Bullet"/>
    <w:basedOn w:val="Normal"/>
    <w:uiPriority w:val="99"/>
    <w:semiHidden/>
    <w:unhideWhenUsed/>
    <w:rsid w:val="00984BE1"/>
    <w:pPr>
      <w:tabs>
        <w:tab w:val="num" w:pos="360"/>
      </w:tabs>
      <w:ind w:left="360" w:hanging="360"/>
      <w:contextualSpacing/>
    </w:pPr>
  </w:style>
  <w:style w:type="paragraph" w:styleId="ListBullet2">
    <w:name w:val="List Bullet 2"/>
    <w:basedOn w:val="Normal"/>
    <w:uiPriority w:val="99"/>
    <w:semiHidden/>
    <w:unhideWhenUsed/>
    <w:rsid w:val="00984BE1"/>
    <w:pPr>
      <w:tabs>
        <w:tab w:val="num" w:pos="643"/>
      </w:tabs>
      <w:ind w:left="643" w:hanging="360"/>
      <w:contextualSpacing/>
    </w:pPr>
  </w:style>
  <w:style w:type="paragraph" w:styleId="ListBullet3">
    <w:name w:val="List Bullet 3"/>
    <w:basedOn w:val="Normal"/>
    <w:uiPriority w:val="99"/>
    <w:semiHidden/>
    <w:unhideWhenUsed/>
    <w:rsid w:val="00984BE1"/>
    <w:pPr>
      <w:tabs>
        <w:tab w:val="num" w:pos="926"/>
      </w:tabs>
      <w:ind w:left="926" w:hanging="360"/>
      <w:contextualSpacing/>
    </w:pPr>
  </w:style>
  <w:style w:type="paragraph" w:styleId="ListBullet4">
    <w:name w:val="List Bullet 4"/>
    <w:basedOn w:val="Normal"/>
    <w:uiPriority w:val="99"/>
    <w:semiHidden/>
    <w:unhideWhenUsed/>
    <w:rsid w:val="00984BE1"/>
    <w:pPr>
      <w:tabs>
        <w:tab w:val="num" w:pos="1209"/>
      </w:tabs>
      <w:ind w:left="1209" w:hanging="360"/>
      <w:contextualSpacing/>
    </w:pPr>
  </w:style>
  <w:style w:type="paragraph" w:styleId="ListBullet5">
    <w:name w:val="List Bullet 5"/>
    <w:basedOn w:val="Normal"/>
    <w:uiPriority w:val="99"/>
    <w:semiHidden/>
    <w:unhideWhenUsed/>
    <w:rsid w:val="00984BE1"/>
    <w:pPr>
      <w:tabs>
        <w:tab w:val="num" w:pos="1492"/>
      </w:tabs>
      <w:ind w:left="1492" w:hanging="360"/>
      <w:contextualSpacing/>
    </w:pPr>
  </w:style>
  <w:style w:type="paragraph" w:styleId="ListContinue">
    <w:name w:val="List Continue"/>
    <w:basedOn w:val="Normal"/>
    <w:uiPriority w:val="99"/>
    <w:semiHidden/>
    <w:unhideWhenUsed/>
    <w:rsid w:val="00984BE1"/>
    <w:pPr>
      <w:spacing w:after="120"/>
      <w:ind w:left="283"/>
      <w:contextualSpacing/>
    </w:pPr>
  </w:style>
  <w:style w:type="paragraph" w:styleId="ListContinue2">
    <w:name w:val="List Continue 2"/>
    <w:basedOn w:val="Normal"/>
    <w:uiPriority w:val="99"/>
    <w:semiHidden/>
    <w:unhideWhenUsed/>
    <w:rsid w:val="00984BE1"/>
    <w:pPr>
      <w:spacing w:after="120"/>
      <w:ind w:left="566"/>
      <w:contextualSpacing/>
    </w:pPr>
  </w:style>
  <w:style w:type="paragraph" w:styleId="ListContinue3">
    <w:name w:val="List Continue 3"/>
    <w:basedOn w:val="Normal"/>
    <w:uiPriority w:val="99"/>
    <w:semiHidden/>
    <w:unhideWhenUsed/>
    <w:rsid w:val="00984BE1"/>
    <w:pPr>
      <w:spacing w:after="120"/>
      <w:ind w:left="849"/>
      <w:contextualSpacing/>
    </w:pPr>
  </w:style>
  <w:style w:type="paragraph" w:styleId="ListContinue4">
    <w:name w:val="List Continue 4"/>
    <w:basedOn w:val="Normal"/>
    <w:uiPriority w:val="99"/>
    <w:semiHidden/>
    <w:unhideWhenUsed/>
    <w:rsid w:val="00984BE1"/>
    <w:pPr>
      <w:spacing w:after="120"/>
      <w:ind w:left="1132"/>
      <w:contextualSpacing/>
    </w:pPr>
  </w:style>
  <w:style w:type="paragraph" w:styleId="ListContinue5">
    <w:name w:val="List Continue 5"/>
    <w:basedOn w:val="Normal"/>
    <w:uiPriority w:val="99"/>
    <w:semiHidden/>
    <w:unhideWhenUsed/>
    <w:rsid w:val="00984BE1"/>
    <w:pPr>
      <w:spacing w:after="120"/>
      <w:ind w:left="1415"/>
      <w:contextualSpacing/>
    </w:pPr>
  </w:style>
  <w:style w:type="paragraph" w:styleId="ListNumber">
    <w:name w:val="List Number"/>
    <w:basedOn w:val="Normal"/>
    <w:uiPriority w:val="99"/>
    <w:semiHidden/>
    <w:unhideWhenUsed/>
    <w:rsid w:val="00984BE1"/>
    <w:pPr>
      <w:tabs>
        <w:tab w:val="num" w:pos="360"/>
      </w:tabs>
      <w:ind w:left="360" w:hanging="360"/>
      <w:contextualSpacing/>
    </w:pPr>
  </w:style>
  <w:style w:type="paragraph" w:styleId="ListNumber2">
    <w:name w:val="List Number 2"/>
    <w:basedOn w:val="Normal"/>
    <w:uiPriority w:val="99"/>
    <w:semiHidden/>
    <w:unhideWhenUsed/>
    <w:rsid w:val="00984BE1"/>
    <w:pPr>
      <w:tabs>
        <w:tab w:val="num" w:pos="643"/>
      </w:tabs>
      <w:ind w:left="643" w:hanging="360"/>
      <w:contextualSpacing/>
    </w:pPr>
  </w:style>
  <w:style w:type="paragraph" w:styleId="ListNumber3">
    <w:name w:val="List Number 3"/>
    <w:basedOn w:val="Normal"/>
    <w:uiPriority w:val="99"/>
    <w:semiHidden/>
    <w:unhideWhenUsed/>
    <w:rsid w:val="00984BE1"/>
    <w:pPr>
      <w:tabs>
        <w:tab w:val="num" w:pos="926"/>
      </w:tabs>
      <w:ind w:left="926" w:hanging="360"/>
      <w:contextualSpacing/>
    </w:pPr>
  </w:style>
  <w:style w:type="paragraph" w:styleId="ListNumber4">
    <w:name w:val="List Number 4"/>
    <w:basedOn w:val="Normal"/>
    <w:uiPriority w:val="99"/>
    <w:semiHidden/>
    <w:unhideWhenUsed/>
    <w:rsid w:val="00984BE1"/>
    <w:pPr>
      <w:tabs>
        <w:tab w:val="num" w:pos="1209"/>
      </w:tabs>
      <w:ind w:left="1209" w:hanging="360"/>
      <w:contextualSpacing/>
    </w:pPr>
  </w:style>
  <w:style w:type="paragraph" w:styleId="ListNumber5">
    <w:name w:val="List Number 5"/>
    <w:basedOn w:val="Normal"/>
    <w:uiPriority w:val="99"/>
    <w:semiHidden/>
    <w:unhideWhenUsed/>
    <w:rsid w:val="00984BE1"/>
    <w:pPr>
      <w:tabs>
        <w:tab w:val="num" w:pos="1800"/>
      </w:tabs>
      <w:ind w:left="1800" w:hanging="360"/>
      <w:contextualSpacing/>
    </w:pPr>
  </w:style>
  <w:style w:type="table" w:styleId="ListTable1Light">
    <w:name w:val="List Table 1 Light"/>
    <w:basedOn w:val="TableNormal"/>
    <w:uiPriority w:val="46"/>
    <w:rsid w:val="00984B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84BE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984BE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984BE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984BE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984BE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984BE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984BE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84BE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984BE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84BE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84BE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84BE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984BE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984BE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84BE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984BE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984BE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984BE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984BE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984BE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984B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84BE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984BE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984B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984BE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984BE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984BE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984BE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84BE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84BE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84BE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84BE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84BE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84BE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84BE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84BE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984BE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984BE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984BE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84BE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984BE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984BE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84BE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84BE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84BE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84BE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84BE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84BE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84BE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984BE1"/>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984BE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84BE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984BE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984BE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984BE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984BE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984BE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84B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84B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984B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984B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984B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984B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984B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984BE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84BE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984BE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984BE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984BE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984BE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984BE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8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84BE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84BE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84BE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84BE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84BE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84BE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84BE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84B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84B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84B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84B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84B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84B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84B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984BE1"/>
    <w:rPr>
      <w:color w:val="2B579A"/>
      <w:shd w:val="clear" w:color="auto" w:fill="E1DFDD"/>
      <w:lang w:val="en-GB"/>
    </w:rPr>
  </w:style>
  <w:style w:type="paragraph" w:styleId="MessageHeader">
    <w:name w:val="Message Header"/>
    <w:basedOn w:val="Normal"/>
    <w:link w:val="MessageHeaderChar"/>
    <w:uiPriority w:val="99"/>
    <w:semiHidden/>
    <w:unhideWhenUsed/>
    <w:rsid w:val="00984BE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4BE1"/>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984BE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984BE1"/>
    <w:rPr>
      <w:sz w:val="24"/>
      <w:szCs w:val="24"/>
    </w:rPr>
  </w:style>
  <w:style w:type="paragraph" w:styleId="NormalIndent">
    <w:name w:val="Normal Indent"/>
    <w:basedOn w:val="Normal"/>
    <w:uiPriority w:val="99"/>
    <w:semiHidden/>
    <w:unhideWhenUsed/>
    <w:rsid w:val="00984BE1"/>
    <w:pPr>
      <w:ind w:left="720"/>
    </w:pPr>
  </w:style>
  <w:style w:type="paragraph" w:styleId="NoteHeading">
    <w:name w:val="Note Heading"/>
    <w:basedOn w:val="Normal"/>
    <w:next w:val="Normal"/>
    <w:link w:val="NoteHeadingChar"/>
    <w:uiPriority w:val="99"/>
    <w:semiHidden/>
    <w:unhideWhenUsed/>
    <w:rsid w:val="00984BE1"/>
  </w:style>
  <w:style w:type="character" w:customStyle="1" w:styleId="NoteHeadingChar">
    <w:name w:val="Note Heading Char"/>
    <w:basedOn w:val="DefaultParagraphFont"/>
    <w:link w:val="NoteHeading"/>
    <w:uiPriority w:val="99"/>
    <w:semiHidden/>
    <w:rsid w:val="00984BE1"/>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984BE1"/>
    <w:rPr>
      <w:lang w:val="en-GB"/>
    </w:rPr>
  </w:style>
  <w:style w:type="table" w:styleId="PlainTable1">
    <w:name w:val="Plain Table 1"/>
    <w:basedOn w:val="TableNormal"/>
    <w:uiPriority w:val="41"/>
    <w:rsid w:val="00984B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84B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84B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84B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84B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84BE1"/>
    <w:rPr>
      <w:rFonts w:ascii="Consolas" w:hAnsi="Consolas"/>
      <w:sz w:val="21"/>
      <w:szCs w:val="21"/>
    </w:rPr>
  </w:style>
  <w:style w:type="character" w:customStyle="1" w:styleId="PlainTextChar">
    <w:name w:val="Plain Text Char"/>
    <w:basedOn w:val="DefaultParagraphFont"/>
    <w:link w:val="PlainText"/>
    <w:uiPriority w:val="99"/>
    <w:semiHidden/>
    <w:rsid w:val="00984BE1"/>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984B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84BE1"/>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984BE1"/>
  </w:style>
  <w:style w:type="character" w:customStyle="1" w:styleId="SalutationChar">
    <w:name w:val="Salutation Char"/>
    <w:basedOn w:val="DefaultParagraphFont"/>
    <w:link w:val="Salutation"/>
    <w:uiPriority w:val="99"/>
    <w:semiHidden/>
    <w:rsid w:val="00984BE1"/>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984BE1"/>
    <w:pPr>
      <w:ind w:left="4252"/>
    </w:pPr>
  </w:style>
  <w:style w:type="character" w:customStyle="1" w:styleId="SignatureChar">
    <w:name w:val="Signature Char"/>
    <w:basedOn w:val="DefaultParagraphFont"/>
    <w:link w:val="Signature"/>
    <w:uiPriority w:val="99"/>
    <w:semiHidden/>
    <w:rsid w:val="00984BE1"/>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984BE1"/>
    <w:rPr>
      <w:u w:val="dotted"/>
      <w:lang w:val="en-GB"/>
    </w:rPr>
  </w:style>
  <w:style w:type="character" w:styleId="SmartLink">
    <w:name w:val="Smart Link"/>
    <w:basedOn w:val="DefaultParagraphFont"/>
    <w:uiPriority w:val="99"/>
    <w:semiHidden/>
    <w:unhideWhenUsed/>
    <w:rsid w:val="00984BE1"/>
    <w:rPr>
      <w:color w:val="0000FF"/>
      <w:u w:val="single"/>
      <w:shd w:val="clear" w:color="auto" w:fill="F3F2F1"/>
      <w:lang w:val="en-GB"/>
    </w:rPr>
  </w:style>
  <w:style w:type="character" w:styleId="Strong">
    <w:name w:val="Strong"/>
    <w:basedOn w:val="DefaultParagraphFont"/>
    <w:uiPriority w:val="22"/>
    <w:qFormat/>
    <w:rsid w:val="00984BE1"/>
    <w:rPr>
      <w:b/>
      <w:bCs/>
      <w:lang w:val="en-GB"/>
    </w:rPr>
  </w:style>
  <w:style w:type="character" w:styleId="SubtleEmphasis">
    <w:name w:val="Subtle Emphasis"/>
    <w:basedOn w:val="DefaultParagraphFont"/>
    <w:uiPriority w:val="19"/>
    <w:qFormat/>
    <w:rsid w:val="00984BE1"/>
    <w:rPr>
      <w:i/>
      <w:iCs/>
      <w:color w:val="404040" w:themeColor="text1" w:themeTint="BF"/>
      <w:lang w:val="en-GB"/>
    </w:rPr>
  </w:style>
  <w:style w:type="character" w:styleId="SubtleReference">
    <w:name w:val="Subtle Reference"/>
    <w:basedOn w:val="DefaultParagraphFont"/>
    <w:uiPriority w:val="31"/>
    <w:qFormat/>
    <w:rsid w:val="00984BE1"/>
    <w:rPr>
      <w:smallCaps/>
      <w:color w:val="5A5A5A" w:themeColor="text1" w:themeTint="A5"/>
      <w:lang w:val="en-GB"/>
    </w:rPr>
  </w:style>
  <w:style w:type="table" w:styleId="Table3Deffects1">
    <w:name w:val="Table 3D effects 1"/>
    <w:basedOn w:val="TableNormal"/>
    <w:uiPriority w:val="99"/>
    <w:semiHidden/>
    <w:unhideWhenUsed/>
    <w:rsid w:val="00984BE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84BE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84BE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84BE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84BE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84BE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84BE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84BE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84BE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84BE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4BE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4BE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84BE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84BE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84BE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84B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84BE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84BE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84BE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84BE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84BE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84BE1"/>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984BE1"/>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84BE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84BE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84BE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84BE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84BE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84BE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84BE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84BE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84BE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984BE1"/>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decisions/cop-10/cop-10-dec-33-en.pdf" TargetMode="External"/><Relationship Id="rId26" Type="http://schemas.openxmlformats.org/officeDocument/2006/relationships/hyperlink" Target="https://www.cbd.int/doc/decisions/cop-13/cop-13-dec-12-en.pdf" TargetMode="External"/><Relationship Id="rId39" Type="http://schemas.openxmlformats.org/officeDocument/2006/relationships/footer" Target="footer2.xml"/><Relationship Id="rId21" Type="http://schemas.openxmlformats.org/officeDocument/2006/relationships/hyperlink" Target="https://www.cbd.int/doc/decisions/cop-11/cop-11-dec-20-en.pdf" TargetMode="External"/><Relationship Id="rId34" Type="http://schemas.openxmlformats.org/officeDocument/2006/relationships/hyperlink" Target="https://www.cbd.int/doc/decisions/cop-14/cop-14-dec-08-en.pdf"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bd.int/doc/decisions/cop-09/cop-09-dec-20-en.pdf" TargetMode="External"/><Relationship Id="rId20" Type="http://schemas.openxmlformats.org/officeDocument/2006/relationships/hyperlink" Target="https://www.cbd.int/doc/decisions/cop-11/cop-11-dec-18-en.pdf" TargetMode="External"/><Relationship Id="rId29" Type="http://schemas.openxmlformats.org/officeDocument/2006/relationships/hyperlink" Target="https://www.cbd.int/doc/decisions/cop-14/cop-14-dec-30-e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3/cop-13-dec-10-en.pdf" TargetMode="External"/><Relationship Id="rId32" Type="http://schemas.openxmlformats.org/officeDocument/2006/relationships/hyperlink" Target="https://www.cbd.int/doc/decisions/cop-10/cop-10-dec-33-en.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bd.int/doc/decisions/cop-15/cop-15-dec-04-en.pdf" TargetMode="External"/><Relationship Id="rId23" Type="http://schemas.openxmlformats.org/officeDocument/2006/relationships/hyperlink" Target="https://www.cbd.int/doc/decisions/cop-13/cop-13-dec-09-en.pdf" TargetMode="External"/><Relationship Id="rId28" Type="http://schemas.openxmlformats.org/officeDocument/2006/relationships/hyperlink" Target="https://www.cbd.int/doc/decisions/cop-14/cop-14-dec-10-en.pdf"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bd.int/doc/decisions/cop-11/cop-11-dec-16-en.pdf" TargetMode="External"/><Relationship Id="rId31" Type="http://schemas.openxmlformats.org/officeDocument/2006/relationships/hyperlink" Target="https://www.cbd.int/doc/decisions/cop-14/cop-14-dec-05-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2/cop-12-dec-23-en.pdf" TargetMode="External"/><Relationship Id="rId27" Type="http://schemas.openxmlformats.org/officeDocument/2006/relationships/hyperlink" Target="https://www.cbd.int/doc/decisions/cop-14/cop-14-dec-08-en.pdf" TargetMode="External"/><Relationship Id="rId30" Type="http://schemas.openxmlformats.org/officeDocument/2006/relationships/hyperlink" Target="https://www.cbd.int/doc/decisions/cop-15/cop-15-dec-24-en.pdf" TargetMode="External"/><Relationship Id="rId35" Type="http://schemas.openxmlformats.org/officeDocument/2006/relationships/hyperlink" Target="https://www.cbd.int/doc/decisions/cop-10/cop-10-dec-33-en.pdf"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cbd.int/doc/decisions/cop-10/cop-10-dec-29-en.pdf" TargetMode="External"/><Relationship Id="rId25" Type="http://schemas.openxmlformats.org/officeDocument/2006/relationships/hyperlink" Target="https://www.cbd.int/doc/decisions/cop-13/cop-13-dec-11-en.pdf" TargetMode="External"/><Relationship Id="rId33" Type="http://schemas.openxmlformats.org/officeDocument/2006/relationships/hyperlink" Target="https://www.cbd.int/doc/decisions/cop-12/cop-12-dec-23-en.pdf"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5D5E6F1F439B4767AD486BC9F8DE2220"/>
        <w:category>
          <w:name w:val="General"/>
          <w:gallery w:val="placeholder"/>
        </w:category>
        <w:types>
          <w:type w:val="bbPlcHdr"/>
        </w:types>
        <w:behaviors>
          <w:behavior w:val="content"/>
        </w:behaviors>
        <w:guid w:val="{3ACBE99B-F439-4381-BC6F-E272376B11A8}"/>
      </w:docPartPr>
      <w:docPartBody>
        <w:p w:rsidR="00F35C93" w:rsidRDefault="00F35C93" w:rsidP="00F35C93">
          <w:pPr>
            <w:pStyle w:val="5D5E6F1F439B4767AD486BC9F8DE2220"/>
          </w:pPr>
          <w:r w:rsidRPr="00302849">
            <w:rPr>
              <w:rStyle w:val="PlaceholderText"/>
            </w:rPr>
            <w:t>General</w:t>
          </w:r>
        </w:p>
      </w:docPartBody>
    </w:docPart>
    <w:docPart>
      <w:docPartPr>
        <w:name w:val="4A6BFB32D3044D1D86E48DFB1698A019"/>
        <w:category>
          <w:name w:val="General"/>
          <w:gallery w:val="placeholder"/>
        </w:category>
        <w:types>
          <w:type w:val="bbPlcHdr"/>
        </w:types>
        <w:behaviors>
          <w:behavior w:val="content"/>
        </w:behaviors>
        <w:guid w:val="{D23F001E-E9A6-4ECE-A27B-F2F2EB3B6EB4}"/>
      </w:docPartPr>
      <w:docPartBody>
        <w:p w:rsidR="00F35C93" w:rsidRDefault="00F35C93" w:rsidP="00F35C93">
          <w:pPr>
            <w:pStyle w:val="4A6BFB32D3044D1D86E48DFB1698A019"/>
          </w:pPr>
          <w:r w:rsidRPr="00302849">
            <w:rPr>
              <w:rStyle w:val="PlaceholderText"/>
            </w:rPr>
            <w:t>[Date]</w:t>
          </w:r>
        </w:p>
      </w:docPartBody>
    </w:docPart>
    <w:docPart>
      <w:docPartPr>
        <w:name w:val="235FF0D554884FA0A6885FC76E169C14"/>
        <w:category>
          <w:name w:val="General"/>
          <w:gallery w:val="placeholder"/>
        </w:category>
        <w:types>
          <w:type w:val="bbPlcHdr"/>
        </w:types>
        <w:behaviors>
          <w:behavior w:val="content"/>
        </w:behaviors>
        <w:guid w:val="{2A118289-802D-44FC-AC0F-379B69B4E34B}"/>
      </w:docPartPr>
      <w:docPartBody>
        <w:p w:rsidR="00F35C93" w:rsidRDefault="00F35C93" w:rsidP="00F35C93">
          <w:pPr>
            <w:pStyle w:val="235FF0D554884FA0A6885FC76E169C14"/>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2111786937F74622950EC98C49C9DB72"/>
        <w:category>
          <w:name w:val="General"/>
          <w:gallery w:val="placeholder"/>
        </w:category>
        <w:types>
          <w:type w:val="bbPlcHdr"/>
        </w:types>
        <w:behaviors>
          <w:behavior w:val="content"/>
        </w:behaviors>
        <w:guid w:val="{D08FFF6F-EEA0-4E98-A6FE-64A195CBAE4C}"/>
      </w:docPartPr>
      <w:docPartBody>
        <w:p w:rsidR="00F35C93" w:rsidRDefault="00F35C93" w:rsidP="00F35C93">
          <w:pPr>
            <w:pStyle w:val="2111786937F74622950EC98C49C9DB72"/>
          </w:pPr>
          <w:r w:rsidRPr="00302849">
            <w:rPr>
              <w:rStyle w:val="PlaceholderText"/>
            </w:rPr>
            <w:t>Meeting name (part 1)</w:t>
          </w:r>
        </w:p>
      </w:docPartBody>
    </w:docPart>
    <w:docPart>
      <w:docPartPr>
        <w:name w:val="76F54C5788E64A6DB68234A397CCE5B2"/>
        <w:category>
          <w:name w:val="General"/>
          <w:gallery w:val="placeholder"/>
        </w:category>
        <w:types>
          <w:type w:val="bbPlcHdr"/>
        </w:types>
        <w:behaviors>
          <w:behavior w:val="content"/>
        </w:behaviors>
        <w:guid w:val="{CEDA4836-44DD-4503-B317-0EA49A7E6D81}"/>
      </w:docPartPr>
      <w:docPartBody>
        <w:p w:rsidR="00F35C93" w:rsidRDefault="00F35C93" w:rsidP="00F35C93">
          <w:pPr>
            <w:pStyle w:val="76F54C5788E64A6DB68234A397CCE5B2"/>
          </w:pPr>
          <w:r w:rsidRPr="00302849">
            <w:rPr>
              <w:rStyle w:val="PlaceholderText"/>
            </w:rPr>
            <w:t>Meeting name (part 2)</w:t>
          </w:r>
        </w:p>
      </w:docPartBody>
    </w:docPart>
    <w:docPart>
      <w:docPartPr>
        <w:name w:val="0F9F87E9B7574CE2B388232E32545583"/>
        <w:category>
          <w:name w:val="General"/>
          <w:gallery w:val="placeholder"/>
        </w:category>
        <w:types>
          <w:type w:val="bbPlcHdr"/>
        </w:types>
        <w:behaviors>
          <w:behavior w:val="content"/>
        </w:behaviors>
        <w:guid w:val="{C2B5FDDC-FDFA-4BC2-9A33-1CC72215689F}"/>
      </w:docPartPr>
      <w:docPartBody>
        <w:p w:rsidR="00F35C93" w:rsidRDefault="00F35C93" w:rsidP="00F35C93">
          <w:pPr>
            <w:pStyle w:val="0F9F87E9B7574CE2B388232E32545583"/>
          </w:pPr>
          <w:r w:rsidRPr="00302849">
            <w:rPr>
              <w:rStyle w:val="PlaceholderText"/>
            </w:rPr>
            <w:t>[Venue, date]</w:t>
          </w:r>
        </w:p>
      </w:docPartBody>
    </w:docPart>
    <w:docPart>
      <w:docPartPr>
        <w:name w:val="8FF696F852944530B8E0227834FFD03D"/>
        <w:category>
          <w:name w:val="General"/>
          <w:gallery w:val="placeholder"/>
        </w:category>
        <w:types>
          <w:type w:val="bbPlcHdr"/>
        </w:types>
        <w:behaviors>
          <w:behavior w:val="content"/>
        </w:behaviors>
        <w:guid w:val="{D9CF6AD8-0C24-410A-9CEC-BFF61E9F590C}"/>
      </w:docPartPr>
      <w:docPartBody>
        <w:p w:rsidR="00F35C93" w:rsidRDefault="00F35C93" w:rsidP="00F35C93">
          <w:pPr>
            <w:pStyle w:val="8FF696F852944530B8E0227834FFD03D"/>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70F52"/>
    <w:rsid w:val="000945C4"/>
    <w:rsid w:val="00290340"/>
    <w:rsid w:val="002A4466"/>
    <w:rsid w:val="002B1D3C"/>
    <w:rsid w:val="002C32CD"/>
    <w:rsid w:val="002C7190"/>
    <w:rsid w:val="002D1F36"/>
    <w:rsid w:val="00303F0B"/>
    <w:rsid w:val="00423CC1"/>
    <w:rsid w:val="00445AE3"/>
    <w:rsid w:val="004B22BD"/>
    <w:rsid w:val="00507141"/>
    <w:rsid w:val="006C1F96"/>
    <w:rsid w:val="00732822"/>
    <w:rsid w:val="00764DF4"/>
    <w:rsid w:val="00811444"/>
    <w:rsid w:val="008361B3"/>
    <w:rsid w:val="008404FE"/>
    <w:rsid w:val="00851C72"/>
    <w:rsid w:val="008553D4"/>
    <w:rsid w:val="0087236A"/>
    <w:rsid w:val="008B1CB8"/>
    <w:rsid w:val="008E58AF"/>
    <w:rsid w:val="009A2264"/>
    <w:rsid w:val="00A3755B"/>
    <w:rsid w:val="00A66105"/>
    <w:rsid w:val="00AF04E6"/>
    <w:rsid w:val="00B41BF6"/>
    <w:rsid w:val="00BE3C82"/>
    <w:rsid w:val="00C8292B"/>
    <w:rsid w:val="00C90752"/>
    <w:rsid w:val="00D154E8"/>
    <w:rsid w:val="00D84EFB"/>
    <w:rsid w:val="00DB36C3"/>
    <w:rsid w:val="00E44A51"/>
    <w:rsid w:val="00E66F54"/>
    <w:rsid w:val="00E9489B"/>
    <w:rsid w:val="00EB0850"/>
    <w:rsid w:val="00ED7B71"/>
    <w:rsid w:val="00F22A35"/>
    <w:rsid w:val="00F35C93"/>
    <w:rsid w:val="00F40B09"/>
    <w:rsid w:val="00FA377F"/>
    <w:rsid w:val="00FB4E29"/>
    <w:rsid w:val="00FB7B63"/>
    <w:rsid w:val="00FC479F"/>
    <w:rsid w:val="00FD61B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C93"/>
    <w:rPr>
      <w:color w:val="808080"/>
    </w:rPr>
  </w:style>
  <w:style w:type="paragraph" w:customStyle="1" w:styleId="CE78D6453E1E4F89A1372586409BE006">
    <w:name w:val="CE78D6453E1E4F89A1372586409BE006"/>
  </w:style>
  <w:style w:type="paragraph" w:customStyle="1" w:styleId="5D5E6F1F439B4767AD486BC9F8DE2220">
    <w:name w:val="5D5E6F1F439B4767AD486BC9F8DE2220"/>
    <w:rsid w:val="00F35C93"/>
    <w:rPr>
      <w:lang w:val="en-GB" w:eastAsia="zh-CN"/>
    </w:rPr>
  </w:style>
  <w:style w:type="paragraph" w:customStyle="1" w:styleId="4A6BFB32D3044D1D86E48DFB1698A019">
    <w:name w:val="4A6BFB32D3044D1D86E48DFB1698A019"/>
    <w:rsid w:val="00F35C93"/>
    <w:rPr>
      <w:lang w:val="en-GB" w:eastAsia="zh-CN"/>
    </w:rPr>
  </w:style>
  <w:style w:type="paragraph" w:customStyle="1" w:styleId="235FF0D554884FA0A6885FC76E169C14">
    <w:name w:val="235FF0D554884FA0A6885FC76E169C14"/>
    <w:rsid w:val="00F35C93"/>
    <w:rPr>
      <w:lang w:val="en-GB" w:eastAsia="zh-CN"/>
    </w:rPr>
  </w:style>
  <w:style w:type="paragraph" w:customStyle="1" w:styleId="2111786937F74622950EC98C49C9DB72">
    <w:name w:val="2111786937F74622950EC98C49C9DB72"/>
    <w:rsid w:val="00F35C93"/>
    <w:rPr>
      <w:lang w:val="en-GB" w:eastAsia="zh-CN"/>
    </w:rPr>
  </w:style>
  <w:style w:type="paragraph" w:customStyle="1" w:styleId="76F54C5788E64A6DB68234A397CCE5B2">
    <w:name w:val="76F54C5788E64A6DB68234A397CCE5B2"/>
    <w:rsid w:val="00F35C93"/>
    <w:rPr>
      <w:lang w:val="en-GB" w:eastAsia="zh-CN"/>
    </w:rPr>
  </w:style>
  <w:style w:type="paragraph" w:customStyle="1" w:styleId="0F9F87E9B7574CE2B388232E32545583">
    <w:name w:val="0F9F87E9B7574CE2B388232E32545583"/>
    <w:rsid w:val="00F35C93"/>
    <w:rPr>
      <w:lang w:val="en-GB" w:eastAsia="zh-CN"/>
    </w:rPr>
  </w:style>
  <w:style w:type="paragraph" w:customStyle="1" w:styleId="8FF696F852944530B8E0227834FFD03D">
    <w:name w:val="8FF696F852944530B8E0227834FFD03D"/>
    <w:rsid w:val="00F35C93"/>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29B96B6D-5226-4B5D-AB45-9C84C554D322}">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5.xml><?xml version="1.0" encoding="utf-8"?>
<ds:datastoreItem xmlns:ds="http://schemas.openxmlformats.org/officeDocument/2006/customXml" ds:itemID="{9CD610B6-59B9-4363-AC29-935886F84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3</TotalTime>
  <Pages>1</Pages>
  <Words>3347</Words>
  <Characters>20051</Characters>
  <Application>Microsoft Office Word</Application>
  <DocSecurity>0</DocSecurity>
  <Lines>303</Lines>
  <Paragraphs>94</Paragraphs>
  <ScaleCrop>false</ScaleCrop>
  <HeadingPairs>
    <vt:vector size="2" baseType="variant">
      <vt:variant>
        <vt:lpstr>Title</vt:lpstr>
      </vt:variant>
      <vt:variant>
        <vt:i4>1</vt:i4>
      </vt:variant>
    </vt:vector>
  </HeadingPairs>
  <TitlesOfParts>
    <vt:vector size="1" baseType="lpstr">
      <vt:lpstr>Conservation and sustainable use of marine and coastal biodiversity and of island biodiversity</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CBD/COP/DEC/16/17</dc:subject>
  <dc:creator>Secretariat of the Convention on Biological Diversity</dc:creator>
  <cp:keywords>Conference of the Parties to the Convention on Biological Diversity</cp:keywords>
  <dc:description/>
  <cp:lastModifiedBy>Veronique Lefebvre</cp:lastModifiedBy>
  <cp:revision>5</cp:revision>
  <dcterms:created xsi:type="dcterms:W3CDTF">2024-12-03T20:46:00Z</dcterms:created>
  <dcterms:modified xsi:type="dcterms:W3CDTF">2024-12-03T20:47:00Z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BD-Generator">
    <vt:lpwstr>1</vt:lpwstr>
  </property>
  <property fmtid="{D5CDD505-2E9C-101B-9397-08002B2CF9AE}" pid="4" name="CBD-Category">
    <vt:lpwstr>CBD</vt:lpwstr>
  </property>
  <property fmtid="{D5CDD505-2E9C-101B-9397-08002B2CF9AE}" pid="5" name="CBD-Language">
    <vt:lpwstr>EN</vt:lpwstr>
  </property>
  <property fmtid="{D5CDD505-2E9C-101B-9397-08002B2CF9AE}" pid="6" name="CBD-NoSymbol">
    <vt:lpwstr>1</vt:lpwstr>
  </property>
  <property fmtid="{D5CDD505-2E9C-101B-9397-08002B2CF9AE}" pid="7" name="CBD-LangDistr">
    <vt:lpwstr>EN_</vt:lpwstr>
  </property>
  <property fmtid="{D5CDD505-2E9C-101B-9397-08002B2CF9AE}" pid="8" name="CBD-Distr">
    <vt:lpwstr>Lim</vt:lpwstr>
  </property>
</Properties>
</file>