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933"/>
        <w:gridCol w:w="5627"/>
      </w:tblGrid>
      <w:tr w:rsidR="006C01F3" w:rsidRPr="00732369" w14:paraId="61A683D0" w14:textId="77777777" w:rsidTr="00CE0CDB">
        <w:trPr>
          <w:trHeight w:val="851"/>
        </w:trPr>
        <w:tc>
          <w:tcPr>
            <w:tcW w:w="465" w:type="pct"/>
            <w:tcBorders>
              <w:bottom w:val="single" w:sz="8" w:space="0" w:color="auto"/>
            </w:tcBorders>
            <w:vAlign w:val="bottom"/>
          </w:tcPr>
          <w:p w14:paraId="5F545747" w14:textId="77777777" w:rsidR="006C01F3" w:rsidRPr="00732369" w:rsidRDefault="006C01F3" w:rsidP="00CE0CDB">
            <w:pPr>
              <w:spacing w:after="120"/>
              <w:jc w:val="left"/>
            </w:pPr>
            <w:bookmarkStart w:id="0" w:name="_Hlk137651738"/>
            <w:r w:rsidRPr="00732369">
              <w:rPr>
                <w:noProof/>
                <w:lang w:eastAsia="fr-FR"/>
              </w:rPr>
              <w:drawing>
                <wp:inline distT="0" distB="0" distL="0" distR="0" wp14:anchorId="139F9388" wp14:editId="6BEB8FF6">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41A52EBC" w14:textId="77777777" w:rsidR="006C01F3" w:rsidRPr="00732369" w:rsidRDefault="005E6726" w:rsidP="00CE0CDB">
            <w:pPr>
              <w:spacing w:after="120"/>
              <w:jc w:val="left"/>
            </w:pPr>
            <w:r w:rsidRPr="00732369">
              <w:rPr>
                <w:noProof/>
                <w:lang w:eastAsia="fr-FR"/>
              </w:rPr>
              <w:drawing>
                <wp:inline distT="0" distB="0" distL="0" distR="0" wp14:anchorId="46FEBC1D" wp14:editId="35838605">
                  <wp:extent cx="593725" cy="34099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2703" w:type="pct"/>
            <w:tcBorders>
              <w:bottom w:val="single" w:sz="8" w:space="0" w:color="auto"/>
            </w:tcBorders>
            <w:vAlign w:val="bottom"/>
          </w:tcPr>
          <w:p w14:paraId="78FECA5E" w14:textId="29E74AE0" w:rsidR="006F1141" w:rsidRPr="00732369" w:rsidRDefault="00B4437D" w:rsidP="00A51AA6">
            <w:pPr>
              <w:spacing w:after="120"/>
              <w:ind w:left="2021"/>
              <w:jc w:val="right"/>
              <w:rPr>
                <w:szCs w:val="22"/>
                <w:lang w:val="en-AU"/>
              </w:rPr>
            </w:pPr>
            <w:r w:rsidRPr="00660829">
              <w:rPr>
                <w:sz w:val="22"/>
                <w:szCs w:val="22"/>
              </w:rPr>
              <w:fldChar w:fldCharType="begin"/>
            </w:r>
            <w:r w:rsidRPr="00660829">
              <w:rPr>
                <w:sz w:val="22"/>
                <w:szCs w:val="22"/>
              </w:rPr>
              <w:instrText xml:space="preserve"> DOCPROPERTY Subject \* MERGEFORMAT </w:instrText>
            </w:r>
            <w:r w:rsidRPr="00660829">
              <w:rPr>
                <w:sz w:val="22"/>
                <w:szCs w:val="22"/>
              </w:rPr>
              <w:fldChar w:fldCharType="separate"/>
            </w:r>
            <w:r w:rsidRPr="00660829">
              <w:rPr>
                <w:sz w:val="40"/>
                <w:szCs w:val="40"/>
              </w:rPr>
              <w:t>CBD</w:t>
            </w:r>
            <w:r w:rsidRPr="00660829">
              <w:rPr>
                <w:sz w:val="22"/>
                <w:szCs w:val="22"/>
              </w:rPr>
              <w:t>/COP/DEC/16/13</w:t>
            </w:r>
            <w:r w:rsidRPr="00660829">
              <w:rPr>
                <w:sz w:val="22"/>
                <w:szCs w:val="22"/>
              </w:rPr>
              <w:fldChar w:fldCharType="end"/>
            </w:r>
          </w:p>
        </w:tc>
      </w:tr>
      <w:tr w:rsidR="006C01F3" w:rsidRPr="00732369" w14:paraId="2F1D0BF8" w14:textId="77777777" w:rsidTr="00CE0CDB">
        <w:tc>
          <w:tcPr>
            <w:tcW w:w="2297" w:type="pct"/>
            <w:gridSpan w:val="2"/>
            <w:tcBorders>
              <w:top w:val="single" w:sz="8" w:space="0" w:color="auto"/>
              <w:bottom w:val="single" w:sz="12" w:space="0" w:color="auto"/>
            </w:tcBorders>
          </w:tcPr>
          <w:p w14:paraId="4C1BB294" w14:textId="77777777" w:rsidR="006C01F3" w:rsidRPr="00732369" w:rsidRDefault="005E6726" w:rsidP="00CE0CDB">
            <w:pPr>
              <w:pStyle w:val="Cornernotation"/>
              <w:suppressLineNumbers/>
              <w:suppressAutoHyphens/>
              <w:spacing w:before="120" w:after="120"/>
              <w:ind w:left="0" w:right="0" w:firstLine="0"/>
            </w:pPr>
            <w:r w:rsidRPr="00732369">
              <w:rPr>
                <w:bCs/>
                <w:noProof/>
                <w:lang w:eastAsia="fr-FR"/>
              </w:rPr>
              <w:drawing>
                <wp:inline distT="0" distB="0" distL="0" distR="0" wp14:anchorId="11B92D5C" wp14:editId="080DD71A">
                  <wp:extent cx="2857500" cy="1076325"/>
                  <wp:effectExtent l="0" t="0" r="0" b="9525"/>
                  <wp:docPr id="5"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5D9EC6CF" w14:textId="38989BBE" w:rsidR="006F1141" w:rsidRPr="00732369" w:rsidRDefault="00503B9F">
            <w:pPr>
              <w:ind w:left="2584"/>
              <w:rPr>
                <w:sz w:val="22"/>
                <w:szCs w:val="22"/>
              </w:rPr>
            </w:pPr>
            <w:r w:rsidRPr="00732369">
              <w:rPr>
                <w:sz w:val="22"/>
                <w:szCs w:val="22"/>
              </w:rPr>
              <w:t xml:space="preserve">Distr. : </w:t>
            </w:r>
            <w:r w:rsidR="009B7350">
              <w:rPr>
                <w:sz w:val="22"/>
                <w:szCs w:val="22"/>
              </w:rPr>
              <w:t>générale</w:t>
            </w:r>
          </w:p>
          <w:p w14:paraId="2F3DD462" w14:textId="4890CDA7" w:rsidR="006F1141" w:rsidRPr="00732369" w:rsidRDefault="00B4437D">
            <w:pPr>
              <w:ind w:left="2584"/>
              <w:rPr>
                <w:sz w:val="22"/>
                <w:szCs w:val="22"/>
              </w:rPr>
            </w:pPr>
            <w:r>
              <w:rPr>
                <w:sz w:val="22"/>
                <w:szCs w:val="22"/>
              </w:rPr>
              <w:t>1</w:t>
            </w:r>
            <w:r w:rsidRPr="00B4437D">
              <w:rPr>
                <w:sz w:val="22"/>
                <w:szCs w:val="22"/>
                <w:vertAlign w:val="superscript"/>
              </w:rPr>
              <w:t>er</w:t>
            </w:r>
            <w:r>
              <w:rPr>
                <w:sz w:val="22"/>
                <w:szCs w:val="22"/>
              </w:rPr>
              <w:t xml:space="preserve"> novembre</w:t>
            </w:r>
            <w:r w:rsidR="00CE791D" w:rsidRPr="00732369">
              <w:rPr>
                <w:sz w:val="22"/>
                <w:szCs w:val="22"/>
              </w:rPr>
              <w:t xml:space="preserve"> 2024</w:t>
            </w:r>
          </w:p>
          <w:p w14:paraId="72097DA1" w14:textId="77777777" w:rsidR="006C01F3" w:rsidRPr="00732369" w:rsidRDefault="00503B9F" w:rsidP="00CE0CDB">
            <w:pPr>
              <w:ind w:left="2584"/>
              <w:rPr>
                <w:sz w:val="22"/>
                <w:szCs w:val="22"/>
              </w:rPr>
            </w:pPr>
            <w:r w:rsidRPr="00732369">
              <w:rPr>
                <w:sz w:val="22"/>
                <w:szCs w:val="22"/>
              </w:rPr>
              <w:t>Français</w:t>
            </w:r>
          </w:p>
          <w:p w14:paraId="71257502" w14:textId="77777777" w:rsidR="006F1141" w:rsidRPr="00732369" w:rsidRDefault="00CE791D">
            <w:pPr>
              <w:ind w:left="2584"/>
              <w:rPr>
                <w:sz w:val="22"/>
                <w:szCs w:val="22"/>
              </w:rPr>
            </w:pPr>
            <w:r w:rsidRPr="00732369">
              <w:rPr>
                <w:sz w:val="22"/>
                <w:szCs w:val="22"/>
              </w:rPr>
              <w:t>Original : anglais</w:t>
            </w:r>
          </w:p>
          <w:p w14:paraId="4506C0BE" w14:textId="77777777" w:rsidR="006C01F3" w:rsidRPr="00732369" w:rsidRDefault="006C01F3" w:rsidP="00CE0CDB"/>
        </w:tc>
      </w:tr>
    </w:tbl>
    <w:p w14:paraId="086105DC" w14:textId="77777777" w:rsidR="006F1141" w:rsidRPr="00732369" w:rsidRDefault="00CE791D">
      <w:pPr>
        <w:pStyle w:val="Cornernotation"/>
        <w:ind w:left="0" w:right="5249" w:firstLine="0"/>
        <w:rPr>
          <w:bCs/>
        </w:rPr>
      </w:pPr>
      <w:r w:rsidRPr="00732369">
        <w:rPr>
          <w:bCs/>
        </w:rPr>
        <w:t>Conférence des Parties à la Convention sur la diversité biologique</w:t>
      </w:r>
    </w:p>
    <w:p w14:paraId="0D2A7775" w14:textId="77777777" w:rsidR="006F1141" w:rsidRPr="00732369" w:rsidRDefault="00CE791D">
      <w:pPr>
        <w:pStyle w:val="Cornernotation"/>
        <w:rPr>
          <w:bCs/>
          <w:sz w:val="22"/>
        </w:rPr>
      </w:pPr>
      <w:r w:rsidRPr="00732369">
        <w:rPr>
          <w:bCs/>
          <w:sz w:val="22"/>
        </w:rPr>
        <w:t xml:space="preserve">Seizième réunion </w:t>
      </w:r>
    </w:p>
    <w:p w14:paraId="31356F43" w14:textId="77777777" w:rsidR="006F1141" w:rsidRPr="00732369" w:rsidRDefault="00226DFB">
      <w:pPr>
        <w:pStyle w:val="Venuedate"/>
      </w:pPr>
      <w:r w:rsidRPr="00732369">
        <w:t>Cali, Colombie, 21 octobre–</w:t>
      </w:r>
      <w:r w:rsidR="00CE791D" w:rsidRPr="00732369">
        <w:t>1</w:t>
      </w:r>
      <w:r w:rsidR="00CE791D" w:rsidRPr="00732369">
        <w:rPr>
          <w:vertAlign w:val="superscript"/>
        </w:rPr>
        <w:t>er</w:t>
      </w:r>
      <w:r w:rsidR="00CE791D" w:rsidRPr="00732369">
        <w:t xml:space="preserve"> novembre 2024</w:t>
      </w:r>
    </w:p>
    <w:p w14:paraId="69FA3A2C" w14:textId="77777777" w:rsidR="006F1141" w:rsidRPr="00732369" w:rsidRDefault="00CE791D">
      <w:pPr>
        <w:pStyle w:val="Cornernotation-Item"/>
        <w:rPr>
          <w:b w:val="0"/>
          <w:bCs w:val="0"/>
        </w:rPr>
      </w:pPr>
      <w:r w:rsidRPr="00732369">
        <w:rPr>
          <w:b w:val="0"/>
          <w:bCs w:val="0"/>
        </w:rPr>
        <w:t>Point 17 de l</w:t>
      </w:r>
      <w:r w:rsidR="00503B9F" w:rsidRPr="00732369">
        <w:rPr>
          <w:b w:val="0"/>
          <w:bCs w:val="0"/>
        </w:rPr>
        <w:t>’</w:t>
      </w:r>
      <w:r w:rsidRPr="00732369">
        <w:rPr>
          <w:b w:val="0"/>
          <w:bCs w:val="0"/>
        </w:rPr>
        <w:t>ordre du jour</w:t>
      </w:r>
    </w:p>
    <w:p w14:paraId="3F96AC36" w14:textId="77777777" w:rsidR="006F1141" w:rsidRPr="00732369" w:rsidRDefault="00CE791D">
      <w:pPr>
        <w:pStyle w:val="Cornernotation-Item"/>
      </w:pPr>
      <w:r w:rsidRPr="00732369">
        <w:t>Intégration de la biodiversité dans et entre les secteurs</w:t>
      </w:r>
    </w:p>
    <w:bookmarkEnd w:id="0"/>
    <w:p w14:paraId="1792A789" w14:textId="4F8B87CA" w:rsidR="00B4437D" w:rsidRDefault="00B4437D">
      <w:pPr>
        <w:pStyle w:val="CBDTitle"/>
        <w:rPr>
          <w:szCs w:val="28"/>
        </w:rPr>
      </w:pPr>
      <w:r w:rsidRPr="00B4437D">
        <w:t>Décision adoptée par la Conférence des Parties à la Convention sur la diversité biologique le 1er novembre 2024.</w:t>
      </w:r>
    </w:p>
    <w:p w14:paraId="1259619F" w14:textId="0B967E02" w:rsidR="006F1141" w:rsidRPr="00732369" w:rsidRDefault="00B4437D" w:rsidP="00B4437D">
      <w:pPr>
        <w:pStyle w:val="CBDSubTitle"/>
      </w:pPr>
      <w:r w:rsidRPr="00660829">
        <w:t>16/13.</w:t>
      </w:r>
      <w:r>
        <w:tab/>
      </w:r>
      <w:r w:rsidRPr="00660829">
        <w:tab/>
      </w:r>
      <w:hyperlink>
        <w:r w:rsidRPr="00732369">
          <w:rPr>
            <w:szCs w:val="28"/>
          </w:rPr>
          <w:t>Intégration de la biodiversité dans et entre les secteurs</w:t>
        </w:r>
      </w:hyperlink>
    </w:p>
    <w:p w14:paraId="27B08404" w14:textId="77777777" w:rsidR="006F1141" w:rsidRPr="00732369" w:rsidRDefault="00CE791D">
      <w:pPr>
        <w:pStyle w:val="Para1"/>
        <w:numPr>
          <w:ilvl w:val="0"/>
          <w:numId w:val="0"/>
        </w:numPr>
        <w:tabs>
          <w:tab w:val="clear" w:pos="1134"/>
        </w:tabs>
        <w:ind w:left="567" w:firstLine="567"/>
        <w:rPr>
          <w:i/>
          <w:iCs/>
        </w:rPr>
      </w:pPr>
      <w:r w:rsidRPr="00732369">
        <w:rPr>
          <w:i/>
          <w:iCs/>
        </w:rPr>
        <w:t>La Conférence des Parties</w:t>
      </w:r>
      <w:r w:rsidRPr="00732369">
        <w:t>,</w:t>
      </w:r>
    </w:p>
    <w:p w14:paraId="39C546D9" w14:textId="68F86D90" w:rsidR="006F1141" w:rsidRPr="00732369" w:rsidRDefault="00CE791D">
      <w:pPr>
        <w:pStyle w:val="Para1"/>
        <w:numPr>
          <w:ilvl w:val="0"/>
          <w:numId w:val="0"/>
        </w:numPr>
        <w:tabs>
          <w:tab w:val="clear" w:pos="1134"/>
        </w:tabs>
        <w:ind w:left="567" w:firstLine="567"/>
      </w:pPr>
      <w:r w:rsidRPr="00732369">
        <w:rPr>
          <w:i/>
          <w:iCs/>
        </w:rPr>
        <w:t>Rappelant</w:t>
      </w:r>
      <w:r w:rsidRPr="00732369">
        <w:t xml:space="preserve"> sa décision </w:t>
      </w:r>
      <w:hyperlink r:id="rId14" w:history="1">
        <w:r w:rsidRPr="00121F2E">
          <w:rPr>
            <w:rStyle w:val="Lienhypertexte"/>
          </w:rPr>
          <w:t>14</w:t>
        </w:r>
        <w:r w:rsidRPr="00121F2E">
          <w:rPr>
            <w:rStyle w:val="Lienhypertexte"/>
          </w:rPr>
          <w:t>/</w:t>
        </w:r>
        <w:r w:rsidRPr="00121F2E">
          <w:rPr>
            <w:rStyle w:val="Lienhypertexte"/>
          </w:rPr>
          <w:t>3</w:t>
        </w:r>
      </w:hyperlink>
      <w:r w:rsidRPr="00732369">
        <w:t xml:space="preserve"> du 29 novembre 2018, par laquelle elle a </w:t>
      </w:r>
      <w:r w:rsidRPr="00732369">
        <w:rPr>
          <w:snapToGrid w:val="0"/>
          <w:color w:val="000000" w:themeColor="text1"/>
          <w:kern w:val="22"/>
        </w:rPr>
        <w:t>établi une approche stratégique à long terme pour l</w:t>
      </w:r>
      <w:r w:rsidR="00503B9F" w:rsidRPr="00732369">
        <w:rPr>
          <w:snapToGrid w:val="0"/>
          <w:color w:val="000000" w:themeColor="text1"/>
          <w:kern w:val="22"/>
        </w:rPr>
        <w:t>’</w:t>
      </w:r>
      <w:r w:rsidRPr="00732369">
        <w:rPr>
          <w:snapToGrid w:val="0"/>
          <w:color w:val="000000" w:themeColor="text1"/>
          <w:kern w:val="22"/>
        </w:rPr>
        <w:t>intégr</w:t>
      </w:r>
      <w:r w:rsidR="00C217E1" w:rsidRPr="00732369">
        <w:rPr>
          <w:snapToGrid w:val="0"/>
          <w:color w:val="000000" w:themeColor="text1"/>
          <w:kern w:val="22"/>
        </w:rPr>
        <w:t xml:space="preserve">ation de la diversité biologique </w:t>
      </w:r>
      <w:r w:rsidRPr="00732369">
        <w:t>d</w:t>
      </w:r>
      <w:r w:rsidR="00782346" w:rsidRPr="00732369">
        <w:t>ans les secteurs concerné</w:t>
      </w:r>
      <w:r w:rsidRPr="00732369">
        <w:t>s et entre les secteurs,</w:t>
      </w:r>
    </w:p>
    <w:p w14:paraId="603BD1EA" w14:textId="77777777" w:rsidR="006F1141" w:rsidRPr="00732369" w:rsidRDefault="00CE791D">
      <w:pPr>
        <w:pStyle w:val="Para1"/>
        <w:numPr>
          <w:ilvl w:val="0"/>
          <w:numId w:val="0"/>
        </w:numPr>
        <w:tabs>
          <w:tab w:val="clear" w:pos="1134"/>
        </w:tabs>
        <w:ind w:left="567" w:firstLine="567"/>
      </w:pPr>
      <w:r w:rsidRPr="00732369">
        <w:rPr>
          <w:i/>
          <w:iCs/>
        </w:rPr>
        <w:t xml:space="preserve">Rappelant également </w:t>
      </w:r>
      <w:r w:rsidRPr="00732369">
        <w:t>l</w:t>
      </w:r>
      <w:r w:rsidR="00503B9F" w:rsidRPr="00732369">
        <w:t>’</w:t>
      </w:r>
      <w:r w:rsidR="00F8347C" w:rsidRPr="00732369">
        <w:t xml:space="preserve">article </w:t>
      </w:r>
      <w:r w:rsidRPr="00732369">
        <w:t>6</w:t>
      </w:r>
      <w:r w:rsidR="00782346" w:rsidRPr="00732369">
        <w:t xml:space="preserve"> b)</w:t>
      </w:r>
      <w:r w:rsidRPr="00732369">
        <w:t xml:space="preserve"> de la Convent</w:t>
      </w:r>
      <w:r w:rsidR="00503B9F" w:rsidRPr="00732369">
        <w:t>ion sur la diversité biologique</w:t>
      </w:r>
      <w:r w:rsidRPr="00732369">
        <w:rPr>
          <w:rStyle w:val="Appelnotedebasdep"/>
        </w:rPr>
        <w:footnoteReference w:id="2"/>
      </w:r>
      <w:r w:rsidR="00503B9F" w:rsidRPr="00732369">
        <w:t>,</w:t>
      </w:r>
      <w:r w:rsidRPr="00732369">
        <w:t xml:space="preserve"> </w:t>
      </w:r>
      <w:r w:rsidR="00F8347C" w:rsidRPr="00732369">
        <w:t>en vertu duquel les Parties sont</w:t>
      </w:r>
      <w:r w:rsidRPr="00732369">
        <w:t xml:space="preserve"> tenues d</w:t>
      </w:r>
      <w:r w:rsidR="00503B9F" w:rsidRPr="00732369">
        <w:t>’</w:t>
      </w:r>
      <w:r w:rsidRPr="00732369">
        <w:t>intégrer, dans la mesure du possible et selon qu</w:t>
      </w:r>
      <w:r w:rsidR="00503B9F" w:rsidRPr="00732369">
        <w:t>’il convient</w:t>
      </w:r>
      <w:r w:rsidRPr="00732369">
        <w:t>, la conservation et l</w:t>
      </w:r>
      <w:r w:rsidR="00503B9F" w:rsidRPr="00732369">
        <w:t>’</w:t>
      </w:r>
      <w:r w:rsidRPr="00732369">
        <w:t>utilisation durable de la diversité biologique dans le</w:t>
      </w:r>
      <w:r w:rsidR="00782346" w:rsidRPr="00732369">
        <w:t>ur</w:t>
      </w:r>
      <w:r w:rsidRPr="00732369">
        <w:t>s plans, programmes et politiques sectoriels ou intersectoriels pertinents,</w:t>
      </w:r>
    </w:p>
    <w:p w14:paraId="71F0EB1A" w14:textId="3A77C2E7" w:rsidR="006F1141" w:rsidRPr="00732369" w:rsidRDefault="00CE791D">
      <w:pPr>
        <w:pStyle w:val="Para1"/>
        <w:numPr>
          <w:ilvl w:val="0"/>
          <w:numId w:val="0"/>
        </w:numPr>
        <w:tabs>
          <w:tab w:val="clear" w:pos="1134"/>
        </w:tabs>
        <w:ind w:left="567" w:firstLine="567"/>
      </w:pPr>
      <w:r w:rsidRPr="00732369">
        <w:rPr>
          <w:i/>
          <w:iCs/>
        </w:rPr>
        <w:t xml:space="preserve">Réaffirmant </w:t>
      </w:r>
      <w:r w:rsidRPr="00732369">
        <w:t>l</w:t>
      </w:r>
      <w:r w:rsidR="00503B9F" w:rsidRPr="00732369">
        <w:t>’</w:t>
      </w:r>
      <w:r w:rsidRPr="00732369">
        <w:t>importance cruciale de l</w:t>
      </w:r>
      <w:r w:rsidR="00503B9F" w:rsidRPr="00732369">
        <w:t>’</w:t>
      </w:r>
      <w:r w:rsidRPr="00732369">
        <w:t xml:space="preserve">intégration de la biodiversité </w:t>
      </w:r>
      <w:r w:rsidR="00121F2E">
        <w:t>dans</w:t>
      </w:r>
      <w:r w:rsidRPr="00732369">
        <w:t xml:space="preserve"> l</w:t>
      </w:r>
      <w:r w:rsidR="00503B9F" w:rsidRPr="00732369">
        <w:t>’</w:t>
      </w:r>
      <w:r w:rsidR="00782346" w:rsidRPr="00732369">
        <w:t xml:space="preserve">ensemble </w:t>
      </w:r>
      <w:r w:rsidR="00121F2E">
        <w:t>des pouvoirs publics</w:t>
      </w:r>
      <w:r w:rsidR="00782346" w:rsidRPr="00732369">
        <w:t xml:space="preserve"> et </w:t>
      </w:r>
      <w:r w:rsidR="00121F2E">
        <w:t>de</w:t>
      </w:r>
      <w:r w:rsidR="00782346" w:rsidRPr="00732369">
        <w:t xml:space="preserve"> la société pour </w:t>
      </w:r>
      <w:r w:rsidR="00503B9F" w:rsidRPr="00732369">
        <w:t>atteindre l</w:t>
      </w:r>
      <w:r w:rsidRPr="00732369">
        <w:t>es objectifs de la Convention et de ses Protocoles et la nécessité urgente d</w:t>
      </w:r>
      <w:r w:rsidR="00503B9F" w:rsidRPr="00732369">
        <w:t>’</w:t>
      </w:r>
      <w:r w:rsidRPr="00732369">
        <w:t>intégrer la biodiversité</w:t>
      </w:r>
      <w:r w:rsidR="00782346" w:rsidRPr="00732369">
        <w:t xml:space="preserve"> conformément</w:t>
      </w:r>
      <w:r w:rsidRPr="00732369">
        <w:t xml:space="preserve"> au Cadre mondial de la b</w:t>
      </w:r>
      <w:r w:rsidR="00503B9F" w:rsidRPr="00732369">
        <w:t>iodiversité de Kunming-Montréal</w:t>
      </w:r>
      <w:r w:rsidRPr="00732369">
        <w:rPr>
          <w:rStyle w:val="Appelnotedebasdep"/>
        </w:rPr>
        <w:footnoteReference w:id="3"/>
      </w:r>
      <w:r w:rsidR="00503B9F" w:rsidRPr="00732369">
        <w:t>,</w:t>
      </w:r>
    </w:p>
    <w:p w14:paraId="42783044" w14:textId="77777777" w:rsidR="006F1141" w:rsidRPr="00732369" w:rsidRDefault="00CE791D">
      <w:pPr>
        <w:pStyle w:val="Para1"/>
        <w:numPr>
          <w:ilvl w:val="0"/>
          <w:numId w:val="0"/>
        </w:numPr>
        <w:tabs>
          <w:tab w:val="clear" w:pos="1134"/>
        </w:tabs>
        <w:ind w:left="567" w:firstLine="567"/>
      </w:pPr>
      <w:r w:rsidRPr="00732369">
        <w:rPr>
          <w:i/>
          <w:iCs/>
        </w:rPr>
        <w:t xml:space="preserve">Prenant note </w:t>
      </w:r>
      <w:r w:rsidRPr="00732369">
        <w:t xml:space="preserve">des communications présentées par les Parties, les organisations et </w:t>
      </w:r>
      <w:r w:rsidR="00782346" w:rsidRPr="00732369">
        <w:t xml:space="preserve">les </w:t>
      </w:r>
      <w:r w:rsidRPr="00732369">
        <w:t>initiatives</w:t>
      </w:r>
      <w:r w:rsidR="00782346" w:rsidRPr="00732369">
        <w:t xml:space="preserve"> internationales, ainsi que </w:t>
      </w:r>
      <w:r w:rsidRPr="00732369">
        <w:t>les organisations de parties prenantes, notamment lors du forum en ligne sur l</w:t>
      </w:r>
      <w:r w:rsidR="00503B9F" w:rsidRPr="00732369">
        <w:t>’</w:t>
      </w:r>
      <w:r w:rsidR="00782346" w:rsidRPr="00732369">
        <w:t>intégration</w:t>
      </w:r>
      <w:r w:rsidRPr="00732369">
        <w:t xml:space="preserve"> qui s</w:t>
      </w:r>
      <w:r w:rsidR="00503B9F" w:rsidRPr="00732369">
        <w:t>’</w:t>
      </w:r>
      <w:r w:rsidRPr="00732369">
        <w:t>est tenu du 12 décembre 2023 au 10 janvier 2024,</w:t>
      </w:r>
    </w:p>
    <w:p w14:paraId="17E0893B" w14:textId="7D93CBAD" w:rsidR="006F1141" w:rsidRPr="00732369" w:rsidRDefault="00CE791D">
      <w:pPr>
        <w:ind w:left="567" w:firstLine="555"/>
      </w:pPr>
      <w:r w:rsidRPr="00732369">
        <w:rPr>
          <w:i/>
          <w:iCs/>
        </w:rPr>
        <w:t>Prenant note</w:t>
      </w:r>
      <w:r w:rsidRPr="00732369">
        <w:t xml:space="preserve"> </w:t>
      </w:r>
      <w:r w:rsidR="00121F2E">
        <w:t xml:space="preserve">également </w:t>
      </w:r>
      <w:r w:rsidRPr="00732369">
        <w:t>de l</w:t>
      </w:r>
      <w:r w:rsidR="00503B9F" w:rsidRPr="00732369">
        <w:t>’</w:t>
      </w:r>
      <w:r w:rsidRPr="00732369">
        <w:t xml:space="preserve">analyse effectuée par le </w:t>
      </w:r>
      <w:r w:rsidR="00121F2E">
        <w:t>s</w:t>
      </w:r>
      <w:r w:rsidRPr="00732369">
        <w:t>ecrétariat</w:t>
      </w:r>
      <w:r w:rsidR="00121F2E" w:rsidRPr="00732369">
        <w:rPr>
          <w:rStyle w:val="Appelnotedebasdep"/>
          <w:lang w:val="en-CA"/>
        </w:rPr>
        <w:footnoteReference w:id="4"/>
      </w:r>
      <w:r w:rsidRPr="00732369">
        <w:t xml:space="preserve">, qui </w:t>
      </w:r>
      <w:r w:rsidR="00121F2E">
        <w:t xml:space="preserve">a </w:t>
      </w:r>
      <w:r w:rsidRPr="00732369">
        <w:t>montr</w:t>
      </w:r>
      <w:r w:rsidR="00121F2E">
        <w:t>é</w:t>
      </w:r>
      <w:r w:rsidRPr="00732369">
        <w:t xml:space="preserve"> que l</w:t>
      </w:r>
      <w:r w:rsidR="00503B9F" w:rsidRPr="00732369">
        <w:t>’</w:t>
      </w:r>
      <w:r w:rsidRPr="00732369">
        <w:t>approche stratégique à long terme pour l</w:t>
      </w:r>
      <w:r w:rsidR="00503B9F" w:rsidRPr="00732369">
        <w:t>’</w:t>
      </w:r>
      <w:r w:rsidR="004F4BD6" w:rsidRPr="00732369">
        <w:t>intégration</w:t>
      </w:r>
      <w:r w:rsidR="00503B9F" w:rsidRPr="00732369">
        <w:t xml:space="preserve"> </w:t>
      </w:r>
      <w:r w:rsidR="00911B04" w:rsidRPr="00732369">
        <w:t xml:space="preserve">de la biodiversité </w:t>
      </w:r>
      <w:r w:rsidR="00503B9F" w:rsidRPr="00732369">
        <w:t>est alignée sur certains objectifs et cibles du Cadre,</w:t>
      </w:r>
    </w:p>
    <w:p w14:paraId="1BFD5ED3" w14:textId="77777777" w:rsidR="006F1141" w:rsidRPr="00732369" w:rsidRDefault="00CE791D">
      <w:pPr>
        <w:pStyle w:val="Para1"/>
        <w:numPr>
          <w:ilvl w:val="0"/>
          <w:numId w:val="0"/>
        </w:numPr>
        <w:tabs>
          <w:tab w:val="clear" w:pos="1134"/>
        </w:tabs>
        <w:ind w:left="567" w:firstLine="567"/>
        <w:rPr>
          <w:rFonts w:asciiTheme="majorBidi" w:hAnsiTheme="majorBidi" w:cstheme="majorBidi"/>
          <w:kern w:val="22"/>
        </w:rPr>
      </w:pPr>
      <w:r w:rsidRPr="00732369">
        <w:rPr>
          <w:i/>
          <w:iCs/>
        </w:rPr>
        <w:t xml:space="preserve">Rappelant </w:t>
      </w:r>
      <w:r w:rsidRPr="00732369">
        <w:t xml:space="preserve">sa décision selon laquelle le Cadre </w:t>
      </w:r>
      <w:r w:rsidRPr="00732369">
        <w:rPr>
          <w:rFonts w:asciiTheme="majorBidi" w:hAnsiTheme="majorBidi" w:cstheme="majorBidi"/>
          <w:kern w:val="22"/>
        </w:rPr>
        <w:t xml:space="preserve">devrait être utilisé comme </w:t>
      </w:r>
      <w:r w:rsidRPr="00732369">
        <w:rPr>
          <w:rFonts w:asciiTheme="majorBidi" w:hAnsiTheme="majorBidi" w:cstheme="majorBidi"/>
          <w:color w:val="000000" w:themeColor="text1"/>
          <w:kern w:val="22"/>
        </w:rPr>
        <w:t>plan</w:t>
      </w:r>
      <w:r w:rsidRPr="00732369">
        <w:rPr>
          <w:rFonts w:asciiTheme="majorBidi" w:hAnsiTheme="majorBidi" w:cstheme="majorBidi"/>
          <w:kern w:val="22"/>
        </w:rPr>
        <w:t xml:space="preserve"> stratégique</w:t>
      </w:r>
      <w:r w:rsidR="00911B04" w:rsidRPr="00732369">
        <w:rPr>
          <w:rFonts w:asciiTheme="majorBidi" w:hAnsiTheme="majorBidi" w:cstheme="majorBidi"/>
          <w:color w:val="000000" w:themeColor="text1"/>
          <w:kern w:val="22"/>
        </w:rPr>
        <w:t xml:space="preserve"> aux fins de</w:t>
      </w:r>
      <w:r w:rsidR="004F4BD6" w:rsidRPr="00732369">
        <w:rPr>
          <w:rFonts w:asciiTheme="majorBidi" w:hAnsiTheme="majorBidi" w:cstheme="majorBidi"/>
          <w:color w:val="000000" w:themeColor="text1"/>
          <w:kern w:val="22"/>
        </w:rPr>
        <w:t xml:space="preserve"> l’application</w:t>
      </w:r>
      <w:r w:rsidRPr="00732369">
        <w:rPr>
          <w:rFonts w:asciiTheme="majorBidi" w:hAnsiTheme="majorBidi" w:cstheme="majorBidi"/>
          <w:color w:val="000000" w:themeColor="text1"/>
          <w:kern w:val="22"/>
        </w:rPr>
        <w:t xml:space="preserve"> de la Convention </w:t>
      </w:r>
      <w:r w:rsidR="00911B04" w:rsidRPr="00732369">
        <w:rPr>
          <w:rFonts w:asciiTheme="majorBidi" w:hAnsiTheme="majorBidi" w:cstheme="majorBidi"/>
          <w:kern w:val="22"/>
        </w:rPr>
        <w:t xml:space="preserve">et de ses Protocoles, ainsi que des activités de ses </w:t>
      </w:r>
      <w:r w:rsidR="004F4BD6" w:rsidRPr="00732369">
        <w:rPr>
          <w:rFonts w:asciiTheme="majorBidi" w:hAnsiTheme="majorBidi" w:cstheme="majorBidi"/>
          <w:kern w:val="22"/>
        </w:rPr>
        <w:t xml:space="preserve">organes et </w:t>
      </w:r>
      <w:r w:rsidR="00911B04" w:rsidRPr="00732369">
        <w:rPr>
          <w:rFonts w:asciiTheme="majorBidi" w:hAnsiTheme="majorBidi" w:cstheme="majorBidi"/>
          <w:kern w:val="22"/>
        </w:rPr>
        <w:t>du</w:t>
      </w:r>
      <w:r w:rsidRPr="00732369">
        <w:rPr>
          <w:rFonts w:asciiTheme="majorBidi" w:hAnsiTheme="majorBidi" w:cstheme="majorBidi"/>
          <w:kern w:val="22"/>
        </w:rPr>
        <w:t xml:space="preserve"> Secrétariat au cours de la période 2022</w:t>
      </w:r>
      <w:r w:rsidRPr="00732369">
        <w:rPr>
          <w:snapToGrid w:val="0"/>
          <w:kern w:val="22"/>
        </w:rPr>
        <w:t>-</w:t>
      </w:r>
      <w:r w:rsidRPr="00732369">
        <w:rPr>
          <w:rFonts w:asciiTheme="majorBidi" w:hAnsiTheme="majorBidi" w:cstheme="majorBidi"/>
          <w:kern w:val="22"/>
        </w:rPr>
        <w:t>2030 et que, à cet égard, le Cadre devrait être utilisé</w:t>
      </w:r>
      <w:r w:rsidR="00911B04" w:rsidRPr="00732369">
        <w:rPr>
          <w:rFonts w:asciiTheme="majorBidi" w:hAnsiTheme="majorBidi" w:cstheme="majorBidi"/>
          <w:kern w:val="22"/>
        </w:rPr>
        <w:t xml:space="preserve"> </w:t>
      </w:r>
      <w:r w:rsidRPr="00732369">
        <w:rPr>
          <w:rFonts w:asciiTheme="majorBidi" w:hAnsiTheme="majorBidi" w:cstheme="majorBidi"/>
          <w:kern w:val="22"/>
        </w:rPr>
        <w:t>pour mieux aligner et orienter les travaux des différents organes de la Con</w:t>
      </w:r>
      <w:r w:rsidR="00911B04" w:rsidRPr="00732369">
        <w:rPr>
          <w:rFonts w:asciiTheme="majorBidi" w:hAnsiTheme="majorBidi" w:cstheme="majorBidi"/>
          <w:kern w:val="22"/>
        </w:rPr>
        <w:t xml:space="preserve">vention et de ses Protocoles, </w:t>
      </w:r>
      <w:r w:rsidR="00911B04" w:rsidRPr="00732369">
        <w:rPr>
          <w:rFonts w:asciiTheme="majorBidi" w:hAnsiTheme="majorBidi" w:cstheme="majorBidi"/>
          <w:kern w:val="22"/>
        </w:rPr>
        <w:lastRenderedPageBreak/>
        <w:t xml:space="preserve">ainsi que du Secrétariat et être pris en compte en matière de </w:t>
      </w:r>
      <w:r w:rsidR="004F4BD6" w:rsidRPr="00732369">
        <w:rPr>
          <w:rFonts w:asciiTheme="majorBidi" w:hAnsiTheme="majorBidi" w:cstheme="majorBidi"/>
          <w:kern w:val="22"/>
        </w:rPr>
        <w:t>budget, conformément aux objectifs et aux cibles du Cadre</w:t>
      </w:r>
      <w:r w:rsidRPr="00732369">
        <w:rPr>
          <w:rStyle w:val="Appelnotedebasdep"/>
          <w:rFonts w:asciiTheme="majorBidi" w:hAnsiTheme="majorBidi" w:cstheme="majorBidi"/>
          <w:kern w:val="22"/>
          <w:lang w:val="en-US"/>
        </w:rPr>
        <w:footnoteReference w:id="5"/>
      </w:r>
      <w:r w:rsidR="004F4BD6" w:rsidRPr="00732369">
        <w:rPr>
          <w:rFonts w:asciiTheme="majorBidi" w:hAnsiTheme="majorBidi" w:cstheme="majorBidi"/>
          <w:kern w:val="22"/>
        </w:rPr>
        <w:t>,</w:t>
      </w:r>
    </w:p>
    <w:p w14:paraId="622B7594" w14:textId="77777777" w:rsidR="006F1141" w:rsidRPr="00732369" w:rsidRDefault="00CE791D">
      <w:pPr>
        <w:pStyle w:val="Para1"/>
        <w:numPr>
          <w:ilvl w:val="0"/>
          <w:numId w:val="0"/>
        </w:numPr>
        <w:tabs>
          <w:tab w:val="clear" w:pos="1134"/>
        </w:tabs>
        <w:ind w:left="567" w:firstLine="567"/>
      </w:pPr>
      <w:r w:rsidRPr="00732369">
        <w:rPr>
          <w:i/>
          <w:iCs/>
        </w:rPr>
        <w:t xml:space="preserve">Soulignant </w:t>
      </w:r>
      <w:r w:rsidRPr="00732369">
        <w:t>qu</w:t>
      </w:r>
      <w:r w:rsidR="00503B9F" w:rsidRPr="00732369">
        <w:t>’</w:t>
      </w:r>
      <w:r w:rsidRPr="00732369">
        <w:t>il importe de veiller à</w:t>
      </w:r>
      <w:r w:rsidR="00911B04" w:rsidRPr="00732369">
        <w:t xml:space="preserve"> ce que les processus établis au titre de</w:t>
      </w:r>
      <w:r w:rsidRPr="00732369">
        <w:t xml:space="preserve"> la Convention et </w:t>
      </w:r>
      <w:r w:rsidR="00911B04" w:rsidRPr="00732369">
        <w:t xml:space="preserve">de </w:t>
      </w:r>
      <w:r w:rsidRPr="00732369">
        <w:t xml:space="preserve">ses Protocoles restent ouverts à tous et équilibrés au niveau régional, </w:t>
      </w:r>
    </w:p>
    <w:p w14:paraId="384AA00F" w14:textId="77777777" w:rsidR="006F1141" w:rsidRPr="00732369" w:rsidRDefault="00CE791D">
      <w:pPr>
        <w:pStyle w:val="Para1"/>
        <w:numPr>
          <w:ilvl w:val="0"/>
          <w:numId w:val="0"/>
        </w:numPr>
        <w:tabs>
          <w:tab w:val="clear" w:pos="1134"/>
        </w:tabs>
        <w:ind w:left="567" w:firstLine="567"/>
        <w:rPr>
          <w:rFonts w:asciiTheme="majorBidi" w:hAnsiTheme="majorBidi" w:cstheme="majorBidi"/>
          <w:kern w:val="22"/>
        </w:rPr>
      </w:pPr>
      <w:r w:rsidRPr="00732369">
        <w:rPr>
          <w:i/>
          <w:iCs/>
        </w:rPr>
        <w:t xml:space="preserve">Reconnaissant </w:t>
      </w:r>
      <w:r w:rsidRPr="00732369">
        <w:t xml:space="preserve">que les mesures prises dans ce domaine doivent être mises en œuvre de manière </w:t>
      </w:r>
      <w:r w:rsidR="00D92128" w:rsidRPr="00732369">
        <w:t xml:space="preserve">équilibrée et </w:t>
      </w:r>
      <w:r w:rsidRPr="00732369">
        <w:t>souple, en tenant compte des circonstances et des capacités nationales, et qu</w:t>
      </w:r>
      <w:r w:rsidR="00503B9F" w:rsidRPr="00732369">
        <w:t>’</w:t>
      </w:r>
      <w:r w:rsidRPr="00732369">
        <w:t>il n</w:t>
      </w:r>
      <w:r w:rsidR="00503B9F" w:rsidRPr="00732369">
        <w:t>’</w:t>
      </w:r>
      <w:r w:rsidRPr="00732369">
        <w:t>existe pas d</w:t>
      </w:r>
      <w:r w:rsidR="00911B04" w:rsidRPr="00732369">
        <w:t>e démarch</w:t>
      </w:r>
      <w:r w:rsidRPr="00732369">
        <w:t>e unique pour l</w:t>
      </w:r>
      <w:r w:rsidR="00503B9F" w:rsidRPr="00732369">
        <w:t>’</w:t>
      </w:r>
      <w:r w:rsidRPr="00732369">
        <w:t xml:space="preserve">intégration de la </w:t>
      </w:r>
      <w:r w:rsidR="004F4BD6" w:rsidRPr="00732369">
        <w:t>biodiversité</w:t>
      </w:r>
      <w:r w:rsidR="00D92128" w:rsidRPr="00732369">
        <w:t>,</w:t>
      </w:r>
    </w:p>
    <w:p w14:paraId="21EB2B81" w14:textId="37499B84" w:rsidR="006F1141" w:rsidRPr="00732369" w:rsidRDefault="00CE791D">
      <w:pPr>
        <w:pStyle w:val="Para2"/>
        <w:tabs>
          <w:tab w:val="left" w:pos="2268"/>
        </w:tabs>
        <w:ind w:left="567" w:firstLine="556"/>
        <w:rPr>
          <w:szCs w:val="22"/>
        </w:rPr>
      </w:pPr>
      <w:r w:rsidRPr="00732369">
        <w:rPr>
          <w:szCs w:val="22"/>
        </w:rPr>
        <w:t>1.</w:t>
      </w:r>
      <w:r w:rsidRPr="00732369">
        <w:rPr>
          <w:szCs w:val="22"/>
        </w:rPr>
        <w:tab/>
      </w:r>
      <w:r w:rsidR="004F4BD6" w:rsidRPr="00732369">
        <w:rPr>
          <w:i/>
          <w:iCs/>
          <w:szCs w:val="22"/>
        </w:rPr>
        <w:t>R</w:t>
      </w:r>
      <w:r w:rsidRPr="00732369">
        <w:rPr>
          <w:i/>
          <w:iCs/>
          <w:szCs w:val="22"/>
        </w:rPr>
        <w:t xml:space="preserve">econnaît </w:t>
      </w:r>
      <w:r w:rsidRPr="00732369">
        <w:rPr>
          <w:kern w:val="22"/>
          <w:szCs w:val="22"/>
        </w:rPr>
        <w:t>que</w:t>
      </w:r>
      <w:r w:rsidRPr="00732369">
        <w:rPr>
          <w:szCs w:val="22"/>
        </w:rPr>
        <w:t xml:space="preserve"> le Cadre mondial </w:t>
      </w:r>
      <w:r w:rsidR="004F4BD6" w:rsidRPr="00732369">
        <w:rPr>
          <w:szCs w:val="22"/>
        </w:rPr>
        <w:t xml:space="preserve">de la biodiversité </w:t>
      </w:r>
      <w:r w:rsidRPr="00732369">
        <w:rPr>
          <w:szCs w:val="22"/>
        </w:rPr>
        <w:t>de Kunmi</w:t>
      </w:r>
      <w:r w:rsidR="004F4BD6" w:rsidRPr="00732369">
        <w:rPr>
          <w:szCs w:val="22"/>
        </w:rPr>
        <w:t>ng-Montréal</w:t>
      </w:r>
      <w:r w:rsidRPr="00732369">
        <w:rPr>
          <w:szCs w:val="22"/>
        </w:rPr>
        <w:t xml:space="preserve"> englobe l</w:t>
      </w:r>
      <w:r w:rsidR="00503B9F" w:rsidRPr="00732369">
        <w:rPr>
          <w:szCs w:val="22"/>
        </w:rPr>
        <w:t>’</w:t>
      </w:r>
      <w:r w:rsidRPr="00732369">
        <w:rPr>
          <w:szCs w:val="22"/>
        </w:rPr>
        <w:t>intégration de la biodiversité et offre un large éventail d</w:t>
      </w:r>
      <w:r w:rsidR="00503B9F" w:rsidRPr="00732369">
        <w:rPr>
          <w:szCs w:val="22"/>
        </w:rPr>
        <w:t>’</w:t>
      </w:r>
      <w:r w:rsidRPr="00732369">
        <w:rPr>
          <w:szCs w:val="22"/>
        </w:rPr>
        <w:t>options pour l</w:t>
      </w:r>
      <w:r w:rsidR="00503B9F" w:rsidRPr="00732369">
        <w:rPr>
          <w:szCs w:val="22"/>
        </w:rPr>
        <w:t>’</w:t>
      </w:r>
      <w:r w:rsidRPr="00732369">
        <w:rPr>
          <w:szCs w:val="22"/>
        </w:rPr>
        <w:t xml:space="preserve">intégration </w:t>
      </w:r>
      <w:r w:rsidR="00911B04" w:rsidRPr="00732369">
        <w:rPr>
          <w:szCs w:val="22"/>
        </w:rPr>
        <w:t>de la biodiversité, et part du principe</w:t>
      </w:r>
      <w:r w:rsidRPr="00732369">
        <w:rPr>
          <w:szCs w:val="22"/>
        </w:rPr>
        <w:t xml:space="preserve"> que les dispositions des paragraphes 17 et 18 de la décision </w:t>
      </w:r>
      <w:hyperlink r:id="rId15" w:history="1">
        <w:r w:rsidRPr="00121F2E">
          <w:rPr>
            <w:rStyle w:val="Lienhypertexte"/>
            <w:szCs w:val="22"/>
          </w:rPr>
          <w:t>14/3</w:t>
        </w:r>
      </w:hyperlink>
      <w:r w:rsidRPr="00732369">
        <w:rPr>
          <w:szCs w:val="22"/>
        </w:rPr>
        <w:t xml:space="preserve"> o</w:t>
      </w:r>
      <w:r w:rsidR="004F4BD6" w:rsidRPr="00732369">
        <w:rPr>
          <w:szCs w:val="22"/>
        </w:rPr>
        <w:t>nt été appliquées</w:t>
      </w:r>
      <w:r w:rsidR="009B7350">
        <w:rPr>
          <w:szCs w:val="22"/>
        </w:rPr>
        <w:t xml:space="preserve"> </w:t>
      </w:r>
      <w:r w:rsidRPr="00732369">
        <w:rPr>
          <w:szCs w:val="22"/>
        </w:rPr>
        <w:t>;</w:t>
      </w:r>
    </w:p>
    <w:p w14:paraId="55F0B559" w14:textId="68379485" w:rsidR="006F1141" w:rsidRPr="00732369" w:rsidRDefault="00CE791D">
      <w:pPr>
        <w:pStyle w:val="Para2"/>
        <w:tabs>
          <w:tab w:val="left" w:pos="2268"/>
        </w:tabs>
        <w:ind w:left="567" w:firstLine="556"/>
        <w:rPr>
          <w:szCs w:val="22"/>
        </w:rPr>
      </w:pPr>
      <w:r w:rsidRPr="00732369">
        <w:rPr>
          <w:szCs w:val="22"/>
        </w:rPr>
        <w:t>2.</w:t>
      </w:r>
      <w:r w:rsidRPr="00732369">
        <w:rPr>
          <w:szCs w:val="22"/>
        </w:rPr>
        <w:tab/>
      </w:r>
      <w:r w:rsidRPr="00732369">
        <w:rPr>
          <w:i/>
          <w:iCs/>
          <w:szCs w:val="22"/>
        </w:rPr>
        <w:t xml:space="preserve">Prie instamment </w:t>
      </w:r>
      <w:r w:rsidRPr="00732369">
        <w:rPr>
          <w:iCs/>
          <w:szCs w:val="22"/>
        </w:rPr>
        <w:t>les</w:t>
      </w:r>
      <w:r w:rsidRPr="00732369">
        <w:rPr>
          <w:i/>
          <w:iCs/>
          <w:szCs w:val="22"/>
        </w:rPr>
        <w:t xml:space="preserve"> </w:t>
      </w:r>
      <w:r w:rsidR="004F4BD6" w:rsidRPr="00732369">
        <w:rPr>
          <w:kern w:val="22"/>
          <w:szCs w:val="22"/>
        </w:rPr>
        <w:t>Parties</w:t>
      </w:r>
      <w:r w:rsidRPr="00732369">
        <w:rPr>
          <w:kern w:val="22"/>
          <w:szCs w:val="22"/>
        </w:rPr>
        <w:t xml:space="preserve"> et invite les autres gouvernements</w:t>
      </w:r>
      <w:r w:rsidR="00D81FD4" w:rsidRPr="00732369">
        <w:rPr>
          <w:kern w:val="22"/>
          <w:szCs w:val="22"/>
        </w:rPr>
        <w:t xml:space="preserve"> et les </w:t>
      </w:r>
      <w:r w:rsidR="002156D1" w:rsidRPr="00732369">
        <w:rPr>
          <w:kern w:val="22"/>
          <w:szCs w:val="22"/>
        </w:rPr>
        <w:t>autorités</w:t>
      </w:r>
      <w:r w:rsidR="00D81FD4" w:rsidRPr="00732369">
        <w:rPr>
          <w:kern w:val="22"/>
          <w:szCs w:val="22"/>
        </w:rPr>
        <w:t xml:space="preserve"> infranationa</w:t>
      </w:r>
      <w:r w:rsidR="002156D1" w:rsidRPr="00732369">
        <w:rPr>
          <w:kern w:val="22"/>
          <w:szCs w:val="22"/>
        </w:rPr>
        <w:t>les</w:t>
      </w:r>
      <w:r w:rsidR="00D81FD4" w:rsidRPr="00732369">
        <w:rPr>
          <w:kern w:val="22"/>
          <w:szCs w:val="22"/>
        </w:rPr>
        <w:t xml:space="preserve"> et loca</w:t>
      </w:r>
      <w:r w:rsidR="002156D1" w:rsidRPr="00732369">
        <w:rPr>
          <w:kern w:val="22"/>
          <w:szCs w:val="22"/>
        </w:rPr>
        <w:t>les</w:t>
      </w:r>
      <w:r w:rsidRPr="00732369">
        <w:rPr>
          <w:kern w:val="22"/>
          <w:szCs w:val="22"/>
        </w:rPr>
        <w:t>, avec l</w:t>
      </w:r>
      <w:r w:rsidR="00503B9F" w:rsidRPr="00732369">
        <w:rPr>
          <w:kern w:val="22"/>
          <w:szCs w:val="22"/>
        </w:rPr>
        <w:t>’</w:t>
      </w:r>
      <w:r w:rsidRPr="00732369">
        <w:rPr>
          <w:kern w:val="22"/>
          <w:szCs w:val="22"/>
        </w:rPr>
        <w:t xml:space="preserve">appui des organisations internationales et </w:t>
      </w:r>
      <w:r w:rsidR="00911B04" w:rsidRPr="00732369">
        <w:rPr>
          <w:kern w:val="22"/>
          <w:szCs w:val="22"/>
        </w:rPr>
        <w:t>d’</w:t>
      </w:r>
      <w:r w:rsidRPr="00732369">
        <w:rPr>
          <w:kern w:val="22"/>
          <w:szCs w:val="22"/>
        </w:rPr>
        <w:t>autres organisations compétentes, ainsi que des secteurs commercial et financier, selon qu</w:t>
      </w:r>
      <w:r w:rsidR="00503B9F" w:rsidRPr="00732369">
        <w:rPr>
          <w:kern w:val="22"/>
          <w:szCs w:val="22"/>
        </w:rPr>
        <w:t>’</w:t>
      </w:r>
      <w:r w:rsidR="004F4BD6" w:rsidRPr="00732369">
        <w:rPr>
          <w:kern w:val="22"/>
          <w:szCs w:val="22"/>
        </w:rPr>
        <w:t>il convient</w:t>
      </w:r>
      <w:r w:rsidRPr="00732369">
        <w:rPr>
          <w:kern w:val="22"/>
          <w:szCs w:val="22"/>
        </w:rPr>
        <w:t>, à entreprendre l</w:t>
      </w:r>
      <w:r w:rsidR="00503B9F" w:rsidRPr="00732369">
        <w:rPr>
          <w:kern w:val="22"/>
          <w:szCs w:val="22"/>
        </w:rPr>
        <w:t>’</w:t>
      </w:r>
      <w:r w:rsidRPr="00732369">
        <w:rPr>
          <w:kern w:val="22"/>
          <w:szCs w:val="22"/>
        </w:rPr>
        <w:t xml:space="preserve">intégration de la </w:t>
      </w:r>
      <w:r w:rsidR="004F4BD6" w:rsidRPr="00732369">
        <w:rPr>
          <w:kern w:val="22"/>
          <w:szCs w:val="22"/>
        </w:rPr>
        <w:t>biodiversité</w:t>
      </w:r>
      <w:r w:rsidR="00911B04" w:rsidRPr="00732369">
        <w:rPr>
          <w:kern w:val="22"/>
          <w:szCs w:val="22"/>
        </w:rPr>
        <w:t>, comme l’indique</w:t>
      </w:r>
      <w:r w:rsidRPr="00732369">
        <w:rPr>
          <w:kern w:val="22"/>
          <w:szCs w:val="22"/>
        </w:rPr>
        <w:t xml:space="preserve"> le Cadre, d</w:t>
      </w:r>
      <w:r w:rsidR="00503B9F" w:rsidRPr="00732369">
        <w:rPr>
          <w:kern w:val="22"/>
          <w:szCs w:val="22"/>
        </w:rPr>
        <w:t>’</w:t>
      </w:r>
      <w:r w:rsidRPr="00732369">
        <w:rPr>
          <w:kern w:val="22"/>
          <w:szCs w:val="22"/>
        </w:rPr>
        <w:t>une manière qui appuie les trois objectifs de la Convention sur la diversité biologique, en particulier pour permettre l</w:t>
      </w:r>
      <w:r w:rsidR="00503B9F" w:rsidRPr="00732369">
        <w:rPr>
          <w:kern w:val="22"/>
          <w:szCs w:val="22"/>
        </w:rPr>
        <w:t>’</w:t>
      </w:r>
      <w:r w:rsidRPr="00732369">
        <w:rPr>
          <w:kern w:val="22"/>
          <w:szCs w:val="22"/>
        </w:rPr>
        <w:t xml:space="preserve">intégration de la </w:t>
      </w:r>
      <w:r w:rsidR="004F4BD6" w:rsidRPr="00732369">
        <w:rPr>
          <w:kern w:val="22"/>
          <w:szCs w:val="22"/>
        </w:rPr>
        <w:t>biodiversité</w:t>
      </w:r>
      <w:r w:rsidRPr="00732369">
        <w:rPr>
          <w:kern w:val="22"/>
          <w:szCs w:val="22"/>
        </w:rPr>
        <w:t xml:space="preserve"> à tous les niveaux de gouvernement et de </w:t>
      </w:r>
      <w:r w:rsidR="004F4BD6" w:rsidRPr="00732369">
        <w:rPr>
          <w:kern w:val="22"/>
          <w:szCs w:val="22"/>
        </w:rPr>
        <w:t xml:space="preserve">la </w:t>
      </w:r>
      <w:r w:rsidRPr="00732369">
        <w:rPr>
          <w:kern w:val="22"/>
          <w:szCs w:val="22"/>
        </w:rPr>
        <w:t xml:space="preserve">société, en vue de </w:t>
      </w:r>
      <w:r w:rsidR="004F4BD6" w:rsidRPr="00732369">
        <w:rPr>
          <w:kern w:val="22"/>
          <w:szCs w:val="22"/>
        </w:rPr>
        <w:t>favoriser la</w:t>
      </w:r>
      <w:r w:rsidRPr="00732369">
        <w:rPr>
          <w:kern w:val="22"/>
          <w:szCs w:val="22"/>
        </w:rPr>
        <w:t xml:space="preserve"> contribution </w:t>
      </w:r>
      <w:r w:rsidR="00911B04" w:rsidRPr="00732369">
        <w:rPr>
          <w:kern w:val="22"/>
          <w:szCs w:val="22"/>
        </w:rPr>
        <w:t>pleine et effectiv</w:t>
      </w:r>
      <w:r w:rsidR="004F4BD6" w:rsidRPr="00732369">
        <w:rPr>
          <w:kern w:val="22"/>
          <w:szCs w:val="22"/>
        </w:rPr>
        <w:t xml:space="preserve">e </w:t>
      </w:r>
      <w:r w:rsidRPr="00732369">
        <w:rPr>
          <w:kern w:val="22"/>
          <w:szCs w:val="22"/>
        </w:rPr>
        <w:t xml:space="preserve">des femmes, des jeunes, des peuples autochtones et des communautés locales, des organisations de la société civile et des parties prenantes, dans </w:t>
      </w:r>
      <w:r w:rsidR="00B83FFF" w:rsidRPr="00732369">
        <w:rPr>
          <w:kern w:val="22"/>
          <w:szCs w:val="22"/>
        </w:rPr>
        <w:t xml:space="preserve">et entre </w:t>
      </w:r>
      <w:r w:rsidRPr="00732369">
        <w:rPr>
          <w:kern w:val="22"/>
          <w:szCs w:val="22"/>
        </w:rPr>
        <w:t>tous le</w:t>
      </w:r>
      <w:r w:rsidR="00B83FFF" w:rsidRPr="00732369">
        <w:rPr>
          <w:kern w:val="22"/>
          <w:szCs w:val="22"/>
        </w:rPr>
        <w:t>s</w:t>
      </w:r>
      <w:r w:rsidR="00B3646A" w:rsidRPr="00732369">
        <w:rPr>
          <w:kern w:val="22"/>
          <w:szCs w:val="22"/>
        </w:rPr>
        <w:t xml:space="preserve"> secteurs</w:t>
      </w:r>
      <w:r w:rsidR="00A75D38" w:rsidRPr="00732369">
        <w:rPr>
          <w:rStyle w:val="Appelnotedebasdep"/>
          <w:kern w:val="22"/>
          <w:szCs w:val="22"/>
        </w:rPr>
        <w:footnoteReference w:id="6"/>
      </w:r>
      <w:r w:rsidR="004F4BD6" w:rsidRPr="00732369">
        <w:rPr>
          <w:kern w:val="22"/>
          <w:szCs w:val="22"/>
        </w:rPr>
        <w:t>,</w:t>
      </w:r>
      <w:r w:rsidRPr="00732369">
        <w:rPr>
          <w:kern w:val="22"/>
          <w:szCs w:val="22"/>
        </w:rPr>
        <w:t xml:space="preserve"> de manière inclusive, selon qu</w:t>
      </w:r>
      <w:r w:rsidR="00503B9F" w:rsidRPr="00732369">
        <w:rPr>
          <w:kern w:val="22"/>
          <w:szCs w:val="22"/>
        </w:rPr>
        <w:t>’</w:t>
      </w:r>
      <w:r w:rsidR="004F4BD6" w:rsidRPr="00732369">
        <w:rPr>
          <w:kern w:val="22"/>
          <w:szCs w:val="22"/>
        </w:rPr>
        <w:t>il convient</w:t>
      </w:r>
      <w:r w:rsidRPr="00732369">
        <w:rPr>
          <w:kern w:val="22"/>
          <w:szCs w:val="22"/>
        </w:rPr>
        <w:t>, et conformément aux réglementations nationales</w:t>
      </w:r>
      <w:r w:rsidR="004F4BD6" w:rsidRPr="00732369">
        <w:rPr>
          <w:kern w:val="22"/>
          <w:szCs w:val="22"/>
        </w:rPr>
        <w:t xml:space="preserve"> et internationales en vigueur</w:t>
      </w:r>
      <w:r w:rsidR="009B7350">
        <w:rPr>
          <w:kern w:val="22"/>
          <w:szCs w:val="22"/>
        </w:rPr>
        <w:t xml:space="preserve"> </w:t>
      </w:r>
      <w:r w:rsidRPr="00732369">
        <w:rPr>
          <w:kern w:val="22"/>
          <w:szCs w:val="22"/>
        </w:rPr>
        <w:t>;</w:t>
      </w:r>
    </w:p>
    <w:p w14:paraId="0E6A0E19" w14:textId="13852E7F" w:rsidR="006F1141" w:rsidRPr="00732369" w:rsidRDefault="00CE791D">
      <w:pPr>
        <w:pStyle w:val="Para2"/>
        <w:tabs>
          <w:tab w:val="left" w:pos="2268"/>
        </w:tabs>
        <w:ind w:left="567" w:firstLine="556"/>
        <w:rPr>
          <w:rFonts w:asciiTheme="majorBidi" w:hAnsiTheme="majorBidi" w:cstheme="majorBidi"/>
          <w:snapToGrid w:val="0"/>
          <w:kern w:val="22"/>
          <w:szCs w:val="22"/>
        </w:rPr>
      </w:pPr>
      <w:r w:rsidRPr="00732369">
        <w:rPr>
          <w:szCs w:val="22"/>
        </w:rPr>
        <w:t>3.</w:t>
      </w:r>
      <w:r w:rsidRPr="00732369">
        <w:rPr>
          <w:szCs w:val="22"/>
        </w:rPr>
        <w:tab/>
      </w:r>
      <w:r w:rsidRPr="00732369">
        <w:rPr>
          <w:rFonts w:asciiTheme="majorBidi" w:hAnsiTheme="majorBidi" w:cstheme="majorBidi"/>
          <w:i/>
          <w:iCs/>
          <w:snapToGrid w:val="0"/>
          <w:kern w:val="22"/>
          <w:szCs w:val="22"/>
        </w:rPr>
        <w:t xml:space="preserve">Invite </w:t>
      </w:r>
      <w:r w:rsidRPr="00732369">
        <w:rPr>
          <w:rFonts w:asciiTheme="majorBidi" w:hAnsiTheme="majorBidi" w:cstheme="majorBidi"/>
          <w:iCs/>
          <w:snapToGrid w:val="0"/>
          <w:kern w:val="22"/>
          <w:szCs w:val="22"/>
        </w:rPr>
        <w:t>les</w:t>
      </w:r>
      <w:r w:rsidRPr="00732369">
        <w:rPr>
          <w:rFonts w:asciiTheme="majorBidi" w:hAnsiTheme="majorBidi" w:cstheme="majorBidi"/>
          <w:snapToGrid w:val="0"/>
          <w:kern w:val="22"/>
          <w:szCs w:val="22"/>
        </w:rPr>
        <w:t xml:space="preserve"> Parties, ainsi que les organisations,</w:t>
      </w:r>
      <w:r w:rsidR="004F4BD6" w:rsidRPr="00732369">
        <w:rPr>
          <w:rFonts w:asciiTheme="majorBidi" w:hAnsiTheme="majorBidi" w:cstheme="majorBidi"/>
          <w:snapToGrid w:val="0"/>
          <w:kern w:val="22"/>
          <w:szCs w:val="22"/>
        </w:rPr>
        <w:t xml:space="preserve"> les</w:t>
      </w:r>
      <w:r w:rsidRPr="00732369">
        <w:rPr>
          <w:rFonts w:asciiTheme="majorBidi" w:hAnsiTheme="majorBidi" w:cstheme="majorBidi"/>
          <w:snapToGrid w:val="0"/>
          <w:kern w:val="22"/>
          <w:szCs w:val="22"/>
        </w:rPr>
        <w:t xml:space="preserve"> initiatives et </w:t>
      </w:r>
      <w:r w:rsidR="004F4BD6" w:rsidRPr="00732369">
        <w:rPr>
          <w:rFonts w:asciiTheme="majorBidi" w:hAnsiTheme="majorBidi" w:cstheme="majorBidi"/>
          <w:snapToGrid w:val="0"/>
          <w:kern w:val="22"/>
          <w:szCs w:val="22"/>
        </w:rPr>
        <w:t xml:space="preserve">les </w:t>
      </w:r>
      <w:r w:rsidRPr="00732369">
        <w:rPr>
          <w:rFonts w:asciiTheme="majorBidi" w:hAnsiTheme="majorBidi" w:cstheme="majorBidi"/>
          <w:snapToGrid w:val="0"/>
          <w:kern w:val="22"/>
          <w:szCs w:val="22"/>
        </w:rPr>
        <w:t xml:space="preserve">parties prenantes concernées, à fournir </w:t>
      </w:r>
      <w:r w:rsidR="00B3646A" w:rsidRPr="00732369">
        <w:rPr>
          <w:rFonts w:asciiTheme="majorBidi" w:hAnsiTheme="majorBidi" w:cstheme="majorBidi"/>
          <w:snapToGrid w:val="0"/>
          <w:kern w:val="22"/>
          <w:szCs w:val="22"/>
        </w:rPr>
        <w:t>dans leur septième rapport national toute</w:t>
      </w:r>
      <w:r w:rsidRPr="00732369">
        <w:rPr>
          <w:rFonts w:asciiTheme="majorBidi" w:hAnsiTheme="majorBidi" w:cstheme="majorBidi"/>
          <w:snapToGrid w:val="0"/>
          <w:kern w:val="22"/>
          <w:szCs w:val="22"/>
        </w:rPr>
        <w:t xml:space="preserve"> inform</w:t>
      </w:r>
      <w:r w:rsidR="00B3646A" w:rsidRPr="00732369">
        <w:rPr>
          <w:rFonts w:asciiTheme="majorBidi" w:hAnsiTheme="majorBidi" w:cstheme="majorBidi"/>
          <w:snapToGrid w:val="0"/>
          <w:kern w:val="22"/>
          <w:szCs w:val="22"/>
        </w:rPr>
        <w:t>ation utile</w:t>
      </w:r>
      <w:r w:rsidRPr="00732369">
        <w:rPr>
          <w:rFonts w:asciiTheme="majorBidi" w:hAnsiTheme="majorBidi" w:cstheme="majorBidi"/>
          <w:snapToGrid w:val="0"/>
          <w:kern w:val="22"/>
          <w:szCs w:val="22"/>
        </w:rPr>
        <w:t xml:space="preserve">, notamment sur les bonnes pratiques, les </w:t>
      </w:r>
      <w:r w:rsidR="00D81FD4" w:rsidRPr="00732369">
        <w:rPr>
          <w:rFonts w:asciiTheme="majorBidi" w:hAnsiTheme="majorBidi" w:cstheme="majorBidi"/>
          <w:snapToGrid w:val="0"/>
          <w:kern w:val="22"/>
          <w:szCs w:val="22"/>
        </w:rPr>
        <w:t>outils nouveaux et innovants, les mécanismes</w:t>
      </w:r>
      <w:r w:rsidRPr="00732369">
        <w:rPr>
          <w:rFonts w:asciiTheme="majorBidi" w:hAnsiTheme="majorBidi" w:cstheme="majorBidi"/>
          <w:snapToGrid w:val="0"/>
          <w:kern w:val="22"/>
          <w:szCs w:val="22"/>
        </w:rPr>
        <w:t>, les difficultés et les enseignements tirés en ce qui concerne l</w:t>
      </w:r>
      <w:r w:rsidR="00503B9F" w:rsidRPr="00732369">
        <w:rPr>
          <w:rFonts w:asciiTheme="majorBidi" w:hAnsiTheme="majorBidi" w:cstheme="majorBidi"/>
          <w:snapToGrid w:val="0"/>
          <w:kern w:val="22"/>
          <w:szCs w:val="22"/>
        </w:rPr>
        <w:t>’</w:t>
      </w:r>
      <w:r w:rsidRPr="00732369">
        <w:rPr>
          <w:rFonts w:asciiTheme="majorBidi" w:hAnsiTheme="majorBidi" w:cstheme="majorBidi"/>
          <w:snapToGrid w:val="0"/>
          <w:kern w:val="22"/>
          <w:szCs w:val="22"/>
        </w:rPr>
        <w:t xml:space="preserve">intégration de la </w:t>
      </w:r>
      <w:r w:rsidR="009A0952" w:rsidRPr="00732369">
        <w:rPr>
          <w:rFonts w:asciiTheme="majorBidi" w:hAnsiTheme="majorBidi" w:cstheme="majorBidi"/>
          <w:snapToGrid w:val="0"/>
          <w:kern w:val="22"/>
          <w:szCs w:val="22"/>
        </w:rPr>
        <w:t>biodiversité</w:t>
      </w:r>
      <w:r w:rsidRPr="00732369">
        <w:rPr>
          <w:rFonts w:asciiTheme="majorBidi" w:hAnsiTheme="majorBidi" w:cstheme="majorBidi"/>
          <w:snapToGrid w:val="0"/>
          <w:kern w:val="22"/>
          <w:szCs w:val="22"/>
        </w:rPr>
        <w:t>, confor</w:t>
      </w:r>
      <w:r w:rsidR="009A0952" w:rsidRPr="00732369">
        <w:rPr>
          <w:rFonts w:asciiTheme="majorBidi" w:hAnsiTheme="majorBidi" w:cstheme="majorBidi"/>
          <w:snapToGrid w:val="0"/>
          <w:kern w:val="22"/>
          <w:szCs w:val="22"/>
        </w:rPr>
        <w:t>mément à la décision</w:t>
      </w:r>
      <w:r w:rsidR="004B320C" w:rsidRPr="00732369">
        <w:rPr>
          <w:rFonts w:asciiTheme="majorBidi" w:hAnsiTheme="majorBidi" w:cstheme="majorBidi"/>
          <w:snapToGrid w:val="0"/>
          <w:kern w:val="22"/>
          <w:szCs w:val="22"/>
        </w:rPr>
        <w:t> </w:t>
      </w:r>
      <w:hyperlink r:id="rId16" w:history="1">
        <w:r w:rsidR="009A0952" w:rsidRPr="00121F2E">
          <w:rPr>
            <w:rStyle w:val="Lienhypertexte"/>
            <w:rFonts w:asciiTheme="majorBidi" w:hAnsiTheme="majorBidi" w:cstheme="majorBidi"/>
            <w:snapToGrid w:val="0"/>
            <w:kern w:val="22"/>
            <w:szCs w:val="22"/>
          </w:rPr>
          <w:t>15/6</w:t>
        </w:r>
      </w:hyperlink>
      <w:r w:rsidR="009A0952" w:rsidRPr="00732369">
        <w:rPr>
          <w:rFonts w:asciiTheme="majorBidi" w:hAnsiTheme="majorBidi" w:cstheme="majorBidi"/>
          <w:snapToGrid w:val="0"/>
          <w:kern w:val="22"/>
          <w:szCs w:val="22"/>
        </w:rPr>
        <w:t xml:space="preserve"> du 19 </w:t>
      </w:r>
      <w:r w:rsidRPr="00732369">
        <w:rPr>
          <w:rFonts w:asciiTheme="majorBidi" w:hAnsiTheme="majorBidi" w:cstheme="majorBidi"/>
          <w:snapToGrid w:val="0"/>
          <w:kern w:val="22"/>
          <w:szCs w:val="22"/>
        </w:rPr>
        <w:t>décembre</w:t>
      </w:r>
      <w:r w:rsidR="004B320C" w:rsidRPr="00732369">
        <w:rPr>
          <w:rFonts w:asciiTheme="majorBidi" w:hAnsiTheme="majorBidi" w:cstheme="majorBidi"/>
          <w:snapToGrid w:val="0"/>
          <w:kern w:val="22"/>
          <w:szCs w:val="22"/>
        </w:rPr>
        <w:t> </w:t>
      </w:r>
      <w:r w:rsidRPr="00732369">
        <w:rPr>
          <w:rFonts w:asciiTheme="majorBidi" w:hAnsiTheme="majorBidi" w:cstheme="majorBidi"/>
          <w:snapToGrid w:val="0"/>
          <w:kern w:val="22"/>
          <w:szCs w:val="22"/>
        </w:rPr>
        <w:t xml:space="preserve">2022 de la Conférence des Parties, ou </w:t>
      </w:r>
      <w:r w:rsidR="00121F2E" w:rsidRPr="00121F2E">
        <w:rPr>
          <w:rFonts w:asciiTheme="majorBidi" w:hAnsiTheme="majorBidi" w:cstheme="majorBidi"/>
          <w:snapToGrid w:val="0"/>
          <w:kern w:val="22"/>
          <w:szCs w:val="22"/>
        </w:rPr>
        <w:t>au moyen d'informations sur les engagements pris par les acteurs non étatiques et les gouvernements infranationaux et locaux ;</w:t>
      </w:r>
    </w:p>
    <w:p w14:paraId="15AB84BD" w14:textId="5B6C63A5" w:rsidR="006F1141" w:rsidRPr="00732369" w:rsidRDefault="00CE791D">
      <w:pPr>
        <w:pStyle w:val="Para2"/>
        <w:tabs>
          <w:tab w:val="left" w:pos="2268"/>
        </w:tabs>
        <w:ind w:left="567" w:firstLine="567"/>
        <w:rPr>
          <w:szCs w:val="22"/>
        </w:rPr>
      </w:pPr>
      <w:r w:rsidRPr="00732369">
        <w:rPr>
          <w:szCs w:val="22"/>
        </w:rPr>
        <w:t>4.</w:t>
      </w:r>
      <w:r w:rsidRPr="00732369">
        <w:rPr>
          <w:szCs w:val="22"/>
        </w:rPr>
        <w:tab/>
      </w:r>
      <w:r w:rsidRPr="00732369">
        <w:rPr>
          <w:i/>
          <w:iCs/>
          <w:szCs w:val="22"/>
        </w:rPr>
        <w:t>Encourage</w:t>
      </w:r>
      <w:r w:rsidRPr="00732369">
        <w:rPr>
          <w:szCs w:val="22"/>
        </w:rPr>
        <w:t xml:space="preserve"> les Parties, en fonction des circonstances et des priorités nationales, à promouvo</w:t>
      </w:r>
      <w:r w:rsidR="005401DA" w:rsidRPr="00732369">
        <w:rPr>
          <w:szCs w:val="22"/>
        </w:rPr>
        <w:t xml:space="preserve">ir et à </w:t>
      </w:r>
      <w:r w:rsidR="00C05A2A" w:rsidRPr="00732369">
        <w:rPr>
          <w:szCs w:val="22"/>
        </w:rPr>
        <w:t>soutenir le</w:t>
      </w:r>
      <w:r w:rsidR="00121F2E">
        <w:rPr>
          <w:szCs w:val="22"/>
        </w:rPr>
        <w:t>s</w:t>
      </w:r>
      <w:r w:rsidR="00C05A2A" w:rsidRPr="00732369">
        <w:rPr>
          <w:szCs w:val="22"/>
        </w:rPr>
        <w:t xml:space="preserve"> secteur</w:t>
      </w:r>
      <w:r w:rsidR="00121F2E">
        <w:rPr>
          <w:szCs w:val="22"/>
        </w:rPr>
        <w:t>s</w:t>
      </w:r>
      <w:r w:rsidR="00C05A2A" w:rsidRPr="00732369">
        <w:rPr>
          <w:szCs w:val="22"/>
        </w:rPr>
        <w:t xml:space="preserve"> privé </w:t>
      </w:r>
      <w:r w:rsidR="00121F2E">
        <w:rPr>
          <w:szCs w:val="22"/>
        </w:rPr>
        <w:t xml:space="preserve">et financier </w:t>
      </w:r>
      <w:r w:rsidR="00C05A2A" w:rsidRPr="00732369">
        <w:rPr>
          <w:szCs w:val="22"/>
        </w:rPr>
        <w:t xml:space="preserve">dans </w:t>
      </w:r>
      <w:r w:rsidR="00121F2E">
        <w:rPr>
          <w:szCs w:val="22"/>
        </w:rPr>
        <w:t>leurs</w:t>
      </w:r>
      <w:r w:rsidR="00C05A2A" w:rsidRPr="00732369">
        <w:rPr>
          <w:szCs w:val="22"/>
        </w:rPr>
        <w:t xml:space="preserve"> contributions</w:t>
      </w:r>
      <w:r w:rsidR="008F3E4C" w:rsidRPr="00732369">
        <w:rPr>
          <w:szCs w:val="22"/>
        </w:rPr>
        <w:t xml:space="preserve"> </w:t>
      </w:r>
      <w:r w:rsidR="00C05A2A" w:rsidRPr="00732369">
        <w:rPr>
          <w:szCs w:val="22"/>
        </w:rPr>
        <w:t xml:space="preserve">aux </w:t>
      </w:r>
      <w:r w:rsidRPr="00732369">
        <w:rPr>
          <w:szCs w:val="22"/>
        </w:rPr>
        <w:t>tr</w:t>
      </w:r>
      <w:r w:rsidR="009A0952" w:rsidRPr="00732369">
        <w:rPr>
          <w:szCs w:val="22"/>
        </w:rPr>
        <w:t>ois objectifs de la Convention</w:t>
      </w:r>
      <w:r w:rsidR="009B7350">
        <w:rPr>
          <w:szCs w:val="22"/>
        </w:rPr>
        <w:t xml:space="preserve"> </w:t>
      </w:r>
      <w:r w:rsidR="009A0952" w:rsidRPr="00732369">
        <w:rPr>
          <w:szCs w:val="22"/>
        </w:rPr>
        <w:t>;</w:t>
      </w:r>
    </w:p>
    <w:p w14:paraId="70100E37" w14:textId="519BA742" w:rsidR="006F1141" w:rsidRPr="00732369" w:rsidRDefault="00CE791D">
      <w:pPr>
        <w:pStyle w:val="Para2"/>
        <w:tabs>
          <w:tab w:val="left" w:pos="2268"/>
        </w:tabs>
        <w:ind w:left="567" w:firstLine="556"/>
        <w:rPr>
          <w:szCs w:val="22"/>
        </w:rPr>
      </w:pPr>
      <w:r w:rsidRPr="00732369">
        <w:rPr>
          <w:rFonts w:cstheme="majorBidi"/>
          <w:snapToGrid w:val="0"/>
          <w:kern w:val="22"/>
          <w:szCs w:val="22"/>
        </w:rPr>
        <w:t>5</w:t>
      </w:r>
      <w:r w:rsidRPr="00732369">
        <w:rPr>
          <w:rFonts w:cstheme="majorBidi"/>
          <w:i/>
          <w:iCs/>
          <w:snapToGrid w:val="0"/>
          <w:kern w:val="22"/>
          <w:szCs w:val="22"/>
        </w:rPr>
        <w:t>.</w:t>
      </w:r>
      <w:r w:rsidRPr="00732369">
        <w:rPr>
          <w:rFonts w:cstheme="majorBidi"/>
          <w:i/>
          <w:iCs/>
          <w:snapToGrid w:val="0"/>
          <w:kern w:val="22"/>
          <w:szCs w:val="22"/>
        </w:rPr>
        <w:tab/>
        <w:t>Encourage également</w:t>
      </w:r>
      <w:r w:rsidRPr="00732369">
        <w:rPr>
          <w:rFonts w:cstheme="majorBidi"/>
          <w:iCs/>
          <w:snapToGrid w:val="0"/>
          <w:kern w:val="22"/>
          <w:szCs w:val="22"/>
        </w:rPr>
        <w:t xml:space="preserve"> les</w:t>
      </w:r>
      <w:r w:rsidRPr="00732369">
        <w:rPr>
          <w:rFonts w:cstheme="majorBidi"/>
          <w:snapToGrid w:val="0"/>
          <w:kern w:val="22"/>
          <w:szCs w:val="22"/>
        </w:rPr>
        <w:t xml:space="preserve"> Parties </w:t>
      </w:r>
      <w:r w:rsidRPr="00732369">
        <w:rPr>
          <w:szCs w:val="22"/>
        </w:rPr>
        <w:t xml:space="preserve">et invite les autres gouvernements, </w:t>
      </w:r>
      <w:r w:rsidR="002156D1" w:rsidRPr="00732369">
        <w:rPr>
          <w:kern w:val="22"/>
          <w:szCs w:val="22"/>
        </w:rPr>
        <w:t>les autorités infranationales et locales</w:t>
      </w:r>
      <w:r w:rsidR="00C05A2A" w:rsidRPr="00732369">
        <w:rPr>
          <w:szCs w:val="22"/>
        </w:rPr>
        <w:t>, les secrétariats des accords multilatéraux sur l</w:t>
      </w:r>
      <w:r w:rsidR="004B320C" w:rsidRPr="00732369">
        <w:rPr>
          <w:szCs w:val="22"/>
        </w:rPr>
        <w:t>’</w:t>
      </w:r>
      <w:r w:rsidR="00C05A2A" w:rsidRPr="00732369">
        <w:rPr>
          <w:szCs w:val="22"/>
        </w:rPr>
        <w:t xml:space="preserve">environnement, </w:t>
      </w:r>
      <w:r w:rsidRPr="00732369">
        <w:rPr>
          <w:szCs w:val="22"/>
        </w:rPr>
        <w:t xml:space="preserve">les organisations, </w:t>
      </w:r>
      <w:r w:rsidR="005401DA" w:rsidRPr="00732369">
        <w:rPr>
          <w:szCs w:val="22"/>
        </w:rPr>
        <w:t xml:space="preserve">les </w:t>
      </w:r>
      <w:r w:rsidRPr="00732369">
        <w:rPr>
          <w:szCs w:val="22"/>
        </w:rPr>
        <w:t xml:space="preserve">initiatives, </w:t>
      </w:r>
      <w:r w:rsidR="005401DA" w:rsidRPr="00732369">
        <w:rPr>
          <w:szCs w:val="22"/>
        </w:rPr>
        <w:t xml:space="preserve">les </w:t>
      </w:r>
      <w:r w:rsidRPr="00732369">
        <w:rPr>
          <w:szCs w:val="22"/>
        </w:rPr>
        <w:t xml:space="preserve">partenaires et </w:t>
      </w:r>
      <w:r w:rsidR="005401DA" w:rsidRPr="00732369">
        <w:rPr>
          <w:szCs w:val="22"/>
        </w:rPr>
        <w:t xml:space="preserve">les </w:t>
      </w:r>
      <w:r w:rsidR="00B3646A" w:rsidRPr="00732369">
        <w:rPr>
          <w:szCs w:val="22"/>
        </w:rPr>
        <w:t>parties prenantes concerné</w:t>
      </w:r>
      <w:r w:rsidRPr="00732369">
        <w:rPr>
          <w:szCs w:val="22"/>
        </w:rPr>
        <w:t>s, y compris les secteurs privé et financier</w:t>
      </w:r>
      <w:r w:rsidR="00C05A2A" w:rsidRPr="00732369">
        <w:rPr>
          <w:szCs w:val="22"/>
        </w:rPr>
        <w:t>, les universités, la communauté scientifique</w:t>
      </w:r>
      <w:r w:rsidRPr="00732369">
        <w:rPr>
          <w:szCs w:val="22"/>
        </w:rPr>
        <w:t xml:space="preserve"> </w:t>
      </w:r>
      <w:r w:rsidR="00C05A2A" w:rsidRPr="00732369">
        <w:rPr>
          <w:szCs w:val="22"/>
        </w:rPr>
        <w:t>et les</w:t>
      </w:r>
      <w:r w:rsidR="006E6A59" w:rsidRPr="00732369">
        <w:rPr>
          <w:szCs w:val="22"/>
        </w:rPr>
        <w:t xml:space="preserve"> organisations philanthropiques</w:t>
      </w:r>
      <w:r w:rsidR="00C05A2A" w:rsidRPr="00732369">
        <w:rPr>
          <w:szCs w:val="22"/>
        </w:rPr>
        <w:t xml:space="preserve"> </w:t>
      </w:r>
      <w:r w:rsidRPr="00732369">
        <w:rPr>
          <w:szCs w:val="22"/>
        </w:rPr>
        <w:t xml:space="preserve">à intégrer </w:t>
      </w:r>
      <w:r w:rsidR="00C05A2A" w:rsidRPr="00732369">
        <w:rPr>
          <w:szCs w:val="22"/>
        </w:rPr>
        <w:t>la biodiversité</w:t>
      </w:r>
      <w:r w:rsidRPr="00732369">
        <w:rPr>
          <w:szCs w:val="22"/>
        </w:rPr>
        <w:t xml:space="preserve"> dans</w:t>
      </w:r>
      <w:r w:rsidR="005401DA" w:rsidRPr="00732369">
        <w:rPr>
          <w:szCs w:val="22"/>
        </w:rPr>
        <w:t xml:space="preserve"> tous les processus pertinents</w:t>
      </w:r>
      <w:r w:rsidR="009B7350">
        <w:rPr>
          <w:szCs w:val="22"/>
        </w:rPr>
        <w:t xml:space="preserve"> </w:t>
      </w:r>
      <w:r w:rsidR="005401DA" w:rsidRPr="00732369">
        <w:rPr>
          <w:szCs w:val="22"/>
        </w:rPr>
        <w:t>;</w:t>
      </w:r>
    </w:p>
    <w:p w14:paraId="32FE3FBA" w14:textId="6D9B90C5" w:rsidR="006F1141" w:rsidRPr="00732369" w:rsidRDefault="00CE791D">
      <w:pPr>
        <w:pStyle w:val="Para2"/>
        <w:tabs>
          <w:tab w:val="left" w:pos="2268"/>
        </w:tabs>
        <w:ind w:left="567" w:firstLine="556"/>
        <w:rPr>
          <w:szCs w:val="22"/>
        </w:rPr>
      </w:pPr>
      <w:r w:rsidRPr="00732369">
        <w:rPr>
          <w:szCs w:val="22"/>
        </w:rPr>
        <w:t>6.</w:t>
      </w:r>
      <w:r w:rsidRPr="00732369">
        <w:rPr>
          <w:szCs w:val="22"/>
        </w:rPr>
        <w:tab/>
      </w:r>
      <w:r w:rsidRPr="00732369">
        <w:rPr>
          <w:i/>
          <w:iCs/>
          <w:szCs w:val="22"/>
        </w:rPr>
        <w:t>Prie</w:t>
      </w:r>
      <w:r w:rsidR="005401DA" w:rsidRPr="00732369">
        <w:rPr>
          <w:szCs w:val="22"/>
        </w:rPr>
        <w:t xml:space="preserve"> la Secrétaire exécutive</w:t>
      </w:r>
      <w:r w:rsidR="00121F2E">
        <w:rPr>
          <w:szCs w:val="22"/>
        </w:rPr>
        <w:t xml:space="preserve"> de </w:t>
      </w:r>
      <w:proofErr w:type="spellStart"/>
      <w:r w:rsidR="00121F2E">
        <w:rPr>
          <w:szCs w:val="22"/>
        </w:rPr>
        <w:t>la</w:t>
      </w:r>
      <w:proofErr w:type="spellEnd"/>
      <w:r w:rsidR="00121F2E">
        <w:rPr>
          <w:szCs w:val="22"/>
        </w:rPr>
        <w:t xml:space="preserve"> Convention</w:t>
      </w:r>
      <w:r w:rsidRPr="00732369">
        <w:rPr>
          <w:szCs w:val="22"/>
        </w:rPr>
        <w:t xml:space="preserve">, </w:t>
      </w:r>
      <w:r w:rsidR="005401DA" w:rsidRPr="00732369">
        <w:rPr>
          <w:szCs w:val="22"/>
        </w:rPr>
        <w:t>dans la limite</w:t>
      </w:r>
      <w:r w:rsidRPr="00732369">
        <w:rPr>
          <w:szCs w:val="22"/>
        </w:rPr>
        <w:t xml:space="preserve"> des ressources</w:t>
      </w:r>
      <w:r w:rsidR="005401DA" w:rsidRPr="00732369">
        <w:rPr>
          <w:szCs w:val="22"/>
        </w:rPr>
        <w:t xml:space="preserve"> disponible</w:t>
      </w:r>
      <w:r w:rsidRPr="00732369">
        <w:rPr>
          <w:szCs w:val="22"/>
        </w:rPr>
        <w:t xml:space="preserve"> :</w:t>
      </w:r>
    </w:p>
    <w:p w14:paraId="5EDFA40D" w14:textId="1DDFF1B2" w:rsidR="006F1141" w:rsidRPr="00732369" w:rsidRDefault="00CE791D">
      <w:pPr>
        <w:pStyle w:val="Para3"/>
        <w:ind w:left="567" w:firstLine="567"/>
      </w:pPr>
      <w:r w:rsidRPr="00732369">
        <w:t>a)</w:t>
      </w:r>
      <w:r w:rsidRPr="00732369">
        <w:tab/>
      </w:r>
      <w:r w:rsidR="00121F2E">
        <w:t>D’i</w:t>
      </w:r>
      <w:r w:rsidR="00B3646A" w:rsidRPr="00732369">
        <w:t>nclure la question</w:t>
      </w:r>
      <w:r w:rsidRPr="00732369">
        <w:t xml:space="preserve"> de l</w:t>
      </w:r>
      <w:r w:rsidR="00503B9F" w:rsidRPr="00732369">
        <w:t>’</w:t>
      </w:r>
      <w:r w:rsidRPr="00732369">
        <w:t xml:space="preserve">intégration de la </w:t>
      </w:r>
      <w:r w:rsidR="005401DA" w:rsidRPr="00732369">
        <w:t>biodiversité</w:t>
      </w:r>
      <w:r w:rsidRPr="00732369">
        <w:t xml:space="preserve"> dans les réunions</w:t>
      </w:r>
      <w:r w:rsidR="005401DA" w:rsidRPr="00732369">
        <w:t xml:space="preserve"> de dialogue régionales et infra</w:t>
      </w:r>
      <w:r w:rsidRPr="00732369">
        <w:t>régionales pour appuyer la mise en œuvre</w:t>
      </w:r>
      <w:r w:rsidR="00B3646A" w:rsidRPr="00732369">
        <w:t xml:space="preserve"> du Cadre, notamment en recensant les difficulté</w:t>
      </w:r>
      <w:r w:rsidRPr="00732369">
        <w:t>s et les lacunes scientifiques, techniques et technologiques qui peuvent compromettre</w:t>
      </w:r>
      <w:r w:rsidR="005401DA" w:rsidRPr="00732369">
        <w:t xml:space="preserve"> la capacité des pays à appuyer</w:t>
      </w:r>
      <w:r w:rsidRPr="00732369">
        <w:t xml:space="preserve"> l</w:t>
      </w:r>
      <w:r w:rsidR="00503B9F" w:rsidRPr="00732369">
        <w:t>’</w:t>
      </w:r>
      <w:r w:rsidRPr="00732369">
        <w:t xml:space="preserve">intégration </w:t>
      </w:r>
      <w:r w:rsidRPr="00732369">
        <w:rPr>
          <w:rFonts w:cstheme="majorBidi"/>
          <w:snapToGrid w:val="0"/>
          <w:kern w:val="22"/>
        </w:rPr>
        <w:t>et à assurer des transitions justes, en particulie</w:t>
      </w:r>
      <w:r w:rsidR="005401DA" w:rsidRPr="00732369">
        <w:rPr>
          <w:rFonts w:cstheme="majorBidi"/>
          <w:snapToGrid w:val="0"/>
          <w:kern w:val="22"/>
        </w:rPr>
        <w:t>r dans les pays en développemen</w:t>
      </w:r>
      <w:r w:rsidR="005401DA" w:rsidRPr="00732369">
        <w:t>t</w:t>
      </w:r>
      <w:r w:rsidR="009B7350">
        <w:t xml:space="preserve"> </w:t>
      </w:r>
      <w:r w:rsidRPr="00732369">
        <w:t>;</w:t>
      </w:r>
    </w:p>
    <w:p w14:paraId="44A56CA0" w14:textId="3347EBDE" w:rsidR="006F1141" w:rsidRPr="00732369" w:rsidRDefault="00CE791D">
      <w:pPr>
        <w:pStyle w:val="Para3"/>
        <w:ind w:left="567" w:firstLine="567"/>
      </w:pPr>
      <w:r w:rsidRPr="00732369">
        <w:t>b)</w:t>
      </w:r>
      <w:r w:rsidRPr="00732369">
        <w:tab/>
      </w:r>
      <w:r w:rsidR="00121F2E">
        <w:t>De r</w:t>
      </w:r>
      <w:r w:rsidRPr="00732369">
        <w:t>enforcer la collaboration avec les secrétariats</w:t>
      </w:r>
      <w:r w:rsidR="00B3646A" w:rsidRPr="00732369">
        <w:t xml:space="preserve"> des conventions</w:t>
      </w:r>
      <w:r w:rsidRPr="00732369">
        <w:t xml:space="preserve">, </w:t>
      </w:r>
      <w:r w:rsidR="005401DA" w:rsidRPr="00732369">
        <w:t xml:space="preserve">les </w:t>
      </w:r>
      <w:r w:rsidRPr="00732369">
        <w:t xml:space="preserve">organisations et </w:t>
      </w:r>
      <w:r w:rsidR="005401DA" w:rsidRPr="00732369">
        <w:t xml:space="preserve">les </w:t>
      </w:r>
      <w:r w:rsidRPr="00732369">
        <w:t>institutions compéte</w:t>
      </w:r>
      <w:r w:rsidR="00B3646A" w:rsidRPr="00732369">
        <w:t>ntes,</w:t>
      </w:r>
      <w:r w:rsidRPr="00732369">
        <w:t xml:space="preserve"> et encourager la collaboration et la coopération, selon qu</w:t>
      </w:r>
      <w:r w:rsidR="00503B9F" w:rsidRPr="00732369">
        <w:t>’</w:t>
      </w:r>
      <w:r w:rsidRPr="00732369">
        <w:t xml:space="preserve">il convient, </w:t>
      </w:r>
      <w:r w:rsidRPr="00732369">
        <w:lastRenderedPageBreak/>
        <w:t xml:space="preserve">entre les processus et </w:t>
      </w:r>
      <w:r w:rsidR="005401DA" w:rsidRPr="00732369">
        <w:t xml:space="preserve">les </w:t>
      </w:r>
      <w:r w:rsidRPr="00732369">
        <w:t>programmes pertinents</w:t>
      </w:r>
      <w:r w:rsidR="005401DA" w:rsidRPr="00732369">
        <w:t>,</w:t>
      </w:r>
      <w:r w:rsidRPr="00732369">
        <w:t xml:space="preserve"> afin de mettre à disposition les informations, les</w:t>
      </w:r>
      <w:r w:rsidR="005401DA" w:rsidRPr="00732369">
        <w:t xml:space="preserve"> </w:t>
      </w:r>
      <w:r w:rsidRPr="00732369">
        <w:t>compétences et les technologies pertinentes</w:t>
      </w:r>
      <w:r w:rsidR="00121F2E" w:rsidRPr="00121F2E">
        <w:t xml:space="preserve"> </w:t>
      </w:r>
      <w:r w:rsidR="00121F2E" w:rsidRPr="00732369">
        <w:t>nécessaires</w:t>
      </w:r>
      <w:r w:rsidRPr="00732369">
        <w:t>, y compris en ce qui concerne les plans de transition, pour parvenir à l</w:t>
      </w:r>
      <w:r w:rsidR="00503B9F" w:rsidRPr="00732369">
        <w:t>’</w:t>
      </w:r>
      <w:r w:rsidRPr="00732369">
        <w:t xml:space="preserve">intégration de la </w:t>
      </w:r>
      <w:r w:rsidR="005401DA" w:rsidRPr="00732369">
        <w:t>biodiversité à tous les niveaux</w:t>
      </w:r>
      <w:r w:rsidR="009B7350">
        <w:t xml:space="preserve"> </w:t>
      </w:r>
      <w:r w:rsidRPr="00732369">
        <w:t>;</w:t>
      </w:r>
    </w:p>
    <w:p w14:paraId="1945112A" w14:textId="693071F2" w:rsidR="006F1141" w:rsidRPr="00732369" w:rsidRDefault="005401DA">
      <w:pPr>
        <w:pStyle w:val="Para3"/>
        <w:ind w:left="567" w:firstLine="567"/>
      </w:pPr>
      <w:r w:rsidRPr="00732369">
        <w:t>c)</w:t>
      </w:r>
      <w:r w:rsidRPr="00732369">
        <w:tab/>
      </w:r>
      <w:r w:rsidR="00121F2E">
        <w:t>D’i</w:t>
      </w:r>
      <w:r w:rsidR="00CE791D" w:rsidRPr="00732369">
        <w:t>nviter les Parties, les autres gouvernements et les secrétariats</w:t>
      </w:r>
      <w:r w:rsidR="009C33BF" w:rsidRPr="00732369">
        <w:t xml:space="preserve"> des conventions</w:t>
      </w:r>
      <w:r w:rsidR="00CE791D" w:rsidRPr="00732369">
        <w:t xml:space="preserve">, </w:t>
      </w:r>
      <w:r w:rsidRPr="00732369">
        <w:t xml:space="preserve">les </w:t>
      </w:r>
      <w:r w:rsidR="00CE791D" w:rsidRPr="00732369">
        <w:t xml:space="preserve">organisations et </w:t>
      </w:r>
      <w:r w:rsidRPr="00732369">
        <w:t xml:space="preserve">les </w:t>
      </w:r>
      <w:r w:rsidR="00CE791D" w:rsidRPr="00732369">
        <w:t>institutions compétent</w:t>
      </w:r>
      <w:r w:rsidR="009C33BF" w:rsidRPr="00732369">
        <w:t>es,</w:t>
      </w:r>
      <w:r w:rsidR="00CE791D" w:rsidRPr="00732369">
        <w:t xml:space="preserve"> ain</w:t>
      </w:r>
      <w:r w:rsidR="009C33BF" w:rsidRPr="00732369">
        <w:t>si que d’</w:t>
      </w:r>
      <w:r w:rsidR="00CE791D" w:rsidRPr="00732369">
        <w:t>autre</w:t>
      </w:r>
      <w:r w:rsidR="009C33BF" w:rsidRPr="00732369">
        <w:t>s parties prenantes à partager les bonnes pratiques, les outils, les mécanismes, les orientations et les solutions utiles pour</w:t>
      </w:r>
      <w:r w:rsidR="00CE791D" w:rsidRPr="00732369">
        <w:t xml:space="preserve"> favoriser l</w:t>
      </w:r>
      <w:r w:rsidR="00503B9F" w:rsidRPr="00732369">
        <w:t>’</w:t>
      </w:r>
      <w:r w:rsidR="00CE791D" w:rsidRPr="00732369">
        <w:t xml:space="preserve">intégration de la </w:t>
      </w:r>
      <w:r w:rsidRPr="00732369">
        <w:t>biodiversité</w:t>
      </w:r>
      <w:r w:rsidR="00CE791D" w:rsidRPr="00732369">
        <w:t xml:space="preserve"> dans tous les secteurs</w:t>
      </w:r>
      <w:r w:rsidR="009C33BF" w:rsidRPr="00732369">
        <w:t>, et à fournir une vue d’ensemble</w:t>
      </w:r>
      <w:r w:rsidR="00CE791D" w:rsidRPr="00732369">
        <w:t xml:space="preserve"> structuré</w:t>
      </w:r>
      <w:r w:rsidR="009C33BF" w:rsidRPr="00732369">
        <w:t>e</w:t>
      </w:r>
      <w:r w:rsidR="00CE791D" w:rsidRPr="00732369">
        <w:t xml:space="preserve"> de ces informations par l</w:t>
      </w:r>
      <w:r w:rsidR="00503B9F" w:rsidRPr="00732369">
        <w:t>’</w:t>
      </w:r>
      <w:r w:rsidRPr="00732369">
        <w:t>intermédiaire du C</w:t>
      </w:r>
      <w:r w:rsidR="00CE791D" w:rsidRPr="00732369">
        <w:t>entre d</w:t>
      </w:r>
      <w:r w:rsidR="00503B9F" w:rsidRPr="00732369">
        <w:t>’</w:t>
      </w:r>
      <w:r w:rsidRPr="00732369">
        <w:t>échange</w:t>
      </w:r>
      <w:r w:rsidR="009B7350">
        <w:t xml:space="preserve"> </w:t>
      </w:r>
      <w:r w:rsidR="00CE791D" w:rsidRPr="00732369">
        <w:t>;</w:t>
      </w:r>
    </w:p>
    <w:p w14:paraId="09B04656" w14:textId="02904A01" w:rsidR="006F1141" w:rsidRPr="00732369" w:rsidRDefault="00CE791D">
      <w:pPr>
        <w:pStyle w:val="Para3"/>
        <w:ind w:left="567" w:firstLine="567"/>
      </w:pPr>
      <w:r w:rsidRPr="00732369">
        <w:t>d)</w:t>
      </w:r>
      <w:r w:rsidRPr="00732369">
        <w:tab/>
      </w:r>
      <w:r w:rsidR="00121F2E">
        <w:t>D’a</w:t>
      </w:r>
      <w:r w:rsidRPr="00732369">
        <w:t xml:space="preserve">ppuyer les activités de renforcement </w:t>
      </w:r>
      <w:r w:rsidR="005401DA" w:rsidRPr="00732369">
        <w:t xml:space="preserve">et de développement </w:t>
      </w:r>
      <w:r w:rsidRPr="00732369">
        <w:t>d</w:t>
      </w:r>
      <w:r w:rsidR="005401DA" w:rsidRPr="00732369">
        <w:t>es capacités</w:t>
      </w:r>
      <w:r w:rsidRPr="00732369">
        <w:t xml:space="preserve"> lié</w:t>
      </w:r>
      <w:r w:rsidR="004B320C" w:rsidRPr="00732369">
        <w:t>e</w:t>
      </w:r>
      <w:r w:rsidRPr="00732369">
        <w:t>s à l</w:t>
      </w:r>
      <w:r w:rsidR="00503B9F" w:rsidRPr="00732369">
        <w:t>’</w:t>
      </w:r>
      <w:r w:rsidRPr="00732369">
        <w:t xml:space="preserve">intégration de la </w:t>
      </w:r>
      <w:r w:rsidR="005401DA" w:rsidRPr="00732369">
        <w:t>biodiversité</w:t>
      </w:r>
      <w:r w:rsidRPr="00732369">
        <w:t>, en col</w:t>
      </w:r>
      <w:r w:rsidR="005401DA" w:rsidRPr="00732369">
        <w:t xml:space="preserve">laboration avec les Parties et les </w:t>
      </w:r>
      <w:r w:rsidRPr="00732369">
        <w:t xml:space="preserve">autres gouvernements, </w:t>
      </w:r>
      <w:r w:rsidR="002156D1" w:rsidRPr="00732369">
        <w:t>les autorités infranationales et locales, les centres d</w:t>
      </w:r>
      <w:r w:rsidR="004B320C" w:rsidRPr="00732369">
        <w:t>’</w:t>
      </w:r>
      <w:r w:rsidR="002156D1" w:rsidRPr="00732369">
        <w:t>appui régionaux et sous-régionaux du mécanisme de coopération technique et scientifique, les peuples autochtones et les communautés locales, les réseaux de femmes et de jeunes, ainsi que les parties prenantes concernées, telles que les organisations non gouvernementales, les institutions financières internationales et les entités du secteur privé</w:t>
      </w:r>
      <w:r w:rsidR="009B7350">
        <w:t xml:space="preserve"> </w:t>
      </w:r>
      <w:r w:rsidR="002156D1" w:rsidRPr="00732369">
        <w:t>;</w:t>
      </w:r>
    </w:p>
    <w:p w14:paraId="4A870F0F" w14:textId="394F5131" w:rsidR="006F1141" w:rsidRPr="00732369" w:rsidRDefault="002156D1">
      <w:pPr>
        <w:ind w:left="567" w:firstLine="567"/>
      </w:pPr>
      <w:r w:rsidRPr="00732369">
        <w:t>e</w:t>
      </w:r>
      <w:r w:rsidR="00CE791D" w:rsidRPr="00732369">
        <w:t>)</w:t>
      </w:r>
      <w:r w:rsidR="00CE791D" w:rsidRPr="00732369">
        <w:tab/>
      </w:r>
      <w:r w:rsidR="00121F2E">
        <w:t>D’e</w:t>
      </w:r>
      <w:r w:rsidR="00CE791D" w:rsidRPr="00732369">
        <w:t>ntreprendre les activités ci-après avant la dix-septième réunion de la Conférence des Parties :</w:t>
      </w:r>
    </w:p>
    <w:p w14:paraId="3A5986AB" w14:textId="7473A9DA" w:rsidR="006F1141" w:rsidRPr="00732369" w:rsidRDefault="00B83FFF" w:rsidP="00970982">
      <w:pPr>
        <w:pStyle w:val="Paragraphedeliste"/>
        <w:numPr>
          <w:ilvl w:val="0"/>
          <w:numId w:val="46"/>
        </w:numPr>
        <w:tabs>
          <w:tab w:val="clear" w:pos="1134"/>
        </w:tabs>
        <w:spacing w:before="120" w:after="120"/>
        <w:ind w:left="1701" w:hanging="567"/>
      </w:pPr>
      <w:r w:rsidRPr="00732369">
        <w:t>Donner une vue d’ensemble</w:t>
      </w:r>
      <w:r w:rsidR="00CE791D" w:rsidRPr="00732369">
        <w:t xml:space="preserve"> structuré</w:t>
      </w:r>
      <w:r w:rsidRPr="00732369">
        <w:t>e</w:t>
      </w:r>
      <w:r w:rsidR="00CE791D" w:rsidRPr="00732369">
        <w:t xml:space="preserve"> des bonnes pratiques, </w:t>
      </w:r>
      <w:r w:rsidR="00970982" w:rsidRPr="00732369">
        <w:t xml:space="preserve">des </w:t>
      </w:r>
      <w:r w:rsidR="00CE791D" w:rsidRPr="00732369">
        <w:t xml:space="preserve">outils, </w:t>
      </w:r>
      <w:r w:rsidR="00970982" w:rsidRPr="00732369">
        <w:t xml:space="preserve">des </w:t>
      </w:r>
      <w:r w:rsidR="00CE791D" w:rsidRPr="00732369">
        <w:t xml:space="preserve">mécanismes, </w:t>
      </w:r>
      <w:r w:rsidR="00970982" w:rsidRPr="00732369">
        <w:t xml:space="preserve">des </w:t>
      </w:r>
      <w:r w:rsidR="00CE791D" w:rsidRPr="00732369">
        <w:t xml:space="preserve">orientations et </w:t>
      </w:r>
      <w:r w:rsidR="00970982" w:rsidRPr="00732369">
        <w:t xml:space="preserve">des </w:t>
      </w:r>
      <w:r w:rsidRPr="00732369">
        <w:t>solutions utiles</w:t>
      </w:r>
      <w:r w:rsidR="00CE791D" w:rsidRPr="00732369">
        <w:t xml:space="preserve"> disponibles pour appuyer l</w:t>
      </w:r>
      <w:r w:rsidR="00503B9F" w:rsidRPr="00732369">
        <w:t>’</w:t>
      </w:r>
      <w:r w:rsidR="00CE791D" w:rsidRPr="00732369">
        <w:t xml:space="preserve">intégration de la </w:t>
      </w:r>
      <w:r w:rsidR="00970982" w:rsidRPr="00732369">
        <w:t>biodiversité</w:t>
      </w:r>
      <w:r w:rsidR="00CE791D" w:rsidRPr="00732369">
        <w:t xml:space="preserve"> dans</w:t>
      </w:r>
      <w:r w:rsidRPr="00732369">
        <w:t xml:space="preserve"> et entre les secteurs</w:t>
      </w:r>
      <w:r w:rsidR="00CE791D" w:rsidRPr="00732369">
        <w:t>, tant dans le cadre de la Convention que dans d</w:t>
      </w:r>
      <w:r w:rsidR="00503B9F" w:rsidRPr="00732369">
        <w:t>’</w:t>
      </w:r>
      <w:r w:rsidR="00970982" w:rsidRPr="00732369">
        <w:t>autres processus</w:t>
      </w:r>
      <w:r w:rsidR="009B7350">
        <w:t xml:space="preserve"> </w:t>
      </w:r>
      <w:r w:rsidR="00CE791D" w:rsidRPr="00732369">
        <w:t>;</w:t>
      </w:r>
    </w:p>
    <w:p w14:paraId="17902E42" w14:textId="144817D2" w:rsidR="006F1141" w:rsidRPr="00732369" w:rsidRDefault="00970982" w:rsidP="00970982">
      <w:pPr>
        <w:tabs>
          <w:tab w:val="clear" w:pos="567"/>
          <w:tab w:val="clear" w:pos="1134"/>
          <w:tab w:val="clear" w:pos="1701"/>
          <w:tab w:val="clear" w:pos="2268"/>
        </w:tabs>
        <w:spacing w:before="120" w:after="120"/>
        <w:ind w:left="1701" w:hanging="567"/>
      </w:pPr>
      <w:r w:rsidRPr="00732369">
        <w:t xml:space="preserve">ii) </w:t>
      </w:r>
      <w:r w:rsidRPr="00732369">
        <w:tab/>
      </w:r>
      <w:r w:rsidR="00CE791D" w:rsidRPr="00732369">
        <w:t>Encourager les communautés d</w:t>
      </w:r>
      <w:r w:rsidR="00B83FFF" w:rsidRPr="00732369">
        <w:t>e pratique sectorielles à partag</w:t>
      </w:r>
      <w:r w:rsidR="00CE791D" w:rsidRPr="00732369">
        <w:t>er les enseignements tirés, notamment en organisant une série de webinaires axés sur l</w:t>
      </w:r>
      <w:r w:rsidR="00503B9F" w:rsidRPr="00732369">
        <w:t>’</w:t>
      </w:r>
      <w:r w:rsidRPr="00732369">
        <w:t>intégration dans différent</w:t>
      </w:r>
      <w:r w:rsidR="00CE791D" w:rsidRPr="00732369">
        <w:t>s secteurs, en particulier ceux déjà couverts par les décisions antérieures de la Conférence des Parties, qui rassemblent des par</w:t>
      </w:r>
      <w:r w:rsidR="00B83FFF" w:rsidRPr="00732369">
        <w:t>tenaires et des spécialiste</w:t>
      </w:r>
      <w:r w:rsidRPr="00732369">
        <w:t>s de différent</w:t>
      </w:r>
      <w:r w:rsidR="00CE791D" w:rsidRPr="00732369">
        <w:t>s horizons</w:t>
      </w:r>
      <w:r w:rsidRPr="00732369">
        <w:t>,</w:t>
      </w:r>
      <w:r w:rsidR="00CE791D" w:rsidRPr="00732369">
        <w:t xml:space="preserve"> afin de partager les meilleures pratiques, les outils, les solutions, les orientatio</w:t>
      </w:r>
      <w:r w:rsidRPr="00732369">
        <w:t>ns et les pratiques innovants</w:t>
      </w:r>
      <w:r w:rsidR="00B83FFF" w:rsidRPr="00732369">
        <w:t xml:space="preserve"> qui pourraient </w:t>
      </w:r>
      <w:r w:rsidRPr="00732369">
        <w:t>faciliter l’intégration dans et entre les secteurs</w:t>
      </w:r>
      <w:r w:rsidR="009B7350">
        <w:t xml:space="preserve"> </w:t>
      </w:r>
      <w:r w:rsidR="00CE791D" w:rsidRPr="00732369">
        <w:t>;</w:t>
      </w:r>
    </w:p>
    <w:p w14:paraId="114B4F2E" w14:textId="2CC694DA" w:rsidR="006F1141" w:rsidRPr="00732369" w:rsidRDefault="002156D1">
      <w:pPr>
        <w:spacing w:before="120" w:after="120"/>
        <w:ind w:left="567" w:firstLine="567"/>
      </w:pPr>
      <w:r w:rsidRPr="00732369">
        <w:t>f</w:t>
      </w:r>
      <w:r w:rsidR="00CE791D" w:rsidRPr="00732369">
        <w:t>)</w:t>
      </w:r>
      <w:r w:rsidR="00CE791D" w:rsidRPr="00732369">
        <w:tab/>
      </w:r>
      <w:r w:rsidR="00121F2E">
        <w:t>D’é</w:t>
      </w:r>
      <w:r w:rsidRPr="00732369">
        <w:t>tablir un rapport sur l</w:t>
      </w:r>
      <w:r w:rsidR="004B320C" w:rsidRPr="00732369">
        <w:t>’</w:t>
      </w:r>
      <w:r w:rsidRPr="00732369">
        <w:t>état d</w:t>
      </w:r>
      <w:r w:rsidR="004B320C" w:rsidRPr="00732369">
        <w:t>’</w:t>
      </w:r>
      <w:r w:rsidRPr="00732369">
        <w:t>avancement des activités susmentionnées, pour examen lors d</w:t>
      </w:r>
      <w:r w:rsidR="004B320C" w:rsidRPr="00732369">
        <w:t>’</w:t>
      </w:r>
      <w:r w:rsidRPr="00732369">
        <w:t>une réunion de l</w:t>
      </w:r>
      <w:r w:rsidR="004B320C" w:rsidRPr="00732369">
        <w:t>’</w:t>
      </w:r>
      <w:r w:rsidRPr="00732369">
        <w:t>Organe subsidiaire chargé de l’application qui se tiendra avant la dix-septième réunion de la Conférence des Parties</w:t>
      </w:r>
      <w:r w:rsidR="009B7350">
        <w:t xml:space="preserve"> </w:t>
      </w:r>
      <w:r w:rsidRPr="00732369">
        <w:t>;</w:t>
      </w:r>
    </w:p>
    <w:p w14:paraId="112949D7" w14:textId="2BFF0985" w:rsidR="00141DFF" w:rsidRPr="00732369" w:rsidRDefault="00141DFF">
      <w:pPr>
        <w:spacing w:before="120" w:after="120"/>
        <w:ind w:left="567" w:firstLine="567"/>
      </w:pPr>
      <w:r w:rsidRPr="00732369">
        <w:t xml:space="preserve">g) </w:t>
      </w:r>
      <w:r w:rsidRPr="00732369">
        <w:tab/>
      </w:r>
      <w:r w:rsidR="00121F2E">
        <w:t>D’e</w:t>
      </w:r>
      <w:r w:rsidRPr="00732369">
        <w:t>ntreprendre, sur la base des résultats des activités énumérées aux alinéas ci-dessus, avant la dix-huitième réunion de la Conférence des Parties, les activités supplémentaires nécessaires pour faire progresser l</w:t>
      </w:r>
      <w:r w:rsidR="004B320C" w:rsidRPr="00732369">
        <w:t>’</w:t>
      </w:r>
      <w:r w:rsidRPr="00732369">
        <w:t>intégration de la biodiversité, ce qui peut inclure l</w:t>
      </w:r>
      <w:r w:rsidR="004B320C" w:rsidRPr="00732369">
        <w:t>’</w:t>
      </w:r>
      <w:r w:rsidRPr="00732369">
        <w:t>évaluation de la nécessité d</w:t>
      </w:r>
      <w:r w:rsidR="004B320C" w:rsidRPr="00732369">
        <w:t>’</w:t>
      </w:r>
      <w:r w:rsidRPr="00732369">
        <w:t>une analyse des obstacles à l</w:t>
      </w:r>
      <w:r w:rsidR="004B320C" w:rsidRPr="00732369">
        <w:t>’</w:t>
      </w:r>
      <w:r w:rsidRPr="00732369">
        <w:t>appui à l</w:t>
      </w:r>
      <w:r w:rsidR="004B320C" w:rsidRPr="00732369">
        <w:t>’</w:t>
      </w:r>
      <w:r w:rsidRPr="00732369">
        <w:t>intégration de la biodiversité et des lacunes en matière de capacités scientifiques, techniques, technologiques et institutionnelles qui peuvent compromettre la capacité des pays à soutenir l</w:t>
      </w:r>
      <w:r w:rsidR="004B320C" w:rsidRPr="00732369">
        <w:t>’</w:t>
      </w:r>
      <w:r w:rsidRPr="00732369">
        <w:t>intégration de la biodiversité, en utilisant des informations provenant des septièmes rapports nationaux et d</w:t>
      </w:r>
      <w:r w:rsidR="004B320C" w:rsidRPr="00732369">
        <w:t>’</w:t>
      </w:r>
      <w:r w:rsidRPr="00732369">
        <w:t>acteurs non étatiques.</w:t>
      </w:r>
    </w:p>
    <w:p w14:paraId="7802846F" w14:textId="77777777" w:rsidR="006F1141" w:rsidRDefault="00CE791D">
      <w:pPr>
        <w:pStyle w:val="Para1"/>
        <w:numPr>
          <w:ilvl w:val="0"/>
          <w:numId w:val="0"/>
        </w:numPr>
        <w:ind w:left="567"/>
        <w:jc w:val="center"/>
      </w:pPr>
      <w:r w:rsidRPr="00732369">
        <w:t>_________</w:t>
      </w:r>
    </w:p>
    <w:sectPr w:rsidR="006F1141" w:rsidSect="001662BF">
      <w:headerReference w:type="even" r:id="rId17"/>
      <w:headerReference w:type="default" r:id="rId18"/>
      <w:footerReference w:type="even" r:id="rId19"/>
      <w:footerReference w:type="default" r:id="rId20"/>
      <w:headerReference w:type="first" r:id="rId21"/>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279FE" w14:textId="77777777" w:rsidR="009E36B4" w:rsidRDefault="009E36B4">
      <w:r>
        <w:separator/>
      </w:r>
    </w:p>
  </w:endnote>
  <w:endnote w:type="continuationSeparator" w:id="0">
    <w:p w14:paraId="5C031129" w14:textId="77777777" w:rsidR="009E36B4" w:rsidRDefault="009E36B4">
      <w:r>
        <w:continuationSeparator/>
      </w:r>
    </w:p>
  </w:endnote>
  <w:endnote w:type="continuationNotice" w:id="1">
    <w:p w14:paraId="764DBF39" w14:textId="77777777" w:rsidR="009E36B4" w:rsidRDefault="009E3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pitch w:val="variable"/>
    <w:sig w:usb0="00000000"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61220045" w14:textId="77777777" w:rsidR="006F1141" w:rsidRDefault="00CE791D">
            <w:pPr>
              <w:pStyle w:val="Pieddepage"/>
            </w:pPr>
            <w:r w:rsidRPr="002B559C">
              <w:rPr>
                <w:szCs w:val="20"/>
              </w:rPr>
              <w:fldChar w:fldCharType="begin"/>
            </w:r>
            <w:r w:rsidRPr="002B559C">
              <w:rPr>
                <w:szCs w:val="20"/>
              </w:rPr>
              <w:instrText xml:space="preserve"> PAGE </w:instrText>
            </w:r>
            <w:r w:rsidRPr="002B559C">
              <w:rPr>
                <w:szCs w:val="20"/>
              </w:rPr>
              <w:fldChar w:fldCharType="separate"/>
            </w:r>
            <w:r w:rsidR="000C4B8D">
              <w:rPr>
                <w:noProof/>
                <w:szCs w:val="20"/>
              </w:rPr>
              <w:t>2</w:t>
            </w:r>
            <w:r w:rsidRPr="002B559C">
              <w:rPr>
                <w:szCs w:val="20"/>
              </w:rPr>
              <w:fldChar w:fldCharType="end"/>
            </w:r>
            <w:r>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0C4B8D">
              <w:rPr>
                <w:noProof/>
                <w:szCs w:val="20"/>
              </w:rPr>
              <w:t>3</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43343185" w14:textId="77777777" w:rsidR="006F1141" w:rsidRDefault="00CE791D">
            <w:pPr>
              <w:pStyle w:val="Pieddepage"/>
              <w:jc w:val="right"/>
            </w:pPr>
            <w:r w:rsidRPr="002B559C">
              <w:rPr>
                <w:szCs w:val="20"/>
              </w:rPr>
              <w:fldChar w:fldCharType="begin"/>
            </w:r>
            <w:r w:rsidRPr="002B559C">
              <w:rPr>
                <w:szCs w:val="20"/>
              </w:rPr>
              <w:instrText xml:space="preserve"> PAGE </w:instrText>
            </w:r>
            <w:r w:rsidRPr="002B559C">
              <w:rPr>
                <w:szCs w:val="20"/>
              </w:rPr>
              <w:fldChar w:fldCharType="separate"/>
            </w:r>
            <w:r w:rsidR="000C4B8D">
              <w:rPr>
                <w:noProof/>
                <w:szCs w:val="20"/>
              </w:rPr>
              <w:t>3</w:t>
            </w:r>
            <w:r w:rsidRPr="002B559C">
              <w:rPr>
                <w:szCs w:val="20"/>
              </w:rPr>
              <w:fldChar w:fldCharType="end"/>
            </w:r>
            <w:r>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0C4B8D">
              <w:rPr>
                <w:noProof/>
                <w:szCs w:val="20"/>
              </w:rPr>
              <w:t>3</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EA826" w14:textId="77777777" w:rsidR="009E36B4" w:rsidRDefault="009E36B4">
      <w:r>
        <w:separator/>
      </w:r>
    </w:p>
  </w:footnote>
  <w:footnote w:type="continuationSeparator" w:id="0">
    <w:p w14:paraId="09DC4791" w14:textId="77777777" w:rsidR="009E36B4" w:rsidRDefault="009E36B4">
      <w:r>
        <w:continuationSeparator/>
      </w:r>
    </w:p>
  </w:footnote>
  <w:footnote w:type="continuationNotice" w:id="1">
    <w:p w14:paraId="6C8644F9" w14:textId="77777777" w:rsidR="009E36B4" w:rsidRDefault="009E36B4"/>
  </w:footnote>
  <w:footnote w:id="2">
    <w:p w14:paraId="5DF3E74E" w14:textId="77777777" w:rsidR="00A75D38" w:rsidRDefault="00A75D38" w:rsidP="000A27D6">
      <w:pPr>
        <w:pStyle w:val="Notedebasdepage"/>
        <w:rPr>
          <w:szCs w:val="18"/>
        </w:rPr>
      </w:pPr>
    </w:p>
    <w:p w14:paraId="70FD825C" w14:textId="77777777" w:rsidR="006F1141" w:rsidRDefault="00CE791D">
      <w:pPr>
        <w:pStyle w:val="Notedebasdepage"/>
        <w:rPr>
          <w:szCs w:val="18"/>
        </w:rPr>
      </w:pPr>
      <w:r w:rsidRPr="00043BD5">
        <w:rPr>
          <w:rStyle w:val="Appelnotedebasdep"/>
          <w:szCs w:val="18"/>
        </w:rPr>
        <w:footnoteRef/>
      </w:r>
      <w:r>
        <w:rPr>
          <w:szCs w:val="18"/>
        </w:rPr>
        <w:t xml:space="preserve"> </w:t>
      </w:r>
      <w:r>
        <w:rPr>
          <w:color w:val="000000"/>
          <w:szCs w:val="18"/>
        </w:rPr>
        <w:t xml:space="preserve">Nations Unies, </w:t>
      </w:r>
      <w:r>
        <w:rPr>
          <w:i/>
          <w:iCs/>
          <w:color w:val="000000"/>
          <w:szCs w:val="18"/>
        </w:rPr>
        <w:t>Recueil des Traités</w:t>
      </w:r>
      <w:r>
        <w:rPr>
          <w:iCs/>
          <w:color w:val="000000"/>
          <w:szCs w:val="18"/>
        </w:rPr>
        <w:t xml:space="preserve">, </w:t>
      </w:r>
      <w:r>
        <w:rPr>
          <w:color w:val="000000"/>
          <w:szCs w:val="18"/>
        </w:rPr>
        <w:t>vol. 1760, n</w:t>
      </w:r>
      <w:r w:rsidRPr="00732369">
        <w:rPr>
          <w:color w:val="000000"/>
          <w:szCs w:val="18"/>
          <w:vertAlign w:val="superscript"/>
        </w:rPr>
        <w:t>o</w:t>
      </w:r>
      <w:r w:rsidR="00732369">
        <w:rPr>
          <w:color w:val="000000"/>
          <w:szCs w:val="18"/>
          <w:vertAlign w:val="superscript"/>
        </w:rPr>
        <w:t> </w:t>
      </w:r>
      <w:r>
        <w:rPr>
          <w:color w:val="000000"/>
          <w:szCs w:val="18"/>
        </w:rPr>
        <w:t>30619.</w:t>
      </w:r>
    </w:p>
  </w:footnote>
  <w:footnote w:id="3">
    <w:p w14:paraId="487EFA42" w14:textId="645F34F6" w:rsidR="006F1141" w:rsidRDefault="00CE791D">
      <w:pPr>
        <w:pStyle w:val="Notedebasdepage"/>
        <w:rPr>
          <w:szCs w:val="18"/>
          <w:lang w:val="it-IT"/>
        </w:rPr>
      </w:pPr>
      <w:r w:rsidRPr="00043BD5">
        <w:rPr>
          <w:rStyle w:val="Appelnotedebasdep"/>
          <w:szCs w:val="18"/>
        </w:rPr>
        <w:footnoteRef/>
      </w:r>
      <w:r w:rsidR="00503B9F">
        <w:rPr>
          <w:szCs w:val="18"/>
        </w:rPr>
        <w:t xml:space="preserve"> Annexe à la décision </w:t>
      </w:r>
      <w:hyperlink r:id="rId1" w:history="1">
        <w:r w:rsidR="00503B9F" w:rsidRPr="00121F2E">
          <w:rPr>
            <w:rStyle w:val="Lienhypertexte"/>
            <w:szCs w:val="18"/>
          </w:rPr>
          <w:t>15/4</w:t>
        </w:r>
      </w:hyperlink>
      <w:r>
        <w:rPr>
          <w:szCs w:val="18"/>
        </w:rPr>
        <w:t>.</w:t>
      </w:r>
    </w:p>
  </w:footnote>
  <w:footnote w:id="4">
    <w:p w14:paraId="7AE52EA7" w14:textId="55AD49FE" w:rsidR="00121F2E" w:rsidRDefault="00121F2E" w:rsidP="00121F2E">
      <w:pPr>
        <w:pStyle w:val="Notedebasdepage"/>
        <w:rPr>
          <w:szCs w:val="18"/>
          <w:lang w:val="it-IT"/>
        </w:rPr>
      </w:pPr>
      <w:r w:rsidRPr="00043BD5">
        <w:rPr>
          <w:rStyle w:val="Appelnotedebasdep"/>
          <w:szCs w:val="18"/>
        </w:rPr>
        <w:footnoteRef/>
      </w:r>
      <w:r>
        <w:rPr>
          <w:szCs w:val="18"/>
        </w:rPr>
        <w:t xml:space="preserve"> Voir </w:t>
      </w:r>
      <w:hyperlink r:id="rId2" w:history="1">
        <w:r w:rsidRPr="00ED7433">
          <w:rPr>
            <w:rStyle w:val="Lienhypertexte"/>
            <w:szCs w:val="18"/>
          </w:rPr>
          <w:t>CBD/SBI/4/13</w:t>
        </w:r>
      </w:hyperlink>
      <w:r>
        <w:rPr>
          <w:szCs w:val="18"/>
        </w:rPr>
        <w:t xml:space="preserve">. </w:t>
      </w:r>
    </w:p>
  </w:footnote>
  <w:footnote w:id="5">
    <w:p w14:paraId="0339D12C" w14:textId="5051EDB6" w:rsidR="006F1141" w:rsidRDefault="00CE791D">
      <w:pPr>
        <w:pStyle w:val="Notedebasdepage"/>
      </w:pPr>
      <w:r w:rsidRPr="0056287F">
        <w:rPr>
          <w:rStyle w:val="Appelnotedebasdep"/>
          <w:szCs w:val="18"/>
        </w:rPr>
        <w:footnoteRef/>
      </w:r>
      <w:r w:rsidR="005401DA">
        <w:rPr>
          <w:szCs w:val="18"/>
        </w:rPr>
        <w:t xml:space="preserve"> Décision </w:t>
      </w:r>
      <w:hyperlink r:id="rId3" w:history="1">
        <w:r w:rsidR="005401DA" w:rsidRPr="00121F2E">
          <w:rPr>
            <w:rStyle w:val="Lienhypertexte"/>
            <w:szCs w:val="18"/>
          </w:rPr>
          <w:t>15</w:t>
        </w:r>
        <w:r w:rsidR="005401DA" w:rsidRPr="00121F2E">
          <w:rPr>
            <w:rStyle w:val="Lienhypertexte"/>
            <w:szCs w:val="18"/>
          </w:rPr>
          <w:t>/</w:t>
        </w:r>
        <w:r w:rsidR="005401DA" w:rsidRPr="00121F2E">
          <w:rPr>
            <w:rStyle w:val="Lienhypertexte"/>
            <w:szCs w:val="18"/>
          </w:rPr>
          <w:t>4</w:t>
        </w:r>
      </w:hyperlink>
      <w:r w:rsidR="005401DA">
        <w:rPr>
          <w:szCs w:val="18"/>
        </w:rPr>
        <w:t>, par</w:t>
      </w:r>
      <w:r w:rsidR="00D84C85">
        <w:rPr>
          <w:szCs w:val="18"/>
        </w:rPr>
        <w:t>.</w:t>
      </w:r>
      <w:r>
        <w:rPr>
          <w:szCs w:val="18"/>
        </w:rPr>
        <w:t xml:space="preserve"> 8.</w:t>
      </w:r>
    </w:p>
  </w:footnote>
  <w:footnote w:id="6">
    <w:p w14:paraId="5C1A2461" w14:textId="2591B25C" w:rsidR="006F1141" w:rsidRDefault="00CE791D">
      <w:pPr>
        <w:pStyle w:val="Pieddepage"/>
        <w:jc w:val="left"/>
        <w:rPr>
          <w:sz w:val="18"/>
          <w:szCs w:val="18"/>
        </w:rPr>
      </w:pPr>
      <w:r w:rsidRPr="00732369">
        <w:rPr>
          <w:rStyle w:val="Appelnotedebasdep"/>
          <w:sz w:val="18"/>
          <w:szCs w:val="18"/>
        </w:rPr>
        <w:footnoteRef/>
      </w:r>
      <w:r w:rsidRPr="00732369">
        <w:rPr>
          <w:sz w:val="18"/>
          <w:szCs w:val="18"/>
        </w:rPr>
        <w:t xml:space="preserve"> </w:t>
      </w:r>
      <w:r w:rsidR="00121F2E" w:rsidRPr="00121F2E">
        <w:rPr>
          <w:sz w:val="18"/>
          <w:szCs w:val="18"/>
        </w:rPr>
        <w:t xml:space="preserve">En particulier ceux liés aux cibles pertinentes du Cadre, et incluant également la décision </w:t>
      </w:r>
      <w:hyperlink r:id="rId4" w:history="1">
        <w:r w:rsidR="00121F2E" w:rsidRPr="00121F2E">
          <w:rPr>
            <w:rStyle w:val="Lienhypertexte"/>
            <w:sz w:val="18"/>
            <w:szCs w:val="18"/>
          </w:rPr>
          <w:t>15/4</w:t>
        </w:r>
      </w:hyperlink>
      <w:r w:rsidR="00121F2E" w:rsidRPr="00121F2E">
        <w:rPr>
          <w:sz w:val="18"/>
          <w:szCs w:val="18"/>
        </w:rPr>
        <w:t xml:space="preserve">, selon ses outils et solutions pour la mise en œuvre et l'intégration, y compris les secteurs mentionnés dans la décision </w:t>
      </w:r>
      <w:hyperlink r:id="rId5" w:history="1">
        <w:r w:rsidR="00121F2E" w:rsidRPr="00121F2E">
          <w:rPr>
            <w:rStyle w:val="Lienhypertexte"/>
            <w:sz w:val="18"/>
            <w:szCs w:val="18"/>
          </w:rPr>
          <w:t>14/3</w:t>
        </w:r>
      </w:hyperlink>
      <w:r w:rsidR="00121F2E" w:rsidRPr="00121F2E">
        <w:rPr>
          <w:sz w:val="18"/>
          <w:szCs w:val="18"/>
        </w:rPr>
        <w:t xml:space="preserve"> (énergie et mines, infrastructures, fabrication et transformation) et la décision </w:t>
      </w:r>
      <w:hyperlink r:id="rId6" w:history="1">
        <w:r w:rsidR="00121F2E" w:rsidRPr="00121F2E">
          <w:rPr>
            <w:rStyle w:val="Lienhypertexte"/>
            <w:sz w:val="18"/>
            <w:szCs w:val="18"/>
          </w:rPr>
          <w:t>XIII/3</w:t>
        </w:r>
      </w:hyperlink>
      <w:r w:rsidR="00121F2E" w:rsidRPr="00121F2E">
        <w:rPr>
          <w:sz w:val="18"/>
          <w:szCs w:val="18"/>
        </w:rPr>
        <w:t xml:space="preserve"> (agriculture, sylviculture, pêche et aquaculture, et tourisme), dans le respect des priorités nationales déterminées par le pays.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1E7D7" w14:textId="489FAC41" w:rsidR="006F1141" w:rsidRDefault="00B4437D">
    <w:pPr>
      <w:pStyle w:val="En-tte"/>
      <w:spacing w:after="240"/>
      <w:rPr>
        <w:szCs w:val="20"/>
        <w:lang w:val="en-CA"/>
      </w:rPr>
    </w:pPr>
    <w:r w:rsidRPr="00B4437D">
      <w:rPr>
        <w:szCs w:val="20"/>
      </w:rPr>
      <w:t>CBD/COP/DEC/16/13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4AF69C4D" w14:textId="60F4C064" w:rsidR="006F1141" w:rsidRDefault="00B4437D">
        <w:pPr>
          <w:pStyle w:val="En-tte"/>
          <w:spacing w:after="240"/>
          <w:jc w:val="right"/>
          <w:rPr>
            <w:szCs w:val="20"/>
            <w:lang w:val="en-CA"/>
          </w:rPr>
        </w:pPr>
        <w:r w:rsidRPr="00B4437D">
          <w:rPr>
            <w:szCs w:val="20"/>
          </w:rPr>
          <w:t>CBD/COP/DEC/16/13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9F02B" w14:textId="77777777" w:rsidR="001662BF" w:rsidRDefault="001662BF" w:rsidP="001662BF">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7EFE"/>
    <w:multiLevelType w:val="hybridMultilevel"/>
    <w:tmpl w:val="AF5AC6CC"/>
    <w:lvl w:ilvl="0" w:tplc="9F9A768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3" w15:restartNumberingAfterBreak="0">
    <w:nsid w:val="22666C8D"/>
    <w:multiLevelType w:val="hybridMultilevel"/>
    <w:tmpl w:val="4B628014"/>
    <w:lvl w:ilvl="0" w:tplc="8BACCDE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5"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2F2F5467"/>
    <w:multiLevelType w:val="hybridMultilevel"/>
    <w:tmpl w:val="FB1A9692"/>
    <w:lvl w:ilvl="0" w:tplc="2AAC95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0"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2"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3" w15:restartNumberingAfterBreak="0">
    <w:nsid w:val="63297021"/>
    <w:multiLevelType w:val="multilevel"/>
    <w:tmpl w:val="D20A45D4"/>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4"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5"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7"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19"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0" w15:restartNumberingAfterBreak="0">
    <w:nsid w:val="77FE25D8"/>
    <w:multiLevelType w:val="hybridMultilevel"/>
    <w:tmpl w:val="66AC66A2"/>
    <w:lvl w:ilvl="0" w:tplc="057CA6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03A5C"/>
    <w:multiLevelType w:val="multilevel"/>
    <w:tmpl w:val="178830CE"/>
    <w:lvl w:ilvl="0">
      <w:start w:val="3"/>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2"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88574899">
    <w:abstractNumId w:val="7"/>
  </w:num>
  <w:num w:numId="2" w16cid:durableId="1099987752">
    <w:abstractNumId w:val="16"/>
  </w:num>
  <w:num w:numId="3" w16cid:durableId="1332636352">
    <w:abstractNumId w:val="19"/>
  </w:num>
  <w:num w:numId="4" w16cid:durableId="1127088497">
    <w:abstractNumId w:val="1"/>
  </w:num>
  <w:num w:numId="5" w16cid:durableId="1045328531">
    <w:abstractNumId w:val="2"/>
  </w:num>
  <w:num w:numId="6" w16cid:durableId="199827468">
    <w:abstractNumId w:val="2"/>
  </w:num>
  <w:num w:numId="7" w16cid:durableId="1550648493">
    <w:abstractNumId w:val="5"/>
  </w:num>
  <w:num w:numId="8" w16cid:durableId="726145881">
    <w:abstractNumId w:val="10"/>
  </w:num>
  <w:num w:numId="9" w16cid:durableId="745417250">
    <w:abstractNumId w:val="15"/>
  </w:num>
  <w:num w:numId="10" w16cid:durableId="1190610253">
    <w:abstractNumId w:val="14"/>
  </w:num>
  <w:num w:numId="11" w16cid:durableId="830952208">
    <w:abstractNumId w:val="9"/>
  </w:num>
  <w:num w:numId="12" w16cid:durableId="323822162">
    <w:abstractNumId w:val="4"/>
  </w:num>
  <w:num w:numId="13" w16cid:durableId="1427654878">
    <w:abstractNumId w:val="4"/>
    <w:lvlOverride w:ilvl="0">
      <w:startOverride w:val="1"/>
    </w:lvlOverride>
  </w:num>
  <w:num w:numId="14" w16cid:durableId="2133983709">
    <w:abstractNumId w:val="12"/>
  </w:num>
  <w:num w:numId="15" w16cid:durableId="36710902">
    <w:abstractNumId w:val="12"/>
    <w:lvlOverride w:ilvl="0">
      <w:startOverride w:val="1"/>
    </w:lvlOverride>
  </w:num>
  <w:num w:numId="16" w16cid:durableId="1581325228">
    <w:abstractNumId w:val="16"/>
    <w:lvlOverride w:ilvl="0">
      <w:startOverride w:val="1"/>
    </w:lvlOverride>
  </w:num>
  <w:num w:numId="17" w16cid:durableId="1826623833">
    <w:abstractNumId w:val="12"/>
    <w:lvlOverride w:ilvl="0">
      <w:startOverride w:val="1"/>
    </w:lvlOverride>
  </w:num>
  <w:num w:numId="18" w16cid:durableId="462620145">
    <w:abstractNumId w:val="22"/>
  </w:num>
  <w:num w:numId="19" w16cid:durableId="758209644">
    <w:abstractNumId w:val="16"/>
    <w:lvlOverride w:ilvl="0">
      <w:startOverride w:val="1"/>
    </w:lvlOverride>
  </w:num>
  <w:num w:numId="20" w16cid:durableId="743647887">
    <w:abstractNumId w:val="16"/>
    <w:lvlOverride w:ilvl="0">
      <w:startOverride w:val="1"/>
    </w:lvlOverride>
  </w:num>
  <w:num w:numId="21" w16cid:durableId="198015587">
    <w:abstractNumId w:val="11"/>
  </w:num>
  <w:num w:numId="22" w16cid:durableId="1810047221">
    <w:abstractNumId w:val="8"/>
  </w:num>
  <w:num w:numId="23" w16cid:durableId="1336954497">
    <w:abstractNumId w:val="17"/>
  </w:num>
  <w:num w:numId="24" w16cid:durableId="1735735641">
    <w:abstractNumId w:val="17"/>
  </w:num>
  <w:num w:numId="25" w16cid:durableId="1651131250">
    <w:abstractNumId w:val="17"/>
  </w:num>
  <w:num w:numId="26" w16cid:durableId="1504126109">
    <w:abstractNumId w:val="17"/>
  </w:num>
  <w:num w:numId="27" w16cid:durableId="526067166">
    <w:abstractNumId w:val="17"/>
  </w:num>
  <w:num w:numId="28" w16cid:durableId="981696292">
    <w:abstractNumId w:val="17"/>
  </w:num>
  <w:num w:numId="29" w16cid:durableId="2073388073">
    <w:abstractNumId w:val="18"/>
  </w:num>
  <w:num w:numId="30" w16cid:durableId="154956055">
    <w:abstractNumId w:val="18"/>
  </w:num>
  <w:num w:numId="31" w16cid:durableId="608128600">
    <w:abstractNumId w:val="18"/>
  </w:num>
  <w:num w:numId="32" w16cid:durableId="606498346">
    <w:abstractNumId w:val="18"/>
  </w:num>
  <w:num w:numId="33" w16cid:durableId="1303736495">
    <w:abstractNumId w:val="8"/>
  </w:num>
  <w:num w:numId="34" w16cid:durableId="609899744">
    <w:abstractNumId w:val="8"/>
  </w:num>
  <w:num w:numId="35" w16cid:durableId="665520428">
    <w:abstractNumId w:val="8"/>
  </w:num>
  <w:num w:numId="36" w16cid:durableId="2070422314">
    <w:abstractNumId w:val="8"/>
  </w:num>
  <w:num w:numId="37" w16cid:durableId="169026839">
    <w:abstractNumId w:val="8"/>
  </w:num>
  <w:num w:numId="38" w16cid:durableId="710888046">
    <w:abstractNumId w:val="8"/>
  </w:num>
  <w:num w:numId="39" w16cid:durableId="1204438229">
    <w:abstractNumId w:val="8"/>
  </w:num>
  <w:num w:numId="40" w16cid:durableId="535394131">
    <w:abstractNumId w:val="8"/>
  </w:num>
  <w:num w:numId="41" w16cid:durableId="19868850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3651502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15041828">
    <w:abstractNumId w:val="20"/>
  </w:num>
  <w:num w:numId="44" w16cid:durableId="1086071940">
    <w:abstractNumId w:val="6"/>
  </w:num>
  <w:num w:numId="45" w16cid:durableId="1433285963">
    <w:abstractNumId w:val="3"/>
  </w:num>
  <w:num w:numId="46" w16cid:durableId="872302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16EAF"/>
    <w:rsid w:val="00020041"/>
    <w:rsid w:val="00040598"/>
    <w:rsid w:val="00063776"/>
    <w:rsid w:val="0006764E"/>
    <w:rsid w:val="00072E15"/>
    <w:rsid w:val="00083755"/>
    <w:rsid w:val="00083A87"/>
    <w:rsid w:val="000A27D6"/>
    <w:rsid w:val="000B1E29"/>
    <w:rsid w:val="000B2653"/>
    <w:rsid w:val="000B4C01"/>
    <w:rsid w:val="000C4B8D"/>
    <w:rsid w:val="000C651A"/>
    <w:rsid w:val="000F66FD"/>
    <w:rsid w:val="00106DB3"/>
    <w:rsid w:val="00121F2E"/>
    <w:rsid w:val="00132581"/>
    <w:rsid w:val="0014119F"/>
    <w:rsid w:val="00141DFF"/>
    <w:rsid w:val="00142637"/>
    <w:rsid w:val="001454DA"/>
    <w:rsid w:val="00155BA4"/>
    <w:rsid w:val="001662BF"/>
    <w:rsid w:val="00184909"/>
    <w:rsid w:val="00196D84"/>
    <w:rsid w:val="001A2527"/>
    <w:rsid w:val="001A6132"/>
    <w:rsid w:val="001B673B"/>
    <w:rsid w:val="001D7501"/>
    <w:rsid w:val="001E346D"/>
    <w:rsid w:val="001E4E16"/>
    <w:rsid w:val="00207D76"/>
    <w:rsid w:val="00212DE8"/>
    <w:rsid w:val="002145AF"/>
    <w:rsid w:val="002156D1"/>
    <w:rsid w:val="00226DFB"/>
    <w:rsid w:val="00247384"/>
    <w:rsid w:val="00256D4F"/>
    <w:rsid w:val="00263000"/>
    <w:rsid w:val="00272B24"/>
    <w:rsid w:val="00296CD2"/>
    <w:rsid w:val="002A613F"/>
    <w:rsid w:val="002B00CA"/>
    <w:rsid w:val="002B08BF"/>
    <w:rsid w:val="002B3AB5"/>
    <w:rsid w:val="002B559C"/>
    <w:rsid w:val="002C18D8"/>
    <w:rsid w:val="002C5C33"/>
    <w:rsid w:val="002E0156"/>
    <w:rsid w:val="002E43D0"/>
    <w:rsid w:val="002F2C9F"/>
    <w:rsid w:val="002F72AC"/>
    <w:rsid w:val="00303F0B"/>
    <w:rsid w:val="00304E90"/>
    <w:rsid w:val="00310608"/>
    <w:rsid w:val="003160E0"/>
    <w:rsid w:val="00323F22"/>
    <w:rsid w:val="00331BDE"/>
    <w:rsid w:val="003476A9"/>
    <w:rsid w:val="0038608A"/>
    <w:rsid w:val="003A53A3"/>
    <w:rsid w:val="003B3ED4"/>
    <w:rsid w:val="003B5790"/>
    <w:rsid w:val="003C3310"/>
    <w:rsid w:val="003C6F10"/>
    <w:rsid w:val="003C787B"/>
    <w:rsid w:val="003D08D5"/>
    <w:rsid w:val="003D7097"/>
    <w:rsid w:val="00412037"/>
    <w:rsid w:val="004173BF"/>
    <w:rsid w:val="004202A4"/>
    <w:rsid w:val="00421B7E"/>
    <w:rsid w:val="00441498"/>
    <w:rsid w:val="00445AE3"/>
    <w:rsid w:val="004463A0"/>
    <w:rsid w:val="004659C1"/>
    <w:rsid w:val="004701EE"/>
    <w:rsid w:val="00472710"/>
    <w:rsid w:val="00477E89"/>
    <w:rsid w:val="00480A8D"/>
    <w:rsid w:val="00482545"/>
    <w:rsid w:val="004A2A2D"/>
    <w:rsid w:val="004B1C23"/>
    <w:rsid w:val="004B320C"/>
    <w:rsid w:val="004C1963"/>
    <w:rsid w:val="004C6544"/>
    <w:rsid w:val="004E616A"/>
    <w:rsid w:val="004E7BA2"/>
    <w:rsid w:val="004F4BD6"/>
    <w:rsid w:val="004F4F34"/>
    <w:rsid w:val="00503B9F"/>
    <w:rsid w:val="00505F2D"/>
    <w:rsid w:val="00516364"/>
    <w:rsid w:val="00521940"/>
    <w:rsid w:val="00530BB5"/>
    <w:rsid w:val="0053162E"/>
    <w:rsid w:val="00531BFD"/>
    <w:rsid w:val="00537248"/>
    <w:rsid w:val="005401DA"/>
    <w:rsid w:val="00545D60"/>
    <w:rsid w:val="0054648E"/>
    <w:rsid w:val="00552790"/>
    <w:rsid w:val="005906D3"/>
    <w:rsid w:val="0059566E"/>
    <w:rsid w:val="00595A79"/>
    <w:rsid w:val="005A206E"/>
    <w:rsid w:val="005C0058"/>
    <w:rsid w:val="005C242A"/>
    <w:rsid w:val="005E2605"/>
    <w:rsid w:val="005E6726"/>
    <w:rsid w:val="005F48E8"/>
    <w:rsid w:val="006037FE"/>
    <w:rsid w:val="00616FC6"/>
    <w:rsid w:val="0061795A"/>
    <w:rsid w:val="00657ED6"/>
    <w:rsid w:val="00674413"/>
    <w:rsid w:val="00675CCC"/>
    <w:rsid w:val="0068405A"/>
    <w:rsid w:val="006A32E9"/>
    <w:rsid w:val="006A3D9C"/>
    <w:rsid w:val="006B293D"/>
    <w:rsid w:val="006B52AE"/>
    <w:rsid w:val="006C01F3"/>
    <w:rsid w:val="006D59CF"/>
    <w:rsid w:val="006D7576"/>
    <w:rsid w:val="006E6A59"/>
    <w:rsid w:val="006E7C3A"/>
    <w:rsid w:val="006F1141"/>
    <w:rsid w:val="006F38B5"/>
    <w:rsid w:val="00702A48"/>
    <w:rsid w:val="007032AB"/>
    <w:rsid w:val="0070568C"/>
    <w:rsid w:val="00707924"/>
    <w:rsid w:val="00710BE3"/>
    <w:rsid w:val="00730859"/>
    <w:rsid w:val="00732369"/>
    <w:rsid w:val="0075018F"/>
    <w:rsid w:val="0076622F"/>
    <w:rsid w:val="00770666"/>
    <w:rsid w:val="007817F0"/>
    <w:rsid w:val="00782346"/>
    <w:rsid w:val="00783CB8"/>
    <w:rsid w:val="00785F48"/>
    <w:rsid w:val="007C77BC"/>
    <w:rsid w:val="007D4796"/>
    <w:rsid w:val="00802B78"/>
    <w:rsid w:val="008101A7"/>
    <w:rsid w:val="0081559C"/>
    <w:rsid w:val="00835F86"/>
    <w:rsid w:val="00836411"/>
    <w:rsid w:val="00846149"/>
    <w:rsid w:val="00851C72"/>
    <w:rsid w:val="00852676"/>
    <w:rsid w:val="00860333"/>
    <w:rsid w:val="00873EB2"/>
    <w:rsid w:val="00874541"/>
    <w:rsid w:val="0087582D"/>
    <w:rsid w:val="00880330"/>
    <w:rsid w:val="00883BA7"/>
    <w:rsid w:val="00886A9D"/>
    <w:rsid w:val="008A20FD"/>
    <w:rsid w:val="008D73F8"/>
    <w:rsid w:val="008D7DFC"/>
    <w:rsid w:val="008E0581"/>
    <w:rsid w:val="008F3E4C"/>
    <w:rsid w:val="00903A18"/>
    <w:rsid w:val="00904E42"/>
    <w:rsid w:val="00911B04"/>
    <w:rsid w:val="00921A33"/>
    <w:rsid w:val="009329AA"/>
    <w:rsid w:val="00935461"/>
    <w:rsid w:val="00941FAF"/>
    <w:rsid w:val="009459E3"/>
    <w:rsid w:val="00965584"/>
    <w:rsid w:val="00970982"/>
    <w:rsid w:val="009821D7"/>
    <w:rsid w:val="00995DDC"/>
    <w:rsid w:val="009963D0"/>
    <w:rsid w:val="009A0952"/>
    <w:rsid w:val="009B0703"/>
    <w:rsid w:val="009B09CD"/>
    <w:rsid w:val="009B7350"/>
    <w:rsid w:val="009C1114"/>
    <w:rsid w:val="009C33BF"/>
    <w:rsid w:val="009C4F8D"/>
    <w:rsid w:val="009C7063"/>
    <w:rsid w:val="009C707B"/>
    <w:rsid w:val="009E36B4"/>
    <w:rsid w:val="009F3692"/>
    <w:rsid w:val="009F3913"/>
    <w:rsid w:val="00A00234"/>
    <w:rsid w:val="00A02506"/>
    <w:rsid w:val="00A05A3D"/>
    <w:rsid w:val="00A15599"/>
    <w:rsid w:val="00A2132C"/>
    <w:rsid w:val="00A349E1"/>
    <w:rsid w:val="00A4749C"/>
    <w:rsid w:val="00A51AA6"/>
    <w:rsid w:val="00A54FA0"/>
    <w:rsid w:val="00A75D38"/>
    <w:rsid w:val="00A77961"/>
    <w:rsid w:val="00A96B21"/>
    <w:rsid w:val="00AB321E"/>
    <w:rsid w:val="00AD54FD"/>
    <w:rsid w:val="00AE1A95"/>
    <w:rsid w:val="00AF08F2"/>
    <w:rsid w:val="00B14E92"/>
    <w:rsid w:val="00B17C79"/>
    <w:rsid w:val="00B30CEC"/>
    <w:rsid w:val="00B3549A"/>
    <w:rsid w:val="00B3646A"/>
    <w:rsid w:val="00B36EA9"/>
    <w:rsid w:val="00B3754D"/>
    <w:rsid w:val="00B41BF6"/>
    <w:rsid w:val="00B4437D"/>
    <w:rsid w:val="00B47BB1"/>
    <w:rsid w:val="00B63DDA"/>
    <w:rsid w:val="00B77096"/>
    <w:rsid w:val="00B83FFF"/>
    <w:rsid w:val="00B93533"/>
    <w:rsid w:val="00BA6E71"/>
    <w:rsid w:val="00BB60F0"/>
    <w:rsid w:val="00BE5F3B"/>
    <w:rsid w:val="00C022EB"/>
    <w:rsid w:val="00C02657"/>
    <w:rsid w:val="00C05A2A"/>
    <w:rsid w:val="00C10474"/>
    <w:rsid w:val="00C217E1"/>
    <w:rsid w:val="00C2354A"/>
    <w:rsid w:val="00C379F5"/>
    <w:rsid w:val="00C4003B"/>
    <w:rsid w:val="00C64A0F"/>
    <w:rsid w:val="00C74682"/>
    <w:rsid w:val="00C7492E"/>
    <w:rsid w:val="00C92010"/>
    <w:rsid w:val="00CA1C68"/>
    <w:rsid w:val="00CB0D9D"/>
    <w:rsid w:val="00CC3784"/>
    <w:rsid w:val="00CD7068"/>
    <w:rsid w:val="00CE32A4"/>
    <w:rsid w:val="00CE791D"/>
    <w:rsid w:val="00CF70AB"/>
    <w:rsid w:val="00D07DC3"/>
    <w:rsid w:val="00D212CA"/>
    <w:rsid w:val="00D3059B"/>
    <w:rsid w:val="00D32039"/>
    <w:rsid w:val="00D4207B"/>
    <w:rsid w:val="00D523CF"/>
    <w:rsid w:val="00D54745"/>
    <w:rsid w:val="00D60046"/>
    <w:rsid w:val="00D64F28"/>
    <w:rsid w:val="00D7194A"/>
    <w:rsid w:val="00D71FFB"/>
    <w:rsid w:val="00D72760"/>
    <w:rsid w:val="00D75AEA"/>
    <w:rsid w:val="00D768A5"/>
    <w:rsid w:val="00D77437"/>
    <w:rsid w:val="00D7791E"/>
    <w:rsid w:val="00D81FD4"/>
    <w:rsid w:val="00D84C85"/>
    <w:rsid w:val="00D92128"/>
    <w:rsid w:val="00D931A3"/>
    <w:rsid w:val="00DA0ABF"/>
    <w:rsid w:val="00DA15EC"/>
    <w:rsid w:val="00DC5F17"/>
    <w:rsid w:val="00DD3D19"/>
    <w:rsid w:val="00DD7F85"/>
    <w:rsid w:val="00DF20CD"/>
    <w:rsid w:val="00DF6AB9"/>
    <w:rsid w:val="00DF7E59"/>
    <w:rsid w:val="00E03149"/>
    <w:rsid w:val="00E1597C"/>
    <w:rsid w:val="00E21291"/>
    <w:rsid w:val="00E22701"/>
    <w:rsid w:val="00E22807"/>
    <w:rsid w:val="00E26199"/>
    <w:rsid w:val="00E34CC6"/>
    <w:rsid w:val="00E40C54"/>
    <w:rsid w:val="00E448DC"/>
    <w:rsid w:val="00E453B2"/>
    <w:rsid w:val="00E67512"/>
    <w:rsid w:val="00E740AC"/>
    <w:rsid w:val="00E74667"/>
    <w:rsid w:val="00EB1930"/>
    <w:rsid w:val="00EB2BB5"/>
    <w:rsid w:val="00EB3743"/>
    <w:rsid w:val="00EC3187"/>
    <w:rsid w:val="00ED1587"/>
    <w:rsid w:val="00ED3849"/>
    <w:rsid w:val="00ED7433"/>
    <w:rsid w:val="00F0122F"/>
    <w:rsid w:val="00F258FB"/>
    <w:rsid w:val="00F46EE6"/>
    <w:rsid w:val="00F47A53"/>
    <w:rsid w:val="00F51855"/>
    <w:rsid w:val="00F56E5C"/>
    <w:rsid w:val="00F64C4F"/>
    <w:rsid w:val="00F7261F"/>
    <w:rsid w:val="00F75F90"/>
    <w:rsid w:val="00F7737F"/>
    <w:rsid w:val="00F812CE"/>
    <w:rsid w:val="00F81BF3"/>
    <w:rsid w:val="00F8347C"/>
    <w:rsid w:val="00F908F0"/>
    <w:rsid w:val="00F93049"/>
    <w:rsid w:val="00FA18C9"/>
    <w:rsid w:val="00FA43BB"/>
    <w:rsid w:val="00FA494D"/>
    <w:rsid w:val="00FA7033"/>
    <w:rsid w:val="00FE0B2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D07DC"/>
  <w15:docId w15:val="{D700245A-5F6B-674B-8185-4854A279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Titre1">
    <w:name w:val="heading 1"/>
    <w:basedOn w:val="Normal"/>
    <w:next w:val="Titre2"/>
    <w:link w:val="Titre1C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14:ligatures w14:val="standardContextual"/>
    </w:rPr>
  </w:style>
  <w:style w:type="paragraph" w:styleId="Titre2">
    <w:name w:val="heading 2"/>
    <w:basedOn w:val="Normal"/>
    <w:next w:val="CBDNormalNumber"/>
    <w:link w:val="Titre2C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Titre5">
    <w:name w:val="heading 5"/>
    <w:basedOn w:val="Normal"/>
    <w:next w:val="Normal"/>
    <w:link w:val="Titre5Car"/>
    <w:uiPriority w:val="9"/>
    <w:qFormat/>
    <w:rsid w:val="00B93533"/>
    <w:pPr>
      <w:keepNext/>
      <w:numPr>
        <w:ilvl w:val="4"/>
        <w:numId w:val="28"/>
      </w:numPr>
      <w:spacing w:before="120" w:after="120"/>
      <w:jc w:val="left"/>
      <w:outlineLvl w:val="4"/>
    </w:pPr>
    <w:rPr>
      <w:rFonts w:eastAsiaTheme="majorEastAsia"/>
      <w:i/>
      <w:iCs/>
    </w:rPr>
  </w:style>
  <w:style w:type="paragraph" w:styleId="Titre6">
    <w:name w:val="heading 6"/>
    <w:basedOn w:val="Normal"/>
    <w:next w:val="Normal"/>
    <w:link w:val="Titre6C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semiHidden/>
    <w:rsid w:val="00B93533"/>
    <w:pPr>
      <w:keepNext/>
      <w:widowControl w:val="0"/>
      <w:numPr>
        <w:ilvl w:val="8"/>
        <w:numId w:val="32"/>
      </w:numPr>
      <w:suppressAutoHyphens/>
      <w:jc w:val="left"/>
      <w:outlineLvl w:val="8"/>
    </w:pPr>
    <w:rPr>
      <w:snapToGrid w:val="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rPr>
  </w:style>
  <w:style w:type="paragraph" w:styleId="Corpsdetexte">
    <w:name w:val="Body Text"/>
    <w:basedOn w:val="Normal"/>
    <w:link w:val="CorpsdetexteCar"/>
    <w:uiPriority w:val="99"/>
    <w:semiHidden/>
    <w:unhideWhenUsed/>
    <w:rsid w:val="00B93533"/>
    <w:pPr>
      <w:spacing w:after="120" w:line="259" w:lineRule="auto"/>
      <w:jc w:val="left"/>
    </w:pPr>
    <w:rPr>
      <w:rFonts w:asciiTheme="minorHAnsi" w:eastAsiaTheme="minorHAnsi" w:hAnsiTheme="minorHAnsi" w:cstheme="minorBidi"/>
      <w:kern w:val="2"/>
      <w14:ligatures w14:val="standardContextual"/>
    </w:rPr>
  </w:style>
  <w:style w:type="character" w:customStyle="1" w:styleId="CorpsdetexteCar">
    <w:name w:val="Corps de texte Car"/>
    <w:basedOn w:val="Policepardfaut"/>
    <w:link w:val="Corpsdetexte"/>
    <w:uiPriority w:val="99"/>
    <w:semiHidden/>
    <w:rsid w:val="00B93533"/>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fr-FR"/>
    </w:rPr>
  </w:style>
  <w:style w:type="character" w:customStyle="1" w:styleId="Titre1Car">
    <w:name w:val="Titre 1 Car"/>
    <w:basedOn w:val="Policepardfaut"/>
    <w:link w:val="Titre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qFormat/>
    <w:rsid w:val="00B93533"/>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B93533"/>
    <w:rPr>
      <w:rFonts w:ascii="Times New Roman" w:eastAsia="SimSun" w:hAnsi="Times New Roman" w:cs="Times New Roman"/>
      <w:kern w:val="0"/>
      <w:sz w:val="18"/>
      <w:szCs w:val="20"/>
      <w:lang w:val="fr-FR"/>
      <w14:ligatures w14:val="non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iPriority w:val="99"/>
    <w:unhideWhenUsed/>
    <w:qFormat/>
    <w:rsid w:val="00B93533"/>
    <w:rPr>
      <w:vertAlign w:val="superscript"/>
    </w:rPr>
  </w:style>
  <w:style w:type="paragraph" w:customStyle="1" w:styleId="Footnote">
    <w:name w:val="Footnote"/>
    <w:basedOn w:val="Notedebasdepage"/>
    <w:qFormat/>
    <w:rsid w:val="00B93533"/>
    <w:rPr>
      <w:szCs w:val="18"/>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fr-FR"/>
      <w14:ligatures w14:val="none"/>
    </w:rPr>
  </w:style>
  <w:style w:type="paragraph" w:customStyle="1" w:styleId="Para1">
    <w:name w:val="Para 1"/>
    <w:basedOn w:val="Normal"/>
    <w:qFormat/>
    <w:rsid w:val="00480A8D"/>
    <w:pPr>
      <w:numPr>
        <w:numId w:val="2"/>
      </w:numPr>
      <w:spacing w:before="120" w:after="120"/>
      <w:ind w:left="567" w:firstLine="0"/>
    </w:pPr>
  </w:style>
  <w:style w:type="character" w:customStyle="1" w:styleId="Titre2Car">
    <w:name w:val="Titre 2 Car"/>
    <w:basedOn w:val="Policepardfaut"/>
    <w:link w:val="Titre2"/>
    <w:uiPriority w:val="9"/>
    <w:rsid w:val="00B93533"/>
    <w:rPr>
      <w:rFonts w:ascii="Times New Roman Bold" w:eastAsiaTheme="majorEastAsia" w:hAnsi="Times New Roman Bold" w:cstheme="majorBidi"/>
      <w:b/>
      <w:kern w:val="0"/>
      <w:sz w:val="24"/>
      <w:szCs w:val="26"/>
      <w:lang w:val="fr-FR"/>
      <w14:ligatures w14:val="none"/>
    </w:rPr>
  </w:style>
  <w:style w:type="character" w:styleId="Textedelespacerserv">
    <w:name w:val="Placeholder Text"/>
    <w:basedOn w:val="Policepardfaut"/>
    <w:uiPriority w:val="99"/>
    <w:semiHidden/>
    <w:rsid w:val="00995DDC"/>
    <w:rPr>
      <w:color w:val="808080"/>
    </w:rPr>
  </w:style>
  <w:style w:type="paragraph" w:styleId="En-tte">
    <w:name w:val="header"/>
    <w:basedOn w:val="Normal"/>
    <w:link w:val="En-tteCar"/>
    <w:rsid w:val="00B93533"/>
    <w:pPr>
      <w:pBdr>
        <w:bottom w:val="single" w:sz="4" w:space="1" w:color="auto"/>
      </w:pBdr>
      <w:tabs>
        <w:tab w:val="center" w:pos="4680"/>
        <w:tab w:val="right" w:pos="9360"/>
      </w:tabs>
      <w:jc w:val="left"/>
    </w:pPr>
    <w:rPr>
      <w:sz w:val="20"/>
    </w:rPr>
  </w:style>
  <w:style w:type="character" w:customStyle="1" w:styleId="En-tteCar">
    <w:name w:val="En-tête Car"/>
    <w:basedOn w:val="Policepardfaut"/>
    <w:link w:val="En-tte"/>
    <w:rsid w:val="00B93533"/>
    <w:rPr>
      <w:rFonts w:ascii="Times New Roman" w:eastAsia="SimSun" w:hAnsi="Times New Roman" w:cs="Times New Roman"/>
      <w:kern w:val="0"/>
      <w:sz w:val="20"/>
      <w:lang w:val="fr-FR"/>
      <w14:ligatures w14:val="none"/>
    </w:rPr>
  </w:style>
  <w:style w:type="paragraph" w:styleId="Pieddepage">
    <w:name w:val="footer"/>
    <w:basedOn w:val="Normal"/>
    <w:link w:val="PieddepageCar"/>
    <w:uiPriority w:val="99"/>
    <w:rsid w:val="00B93533"/>
    <w:pPr>
      <w:tabs>
        <w:tab w:val="center" w:pos="4680"/>
        <w:tab w:val="right" w:pos="9360"/>
      </w:tabs>
    </w:pPr>
    <w:rPr>
      <w:sz w:val="20"/>
    </w:rPr>
  </w:style>
  <w:style w:type="character" w:customStyle="1" w:styleId="PieddepageCar">
    <w:name w:val="Pied de page Car"/>
    <w:basedOn w:val="Policepardfaut"/>
    <w:link w:val="Pieddepage"/>
    <w:uiPriority w:val="99"/>
    <w:rsid w:val="00B93533"/>
    <w:rPr>
      <w:rFonts w:ascii="Times New Roman" w:eastAsia="SimSun" w:hAnsi="Times New Roman" w:cs="Times New Roman"/>
      <w:kern w:val="0"/>
      <w:sz w:val="20"/>
      <w:lang w:val="fr-FR"/>
      <w14:ligatures w14:val="none"/>
    </w:rPr>
  </w:style>
  <w:style w:type="character" w:customStyle="1" w:styleId="Titre3Car">
    <w:name w:val="Titre 3 Car"/>
    <w:basedOn w:val="Policepardfaut"/>
    <w:link w:val="Titre3"/>
    <w:uiPriority w:val="9"/>
    <w:rsid w:val="00B93533"/>
    <w:rPr>
      <w:rFonts w:ascii="Times New Roman" w:eastAsiaTheme="majorEastAsia" w:hAnsi="Times New Roman" w:cs="Times New Roman"/>
      <w:b/>
      <w:bCs/>
      <w:kern w:val="0"/>
      <w:lang w:val="fr-FR"/>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itre4Car">
    <w:name w:val="Titre 4 Car"/>
    <w:basedOn w:val="Policepardfaut"/>
    <w:link w:val="Titre4"/>
    <w:uiPriority w:val="9"/>
    <w:rsid w:val="00B93533"/>
    <w:rPr>
      <w:rFonts w:ascii="Times New Roman" w:eastAsiaTheme="majorEastAsia" w:hAnsi="Times New Roman" w:cs="Times New Roman"/>
      <w:b/>
      <w:bCs/>
      <w:kern w:val="0"/>
      <w:lang w:val="fr-FR"/>
      <w14:ligatures w14:val="none"/>
    </w:rPr>
  </w:style>
  <w:style w:type="character" w:customStyle="1" w:styleId="Titre5Car">
    <w:name w:val="Titre 5 Car"/>
    <w:basedOn w:val="Policepardfaut"/>
    <w:link w:val="Titre5"/>
    <w:uiPriority w:val="9"/>
    <w:rsid w:val="00B93533"/>
    <w:rPr>
      <w:rFonts w:ascii="Times New Roman" w:eastAsiaTheme="majorEastAsia" w:hAnsi="Times New Roman" w:cs="Times New Roman"/>
      <w:i/>
      <w:iCs/>
      <w:kern w:val="0"/>
      <w:lang w:val="fr-FR"/>
      <w14:ligatures w14:val="none"/>
    </w:rPr>
  </w:style>
  <w:style w:type="character" w:styleId="Marquedecommentaire">
    <w:name w:val="annotation reference"/>
    <w:basedOn w:val="Policepardfaut"/>
    <w:uiPriority w:val="99"/>
    <w:semiHidden/>
    <w:unhideWhenUsed/>
    <w:rsid w:val="00B93533"/>
    <w:rPr>
      <w:sz w:val="16"/>
      <w:szCs w:val="16"/>
    </w:rPr>
  </w:style>
  <w:style w:type="paragraph" w:styleId="Commentaire">
    <w:name w:val="annotation text"/>
    <w:basedOn w:val="Normal"/>
    <w:link w:val="CommentaireCar"/>
    <w:uiPriority w:val="99"/>
    <w:rsid w:val="00B93533"/>
    <w:rPr>
      <w:sz w:val="20"/>
      <w:szCs w:val="20"/>
    </w:rPr>
  </w:style>
  <w:style w:type="character" w:customStyle="1" w:styleId="CommentaireCar">
    <w:name w:val="Commentaire Car"/>
    <w:basedOn w:val="Policepardfaut"/>
    <w:link w:val="Commentaire"/>
    <w:uiPriority w:val="99"/>
    <w:rsid w:val="00B93533"/>
    <w:rPr>
      <w:rFonts w:ascii="Times New Roman" w:eastAsia="SimSun" w:hAnsi="Times New Roman" w:cs="Times New Roman"/>
      <w:kern w:val="0"/>
      <w:sz w:val="20"/>
      <w:szCs w:val="20"/>
      <w:lang w:val="fr-FR"/>
      <w14:ligatures w14:val="none"/>
    </w:rPr>
  </w:style>
  <w:style w:type="paragraph" w:styleId="Objetducommentaire">
    <w:name w:val="annotation subject"/>
    <w:basedOn w:val="Commentaire"/>
    <w:next w:val="Commentaire"/>
    <w:link w:val="ObjetducommentaireCar"/>
    <w:uiPriority w:val="99"/>
    <w:semiHidden/>
    <w:unhideWhenUsed/>
    <w:rsid w:val="00B93533"/>
    <w:rPr>
      <w:b/>
      <w:bCs/>
    </w:rPr>
  </w:style>
  <w:style w:type="character" w:customStyle="1" w:styleId="ObjetducommentaireCar">
    <w:name w:val="Objet du commentaire Car"/>
    <w:basedOn w:val="CommentaireCar"/>
    <w:link w:val="Objetducommentaire"/>
    <w:uiPriority w:val="99"/>
    <w:semiHidden/>
    <w:rsid w:val="00B93533"/>
    <w:rPr>
      <w:rFonts w:ascii="Times New Roman" w:eastAsia="SimSun" w:hAnsi="Times New Roman" w:cs="Times New Roman"/>
      <w:b/>
      <w:bCs/>
      <w:kern w:val="0"/>
      <w:sz w:val="20"/>
      <w:szCs w:val="20"/>
      <w:lang w:val="fr-FR"/>
      <w14:ligatures w14:val="none"/>
    </w:rPr>
  </w:style>
  <w:style w:type="paragraph" w:customStyle="1" w:styleId="AEDistrNormal">
    <w:name w:val="AE_DistrNormal"/>
    <w:basedOn w:val="Normal"/>
    <w:unhideWhenUsed/>
    <w:rsid w:val="00B93533"/>
    <w:pPr>
      <w:jc w:val="left"/>
    </w:p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Normal"/>
    <w:qFormat/>
    <w:rsid w:val="00B93533"/>
    <w:pPr>
      <w:keepNext/>
      <w:keepLines/>
      <w:spacing w:after="240"/>
      <w:jc w:val="left"/>
    </w:pPr>
    <w:rPr>
      <w:b/>
      <w:sz w:val="28"/>
      <w:lang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rPr>
  </w:style>
  <w:style w:type="paragraph" w:customStyle="1" w:styleId="CBDNormalNumber">
    <w:name w:val="CBD_Normal_Number"/>
    <w:basedOn w:val="CBDNormal"/>
    <w:qFormat/>
    <w:rsid w:val="00B93533"/>
    <w:pPr>
      <w:numPr>
        <w:numId w:val="22"/>
      </w:numPr>
      <w:tabs>
        <w:tab w:val="left" w:pos="3969"/>
      </w:tabs>
      <w:spacing w:after="120"/>
    </w:p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Aucuneliste"/>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rPr>
  </w:style>
  <w:style w:type="character" w:customStyle="1" w:styleId="Titre6Car">
    <w:name w:val="Titre 6 Car"/>
    <w:basedOn w:val="Policepardfaut"/>
    <w:link w:val="Titre6"/>
    <w:semiHidden/>
    <w:rsid w:val="00B93533"/>
    <w:rPr>
      <w:rFonts w:ascii="Times New Roman" w:eastAsia="SimSun" w:hAnsi="Times New Roman" w:cs="Times New Roman"/>
      <w:bCs/>
      <w:kern w:val="0"/>
      <w:sz w:val="24"/>
      <w:lang w:val="fr-FR"/>
      <w14:ligatures w14:val="none"/>
    </w:rPr>
  </w:style>
  <w:style w:type="character" w:customStyle="1" w:styleId="Titre7Car">
    <w:name w:val="Titre 7 Car"/>
    <w:basedOn w:val="Policepardfaut"/>
    <w:link w:val="Titre7"/>
    <w:semiHidden/>
    <w:rsid w:val="00B93533"/>
    <w:rPr>
      <w:rFonts w:ascii="Times New Roman" w:eastAsia="SimSun" w:hAnsi="Times New Roman" w:cs="Times New Roman"/>
      <w:b/>
      <w:snapToGrid w:val="0"/>
      <w:kern w:val="0"/>
      <w:u w:val="single"/>
      <w:lang w:val="fr-FR"/>
      <w14:ligatures w14:val="none"/>
    </w:rPr>
  </w:style>
  <w:style w:type="character" w:customStyle="1" w:styleId="Titre8Car">
    <w:name w:val="Titre 8 Car"/>
    <w:basedOn w:val="Policepardfaut"/>
    <w:link w:val="Titre8"/>
    <w:semiHidden/>
    <w:rsid w:val="00B93533"/>
    <w:rPr>
      <w:rFonts w:ascii="Times New Roman" w:eastAsia="SimSun" w:hAnsi="Times New Roman" w:cs="Times New Roman"/>
      <w:b/>
      <w:snapToGrid w:val="0"/>
      <w:kern w:val="0"/>
      <w:u w:val="single"/>
      <w:lang w:val="fr-FR"/>
      <w14:ligatures w14:val="none"/>
    </w:rPr>
  </w:style>
  <w:style w:type="character" w:customStyle="1" w:styleId="Titre9Car">
    <w:name w:val="Titre 9 Car"/>
    <w:basedOn w:val="Policepardfaut"/>
    <w:link w:val="Titre9"/>
    <w:semiHidden/>
    <w:rsid w:val="00B93533"/>
    <w:rPr>
      <w:rFonts w:ascii="Times New Roman" w:eastAsia="SimSun" w:hAnsi="Times New Roman" w:cs="Times New Roman"/>
      <w:snapToGrid w:val="0"/>
      <w:kern w:val="0"/>
      <w:u w:val="single"/>
      <w:lang w:val="fr-FR"/>
      <w14:ligatures w14:val="none"/>
    </w:rPr>
  </w:style>
  <w:style w:type="character" w:styleId="Lienhypertexte">
    <w:name w:val="Hyperlink"/>
    <w:basedOn w:val="Policepardfaut"/>
    <w:uiPriority w:val="99"/>
    <w:unhideWhenUsed/>
    <w:rsid w:val="00B93533"/>
    <w:rPr>
      <w:rFonts w:ascii="Times New Roman" w:hAnsi="Times New Roman"/>
      <w:color w:val="0563C1" w:themeColor="hyperlink"/>
      <w:u w:val="single"/>
    </w:rPr>
  </w:style>
  <w:style w:type="paragraph" w:styleId="Liste">
    <w:name w:val="List"/>
    <w:basedOn w:val="Normal"/>
    <w:semiHidden/>
    <w:rsid w:val="00B93533"/>
    <w:pPr>
      <w:contextualSpacing/>
    </w:pPr>
  </w:style>
  <w:style w:type="paragraph" w:styleId="Paragraphedeliste">
    <w:name w:val="List Paragraph"/>
    <w:basedOn w:val="Normal"/>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A75D38"/>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numbering" w:customStyle="1" w:styleId="CurrentList21">
    <w:name w:val="Current List21"/>
    <w:uiPriority w:val="99"/>
    <w:rsid w:val="00A75D38"/>
  </w:style>
  <w:style w:type="paragraph" w:styleId="Rvision">
    <w:name w:val="Revision"/>
    <w:hidden/>
    <w:uiPriority w:val="99"/>
    <w:semiHidden/>
    <w:rsid w:val="00072E15"/>
    <w:pPr>
      <w:spacing w:after="0" w:line="240" w:lineRule="auto"/>
    </w:pPr>
    <w:rPr>
      <w:rFonts w:ascii="Times New Roman" w:eastAsia="SimSun" w:hAnsi="Times New Roman" w:cs="Times New Roman"/>
      <w:kern w:val="0"/>
      <w14:ligatures w14:val="none"/>
    </w:rPr>
  </w:style>
  <w:style w:type="paragraph" w:styleId="Textedebulles">
    <w:name w:val="Balloon Text"/>
    <w:basedOn w:val="Normal"/>
    <w:link w:val="TextedebullesCar"/>
    <w:uiPriority w:val="99"/>
    <w:semiHidden/>
    <w:unhideWhenUsed/>
    <w:rsid w:val="00063776"/>
    <w:rPr>
      <w:rFonts w:ascii="Tahoma" w:hAnsi="Tahoma" w:cs="Tahoma"/>
      <w:sz w:val="16"/>
      <w:szCs w:val="16"/>
    </w:rPr>
  </w:style>
  <w:style w:type="character" w:customStyle="1" w:styleId="TextedebullesCar">
    <w:name w:val="Texte de bulles Car"/>
    <w:basedOn w:val="Policepardfaut"/>
    <w:link w:val="Textedebulles"/>
    <w:uiPriority w:val="99"/>
    <w:semiHidden/>
    <w:rsid w:val="00063776"/>
    <w:rPr>
      <w:rFonts w:ascii="Tahoma" w:eastAsia="SimSun" w:hAnsi="Tahoma" w:cs="Tahoma"/>
      <w:kern w:val="0"/>
      <w:sz w:val="16"/>
      <w:szCs w:val="16"/>
      <w14:ligatures w14:val="none"/>
    </w:rPr>
  </w:style>
  <w:style w:type="character" w:styleId="Mentionnonrsolue">
    <w:name w:val="Unresolved Mention"/>
    <w:basedOn w:val="Policepardfaut"/>
    <w:uiPriority w:val="99"/>
    <w:semiHidden/>
    <w:unhideWhenUsed/>
    <w:rsid w:val="00121F2E"/>
    <w:rPr>
      <w:color w:val="605E5C"/>
      <w:shd w:val="clear" w:color="auto" w:fill="E1DFDD"/>
    </w:rPr>
  </w:style>
  <w:style w:type="character" w:styleId="Lienhypertextesuivivisit">
    <w:name w:val="FollowedHyperlink"/>
    <w:basedOn w:val="Policepardfaut"/>
    <w:uiPriority w:val="99"/>
    <w:semiHidden/>
    <w:unhideWhenUsed/>
    <w:rsid w:val="00121F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bd.int/doc/decisions/cop-15/cop-15-dec-06-fr.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cbd.int/doc/decisions/cop-14/cop-14-dec-03-fr.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4/cop-14-dec-03-fr.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ecisions/cop/?m=cop-15" TargetMode="External"/><Relationship Id="rId2" Type="http://schemas.openxmlformats.org/officeDocument/2006/relationships/hyperlink" Target="https://www.cbd.int/meetings/SBI-04?doc=6615600c3c6811cec7f1b109" TargetMode="External"/><Relationship Id="rId1" Type="http://schemas.openxmlformats.org/officeDocument/2006/relationships/hyperlink" Target="https://www.cbd.int/decisions/cop/?m=cop-15" TargetMode="External"/><Relationship Id="rId6" Type="http://schemas.openxmlformats.org/officeDocument/2006/relationships/hyperlink" Target="https://www.cbd.int/doc/decisions/cop-13/cop-13-dec-03-fr.pdf" TargetMode="External"/><Relationship Id="rId5" Type="http://schemas.openxmlformats.org/officeDocument/2006/relationships/hyperlink" Target="https://www.cbd.int/doc/decisions/cop-14/cop-14-dec-03-fr.pdf" TargetMode="External"/><Relationship Id="rId4" Type="http://schemas.openxmlformats.org/officeDocument/2006/relationships/hyperlink" Target="https://www.cbd.int/decisions/cop/?m=cop-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E3170-CFB6-48D2-B705-219799B0E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725E8E-29B7-442C-8E1B-610F9127A00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84D90115-1DA5-47A4-99C9-BB6E523A2F73}">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C:\Users\VLEFEBVR\United Nations\MEA-CBD-Editing Team - Documents\Meeting documents\COP\cop-16\templates&amp;status\template-cop-16-en.dotm</Template>
  <TotalTime>23</TotalTime>
  <Pages>3</Pages>
  <Words>1445</Words>
  <Characters>7948</Characters>
  <Application>Microsoft Office Word</Application>
  <DocSecurity>0</DocSecurity>
  <Lines>66</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Intégration de la biodiversité dans et entre les secteurs</vt:lpstr>
      <vt:lpstr>Intégration de la biodiversité dans et entre les secteurs</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Intégration de la biodiversité dans et entre les secteurs</dc:title>
  <dc:subject>CBD/COP/DEC/16/13</dc:subject>
  <dc:creator>Secretariat of the Convention on Biological Diversity</dc:creator>
  <cp:keywords>Conférence des Parties à la Convention sur la diversité biologique</cp:keywords>
  <cp:lastModifiedBy>Matthias Massoulier</cp:lastModifiedBy>
  <cp:revision>12</cp:revision>
  <dcterms:created xsi:type="dcterms:W3CDTF">2025-02-20T13:59:00Z</dcterms:created>
  <dcterms:modified xsi:type="dcterms:W3CDTF">2025-02-20T14:29:00Z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