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C66CE" w:rsidRPr="00482021" w14:paraId="26A11483" w14:textId="77777777" w:rsidTr="0000063F">
        <w:trPr>
          <w:cantSplit/>
          <w:trHeight w:val="900"/>
        </w:trPr>
        <w:tc>
          <w:tcPr>
            <w:tcW w:w="6588" w:type="dxa"/>
            <w:gridSpan w:val="2"/>
            <w:tcBorders>
              <w:top w:val="nil"/>
              <w:left w:val="nil"/>
              <w:bottom w:val="single" w:sz="12" w:space="0" w:color="auto"/>
              <w:right w:val="nil"/>
            </w:tcBorders>
          </w:tcPr>
          <w:p w14:paraId="1F1ACAF5" w14:textId="6A8A052C" w:rsidR="001C66CE" w:rsidRPr="009E3DD0" w:rsidRDefault="001C66CE" w:rsidP="001C66CE">
            <w:pPr>
              <w:pStyle w:val="Heading2"/>
              <w:tabs>
                <w:tab w:val="left" w:pos="4194"/>
              </w:tabs>
              <w:bidi w:val="0"/>
              <w:spacing w:before="240" w:after="0"/>
              <w:jc w:val="left"/>
              <w:rPr>
                <w:rFonts w:ascii="Times New Roman" w:hAnsi="Times New Roman"/>
                <w:bCs w:val="0"/>
                <w:sz w:val="32"/>
                <w:szCs w:val="32"/>
                <w:lang w:val="en-US"/>
              </w:rPr>
            </w:pPr>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13</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61E8E50E" w14:textId="77777777" w:rsidR="001C66CE" w:rsidRPr="00F9708A" w:rsidRDefault="001C66CE" w:rsidP="001C66CE">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43BC3170" wp14:editId="25C1642D">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3EA831F0" w14:textId="77777777" w:rsidR="001C66CE" w:rsidRPr="005136A5" w:rsidRDefault="001C66CE" w:rsidP="001C66CE">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072CE346" wp14:editId="6017AE7F">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55909496" w14:textId="77777777" w:rsidR="001C66CE" w:rsidRPr="005136A5" w:rsidRDefault="001C66CE" w:rsidP="001C66CE">
            <w:pPr>
              <w:tabs>
                <w:tab w:val="left" w:pos="-720"/>
              </w:tabs>
              <w:suppressAutoHyphens/>
              <w:spacing w:line="120" w:lineRule="auto"/>
              <w:rPr>
                <w:lang w:val="en-US"/>
              </w:rPr>
            </w:pPr>
          </w:p>
        </w:tc>
      </w:tr>
      <w:tr w:rsidR="001C66CE" w:rsidRPr="00F9708A" w14:paraId="12564482" w14:textId="77777777" w:rsidTr="0000063F">
        <w:trPr>
          <w:cantSplit/>
          <w:trHeight w:val="1770"/>
        </w:trPr>
        <w:tc>
          <w:tcPr>
            <w:tcW w:w="4428" w:type="dxa"/>
            <w:tcBorders>
              <w:top w:val="single" w:sz="12" w:space="0" w:color="auto"/>
              <w:left w:val="nil"/>
              <w:bottom w:val="single" w:sz="12" w:space="0" w:color="auto"/>
              <w:right w:val="nil"/>
            </w:tcBorders>
          </w:tcPr>
          <w:p w14:paraId="0C9CAD26" w14:textId="77777777" w:rsidR="001C66CE" w:rsidRPr="00744CE4" w:rsidRDefault="001C66CE" w:rsidP="001C66CE">
            <w:pPr>
              <w:ind w:firstLine="907"/>
              <w:rPr>
                <w:sz w:val="22"/>
                <w:szCs w:val="22"/>
              </w:rPr>
            </w:pPr>
            <w:r w:rsidRPr="00FC32BA">
              <w:rPr>
                <w:sz w:val="22"/>
                <w:szCs w:val="22"/>
              </w:rPr>
              <w:t>Distr.</w:t>
            </w:r>
            <w:r>
              <w:rPr>
                <w:sz w:val="22"/>
                <w:szCs w:val="22"/>
              </w:rPr>
              <w:t>: General</w:t>
            </w:r>
          </w:p>
          <w:p w14:paraId="71AB5030" w14:textId="77777777" w:rsidR="001C66CE" w:rsidRDefault="001C66CE" w:rsidP="001C66CE">
            <w:pPr>
              <w:ind w:firstLine="907"/>
              <w:rPr>
                <w:sz w:val="22"/>
                <w:szCs w:val="22"/>
              </w:rPr>
            </w:pPr>
            <w:r>
              <w:rPr>
                <w:sz w:val="22"/>
                <w:szCs w:val="22"/>
              </w:rPr>
              <w:t>1 November 2024</w:t>
            </w:r>
          </w:p>
          <w:p w14:paraId="543022EB" w14:textId="77777777" w:rsidR="001C66CE" w:rsidRPr="00B8088B" w:rsidRDefault="001C66CE" w:rsidP="001C66CE">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55B87759" w14:textId="77777777" w:rsidR="001C66CE" w:rsidRDefault="001C66CE" w:rsidP="001C66CE">
            <w:pPr>
              <w:tabs>
                <w:tab w:val="left" w:pos="-720"/>
              </w:tabs>
              <w:suppressAutoHyphens/>
              <w:ind w:firstLine="907"/>
              <w:rPr>
                <w:rFonts w:cs="Simplified Arabic"/>
                <w:sz w:val="22"/>
                <w:rtl/>
                <w:lang w:bidi="ar-EG"/>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p w14:paraId="20C77357" w14:textId="77777777" w:rsidR="001C66CE" w:rsidRPr="008F3615" w:rsidRDefault="001C66CE" w:rsidP="001C66CE">
            <w:pPr>
              <w:tabs>
                <w:tab w:val="left" w:pos="-720"/>
              </w:tabs>
              <w:suppressAutoHyphens/>
              <w:bidi/>
              <w:ind w:firstLine="2193"/>
              <w:rPr>
                <w:b/>
                <w:bCs/>
                <w:sz w:val="22"/>
                <w:szCs w:val="22"/>
                <w:rtl/>
                <w:lang w:bidi="ar-EG"/>
              </w:rPr>
            </w:pPr>
          </w:p>
        </w:tc>
        <w:tc>
          <w:tcPr>
            <w:tcW w:w="5220" w:type="dxa"/>
            <w:gridSpan w:val="3"/>
            <w:tcBorders>
              <w:top w:val="single" w:sz="12" w:space="0" w:color="auto"/>
              <w:left w:val="nil"/>
              <w:bottom w:val="single" w:sz="12" w:space="0" w:color="auto"/>
              <w:right w:val="nil"/>
            </w:tcBorders>
          </w:tcPr>
          <w:p w14:paraId="1EA09A90" w14:textId="77777777" w:rsidR="001C66CE" w:rsidRPr="00482021" w:rsidRDefault="001C66CE" w:rsidP="001C66CE">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078E3594" wp14:editId="75AA1068">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28ED990" w14:textId="77777777" w:rsidR="001C66CE" w:rsidRPr="004B4019" w:rsidRDefault="001C66CE" w:rsidP="001C66CE">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0D3D34D8" w14:textId="77777777" w:rsidR="001C66CE" w:rsidRPr="004B4019" w:rsidRDefault="001C66CE" w:rsidP="001C66CE">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0020F98C" w14:textId="77777777" w:rsidR="001C66CE" w:rsidRPr="004B4019" w:rsidRDefault="001C66CE" w:rsidP="001C66CE">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0C121062" w14:textId="77777777" w:rsidR="001C66CE" w:rsidRPr="004B4019" w:rsidRDefault="001C66CE" w:rsidP="001C66CE">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2C0B2CA3" w14:textId="292512B6" w:rsidR="001C66CE" w:rsidRPr="004B4019" w:rsidRDefault="001C66CE" w:rsidP="001C66CE">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sidR="00DE268F">
        <w:rPr>
          <w:rFonts w:ascii="Simplified Arabic" w:hAnsi="Simplified Arabic" w:cs="Simplified Arabic" w:hint="cs"/>
          <w:rtl/>
          <w:lang w:bidi="ar-EG"/>
        </w:rPr>
        <w:t>17</w:t>
      </w:r>
      <w:r w:rsidRPr="004B4019">
        <w:rPr>
          <w:rFonts w:ascii="Simplified Arabic" w:hAnsi="Simplified Arabic" w:cs="Simplified Arabic" w:hint="cs"/>
          <w:rtl/>
          <w:lang w:bidi="ar-EG"/>
        </w:rPr>
        <w:t xml:space="preserve"> من جدول الأعمال</w:t>
      </w:r>
    </w:p>
    <w:p w14:paraId="3245C26F" w14:textId="13ABE475" w:rsidR="00A476D3" w:rsidRDefault="00E92FE8" w:rsidP="000D33C7">
      <w:pPr>
        <w:bidi/>
        <w:spacing w:line="216" w:lineRule="auto"/>
        <w:rPr>
          <w:rFonts w:ascii="Simplified Arabic" w:hAnsi="Simplified Arabic" w:cs="Simplified Arabic"/>
          <w:b/>
          <w:bCs/>
          <w:lang w:val="fr-CH" w:bidi="ar-EG"/>
        </w:rPr>
      </w:pPr>
      <w:r>
        <w:rPr>
          <w:rFonts w:ascii="Simplified Arabic" w:hAnsi="Simplified Arabic" w:cs="Simplified Arabic" w:hint="cs"/>
          <w:b/>
          <w:bCs/>
          <w:rtl/>
          <w:lang w:bidi="ar-EG"/>
        </w:rPr>
        <w:t>تعميم التنوع البيولوجي في القطاعات وعبرها</w:t>
      </w:r>
    </w:p>
    <w:p w14:paraId="1DCF719C" w14:textId="77777777" w:rsidR="000D33C7" w:rsidRPr="000D33C7" w:rsidRDefault="000D33C7" w:rsidP="000D33C7">
      <w:pPr>
        <w:bidi/>
        <w:spacing w:line="216" w:lineRule="auto"/>
        <w:rPr>
          <w:rFonts w:ascii="Simplified Arabic" w:hAnsi="Simplified Arabic" w:cs="Simplified Arabic"/>
          <w:b/>
          <w:bCs/>
          <w:lang w:val="fr-CH" w:bidi="ar-EG"/>
        </w:rPr>
      </w:pPr>
    </w:p>
    <w:p w14:paraId="536D080B" w14:textId="77777777" w:rsidR="001C66CE" w:rsidRPr="00556643" w:rsidRDefault="001C66CE" w:rsidP="001C66CE">
      <w:pPr>
        <w:bidi/>
        <w:spacing w:after="120" w:line="216" w:lineRule="auto"/>
        <w:ind w:left="567"/>
        <w:rPr>
          <w:rFonts w:cs="Simplified Arabic"/>
          <w:b/>
          <w:bCs/>
          <w:szCs w:val="28"/>
          <w:rtl/>
          <w:lang w:bidi="ar-EG"/>
        </w:rPr>
      </w:pPr>
      <w:bookmarkStart w:id="0" w:name="_Toc178859379"/>
      <w:bookmarkStart w:id="1" w:name="_Toc178860970"/>
      <w:bookmarkStart w:id="2" w:name="_Toc178861257"/>
      <w:bookmarkStart w:id="3" w:name="_Toc178861493"/>
      <w:r w:rsidRPr="00556643">
        <w:rPr>
          <w:rFonts w:cs="Simplified Arabic" w:hint="cs"/>
          <w:b/>
          <w:bCs/>
          <w:szCs w:val="28"/>
          <w:rtl/>
          <w:lang w:bidi="ar-EG"/>
        </w:rPr>
        <w:t>مقرر اعتمده مؤتمر الأطراف في اتفاقية التنوع البيولوجي في 1 نوفمبر/تشرين الثاني 2024</w:t>
      </w:r>
    </w:p>
    <w:p w14:paraId="18DA76F0" w14:textId="76CCE6F0" w:rsidR="001C66CE" w:rsidRPr="00306B80" w:rsidRDefault="001C66CE" w:rsidP="001C66CE">
      <w:pPr>
        <w:bidi/>
        <w:spacing w:after="120" w:line="216" w:lineRule="auto"/>
        <w:ind w:left="567"/>
        <w:rPr>
          <w:rFonts w:cs="Simplified Arabic"/>
          <w:b/>
          <w:bCs/>
          <w:sz w:val="22"/>
          <w:rtl/>
        </w:rPr>
      </w:pPr>
      <w:r>
        <w:rPr>
          <w:rFonts w:cs="Simplified Arabic" w:hint="cs"/>
          <w:b/>
          <w:bCs/>
          <w:sz w:val="22"/>
          <w:rtl/>
          <w:lang w:bidi="ar-EG"/>
        </w:rPr>
        <w:t>16/13-</w:t>
      </w:r>
      <w:r>
        <w:rPr>
          <w:rFonts w:cs="Simplified Arabic"/>
          <w:b/>
          <w:bCs/>
          <w:sz w:val="22"/>
          <w:rtl/>
          <w:lang w:bidi="ar-EG"/>
        </w:rPr>
        <w:tab/>
      </w:r>
      <w:bookmarkEnd w:id="0"/>
      <w:bookmarkEnd w:id="1"/>
      <w:bookmarkEnd w:id="2"/>
      <w:bookmarkEnd w:id="3"/>
      <w:r w:rsidRPr="001C66CE">
        <w:rPr>
          <w:rFonts w:cs="Simplified Arabic"/>
          <w:b/>
          <w:bCs/>
          <w:sz w:val="22"/>
          <w:rtl/>
        </w:rPr>
        <w:t>تعميم التنوع البيولوجي في القطاعات وعبرها</w:t>
      </w:r>
    </w:p>
    <w:p w14:paraId="66992053" w14:textId="77777777" w:rsidR="00DC79A1" w:rsidRPr="006D6B80" w:rsidRDefault="00DC79A1" w:rsidP="00E75687">
      <w:pPr>
        <w:bidi/>
        <w:spacing w:after="120" w:line="216" w:lineRule="auto"/>
        <w:ind w:left="567" w:firstLine="567"/>
        <w:jc w:val="both"/>
        <w:rPr>
          <w:rFonts w:cs="Simplified Arabic"/>
          <w:i/>
          <w:iCs/>
          <w:rtl/>
          <w:lang w:val="en-US"/>
        </w:rPr>
      </w:pPr>
      <w:r w:rsidRPr="001F7894">
        <w:rPr>
          <w:rFonts w:cs="Simplified Arabic" w:hint="cs"/>
          <w:i/>
          <w:iCs/>
          <w:rtl/>
          <w:lang w:val="en-US"/>
        </w:rPr>
        <w:t>إ</w:t>
      </w:r>
      <w:r w:rsidRPr="001F7894">
        <w:rPr>
          <w:rFonts w:cs="Simplified Arabic"/>
          <w:i/>
          <w:iCs/>
          <w:rtl/>
          <w:lang w:val="en-US"/>
        </w:rPr>
        <w:t xml:space="preserve">ن </w:t>
      </w:r>
      <w:r w:rsidRPr="006D6B80">
        <w:rPr>
          <w:rFonts w:cs="Simplified Arabic"/>
          <w:i/>
          <w:iCs/>
          <w:rtl/>
          <w:lang w:val="en-US"/>
        </w:rPr>
        <w:t>مؤتمر الأطراف،</w:t>
      </w:r>
    </w:p>
    <w:p w14:paraId="7896024E" w14:textId="099E7FA5" w:rsidR="00F34F27" w:rsidRPr="00F34F27" w:rsidRDefault="00F34F27" w:rsidP="00E75687">
      <w:pPr>
        <w:pStyle w:val="ListParagraph"/>
        <w:tabs>
          <w:tab w:val="left" w:pos="1280"/>
        </w:tabs>
        <w:bidi/>
        <w:spacing w:after="120" w:line="216" w:lineRule="auto"/>
        <w:ind w:left="567" w:firstLine="567"/>
        <w:contextualSpacing w:val="0"/>
        <w:jc w:val="both"/>
        <w:rPr>
          <w:rFonts w:eastAsia="MS Mincho" w:cs="Simplified Arabic"/>
          <w:sz w:val="22"/>
          <w:lang w:val="en-US" w:eastAsia="en-US" w:bidi="ar-EG"/>
        </w:rPr>
      </w:pPr>
      <w:r w:rsidRPr="00F34F27">
        <w:rPr>
          <w:rFonts w:eastAsia="MS Mincho" w:cs="Simplified Arabic"/>
          <w:i/>
          <w:iCs/>
          <w:sz w:val="22"/>
          <w:rtl/>
          <w:lang w:val="en-US" w:eastAsia="en-US" w:bidi="ar-EG"/>
        </w:rPr>
        <w:t xml:space="preserve">إذ </w:t>
      </w:r>
      <w:r w:rsidRPr="00F34F27">
        <w:rPr>
          <w:rFonts w:ascii="Simplified Arabic" w:eastAsia="MS Mincho" w:hAnsi="Simplified Arabic" w:cs="Simplified Arabic"/>
          <w:i/>
          <w:iCs/>
          <w:sz w:val="22"/>
          <w:rtl/>
          <w:lang w:val="en-GB" w:eastAsia="en-US"/>
        </w:rPr>
        <w:t>يشير</w:t>
      </w:r>
      <w:r w:rsidRPr="00F34F27">
        <w:rPr>
          <w:rFonts w:eastAsia="MS Mincho" w:cs="Simplified Arabic"/>
          <w:sz w:val="22"/>
          <w:rtl/>
          <w:lang w:val="en-US" w:eastAsia="en-US" w:bidi="ar-EG"/>
        </w:rPr>
        <w:t xml:space="preserve"> إلى </w:t>
      </w:r>
      <w:r w:rsidRPr="00F34F27">
        <w:rPr>
          <w:rFonts w:eastAsia="MS Mincho" w:cs="Simplified Arabic" w:hint="cs"/>
          <w:sz w:val="22"/>
          <w:rtl/>
          <w:lang w:val="en-US" w:eastAsia="en-US" w:bidi="ar-EG"/>
        </w:rPr>
        <w:t>مقرر</w:t>
      </w:r>
      <w:r w:rsidR="000D33C7">
        <w:rPr>
          <w:rFonts w:eastAsia="MS Mincho" w:cs="Simplified Arabic" w:hint="cs"/>
          <w:sz w:val="22"/>
          <w:rtl/>
          <w:lang w:val="en-US" w:eastAsia="en-US" w:bidi="ar-EG"/>
        </w:rPr>
        <w:t xml:space="preserve">ه </w:t>
      </w:r>
      <w:hyperlink r:id="rId11" w:history="1">
        <w:r w:rsidR="000D33C7" w:rsidRPr="001C66CE">
          <w:rPr>
            <w:rStyle w:val="Hyperlink"/>
            <w:rFonts w:eastAsia="MS Mincho" w:cs="Simplified Arabic" w:hint="cs"/>
            <w:sz w:val="22"/>
            <w:rtl/>
            <w:lang w:val="en-US" w:eastAsia="en-US" w:bidi="ar-EG"/>
          </w:rPr>
          <w:t>14/3</w:t>
        </w:r>
      </w:hyperlink>
      <w:r w:rsidR="000D33C7">
        <w:rPr>
          <w:rFonts w:eastAsia="MS Mincho" w:cs="Simplified Arabic" w:hint="cs"/>
          <w:sz w:val="22"/>
          <w:rtl/>
          <w:lang w:val="en-US" w:eastAsia="en-US" w:bidi="ar-EG"/>
        </w:rPr>
        <w:t xml:space="preserve"> </w:t>
      </w:r>
      <w:r w:rsidRPr="00F34F27">
        <w:rPr>
          <w:rFonts w:eastAsia="MS Mincho" w:cs="Simplified Arabic" w:hint="cs"/>
          <w:sz w:val="22"/>
          <w:rtl/>
          <w:lang w:val="en-US" w:eastAsia="en-US" w:bidi="ar-EG"/>
        </w:rPr>
        <w:t xml:space="preserve">المؤرخ 29 نوفمبر/تشرين الثاني 2018، الذي وضع بموجبه </w:t>
      </w:r>
      <w:r w:rsidRPr="00F34F27">
        <w:rPr>
          <w:rFonts w:eastAsia="MS Mincho" w:cs="Simplified Arabic"/>
          <w:sz w:val="22"/>
          <w:rtl/>
          <w:lang w:val="en-US" w:eastAsia="en-US" w:bidi="ar-EG"/>
        </w:rPr>
        <w:t>نهج</w:t>
      </w:r>
      <w:r w:rsidRPr="00F34F27">
        <w:rPr>
          <w:rFonts w:eastAsia="MS Mincho" w:cs="Simplified Arabic" w:hint="cs"/>
          <w:sz w:val="22"/>
          <w:rtl/>
          <w:lang w:val="en-US" w:eastAsia="en-US" w:bidi="ar-EG"/>
        </w:rPr>
        <w:t>ا</w:t>
      </w:r>
      <w:r w:rsidRPr="00F34F27">
        <w:rPr>
          <w:rFonts w:eastAsia="MS Mincho" w:cs="Simplified Arabic"/>
          <w:sz w:val="22"/>
          <w:rtl/>
          <w:lang w:val="en-US" w:eastAsia="en-US" w:bidi="ar-EG"/>
        </w:rPr>
        <w:t xml:space="preserve"> استراتيجي</w:t>
      </w:r>
      <w:r w:rsidRPr="00F34F27">
        <w:rPr>
          <w:rFonts w:eastAsia="MS Mincho" w:cs="Simplified Arabic" w:hint="cs"/>
          <w:sz w:val="22"/>
          <w:rtl/>
          <w:lang w:val="en-US" w:eastAsia="en-US" w:bidi="ar-EG"/>
        </w:rPr>
        <w:t>ا</w:t>
      </w:r>
      <w:r w:rsidRPr="00F34F27">
        <w:rPr>
          <w:rFonts w:eastAsia="MS Mincho" w:cs="Simplified Arabic"/>
          <w:sz w:val="22"/>
          <w:rtl/>
          <w:lang w:val="en-US" w:eastAsia="en-US" w:bidi="ar-EG"/>
        </w:rPr>
        <w:t xml:space="preserve"> طويل الأجل لتعميم التنوع البيولوجي</w:t>
      </w:r>
      <w:r w:rsidRPr="00F34F27">
        <w:rPr>
          <w:rFonts w:eastAsia="MS Mincho" w:cs="Simplified Arabic"/>
          <w:sz w:val="22"/>
          <w:lang w:val="en-US" w:eastAsia="en-US" w:bidi="ar-EG"/>
        </w:rPr>
        <w:t xml:space="preserve"> </w:t>
      </w:r>
      <w:r w:rsidRPr="00F34F27">
        <w:rPr>
          <w:rFonts w:eastAsia="MS Mincho" w:cs="Simplified Arabic"/>
          <w:sz w:val="22"/>
          <w:rtl/>
          <w:lang w:val="en-US" w:eastAsia="en-US" w:bidi="ar-EG"/>
        </w:rPr>
        <w:t>في القطاعات ذات الصلة وبين القطاعات</w:t>
      </w:r>
      <w:r w:rsidRPr="00F34F27">
        <w:rPr>
          <w:rFonts w:eastAsia="MS Mincho" w:cs="Simplified Arabic" w:hint="cs"/>
          <w:sz w:val="22"/>
          <w:rtl/>
          <w:lang w:val="en-US" w:eastAsia="en-US" w:bidi="ar-EG"/>
        </w:rPr>
        <w:t>،</w:t>
      </w:r>
    </w:p>
    <w:p w14:paraId="2DE367B1" w14:textId="001B9C55" w:rsidR="00F34F27" w:rsidRPr="00F34F27" w:rsidRDefault="00F34F27" w:rsidP="00E75687">
      <w:pPr>
        <w:pStyle w:val="ListParagraph"/>
        <w:tabs>
          <w:tab w:val="left" w:pos="1280"/>
        </w:tabs>
        <w:bidi/>
        <w:spacing w:after="120" w:line="216" w:lineRule="auto"/>
        <w:ind w:left="567" w:firstLine="567"/>
        <w:contextualSpacing w:val="0"/>
        <w:jc w:val="both"/>
        <w:rPr>
          <w:rFonts w:eastAsia="MS Mincho" w:cs="Simplified Arabic"/>
          <w:sz w:val="22"/>
          <w:rtl/>
          <w:lang w:val="en-US" w:eastAsia="en-US" w:bidi="ar-EG"/>
        </w:rPr>
      </w:pPr>
      <w:r w:rsidRPr="00F34F27">
        <w:rPr>
          <w:rFonts w:eastAsia="MS Mincho" w:cs="Simplified Arabic" w:hint="cs"/>
          <w:i/>
          <w:iCs/>
          <w:sz w:val="22"/>
          <w:rtl/>
          <w:lang w:val="en-US" w:eastAsia="en-US"/>
        </w:rPr>
        <w:t>و</w:t>
      </w:r>
      <w:r w:rsidRPr="00F34F27">
        <w:rPr>
          <w:rFonts w:eastAsia="MS Mincho" w:cs="Simplified Arabic"/>
          <w:i/>
          <w:iCs/>
          <w:sz w:val="22"/>
          <w:rtl/>
          <w:lang w:val="en-US" w:eastAsia="en-US" w:bidi="ar-EG"/>
        </w:rPr>
        <w:t>إذ يشير</w:t>
      </w:r>
      <w:r w:rsidRPr="00F34F27">
        <w:rPr>
          <w:rFonts w:eastAsia="MS Mincho" w:cs="Simplified Arabic" w:hint="cs"/>
          <w:i/>
          <w:iCs/>
          <w:sz w:val="22"/>
          <w:rtl/>
          <w:lang w:val="en-US" w:eastAsia="en-US" w:bidi="ar-EG"/>
        </w:rPr>
        <w:t xml:space="preserve"> أيضا</w:t>
      </w:r>
      <w:r w:rsidRPr="00F34F27">
        <w:rPr>
          <w:rFonts w:eastAsia="MS Mincho" w:cs="Simplified Arabic"/>
          <w:sz w:val="22"/>
          <w:rtl/>
          <w:lang w:val="en-US" w:eastAsia="en-US" w:bidi="ar-EG"/>
        </w:rPr>
        <w:t xml:space="preserve"> إلى المادة 6 (ب) من اتفاقية</w:t>
      </w:r>
      <w:r w:rsidRPr="00F34F27">
        <w:rPr>
          <w:rFonts w:eastAsia="MS Mincho" w:cs="Simplified Arabic" w:hint="cs"/>
          <w:sz w:val="22"/>
          <w:rtl/>
          <w:lang w:val="en-US" w:eastAsia="en-US" w:bidi="ar-EG"/>
        </w:rPr>
        <w:t xml:space="preserve"> التنوع البيولوجي</w:t>
      </w:r>
      <w:r w:rsidRPr="00F34F27">
        <w:rPr>
          <w:rFonts w:eastAsia="MS Mincho" w:cs="Simplified Arabic"/>
          <w:sz w:val="22"/>
          <w:rtl/>
          <w:lang w:val="en-US" w:eastAsia="en-US" w:bidi="ar-EG"/>
        </w:rPr>
        <w:t>،</w:t>
      </w:r>
      <w:r w:rsidRPr="00F34F27">
        <w:rPr>
          <w:rFonts w:eastAsia="PMingLiU"/>
          <w:kern w:val="22"/>
          <w:vertAlign w:val="superscript"/>
          <w:lang w:val="en-US" w:eastAsia="ar-SA"/>
        </w:rPr>
        <w:footnoteReference w:id="1"/>
      </w:r>
      <w:r w:rsidRPr="00F34F27">
        <w:rPr>
          <w:rFonts w:eastAsia="MS Mincho" w:cs="Simplified Arabic"/>
          <w:sz w:val="22"/>
          <w:rtl/>
          <w:lang w:val="en-US" w:eastAsia="en-US" w:bidi="ar-EG"/>
        </w:rPr>
        <w:t xml:space="preserve"> التي يتعين </w:t>
      </w:r>
      <w:r w:rsidR="009A67E4" w:rsidRPr="00F34F27">
        <w:rPr>
          <w:rFonts w:eastAsia="MS Mincho" w:cs="Simplified Arabic"/>
          <w:sz w:val="22"/>
          <w:rtl/>
          <w:lang w:val="en-US" w:eastAsia="en-US" w:bidi="ar-EG"/>
        </w:rPr>
        <w:t xml:space="preserve">بموجبها </w:t>
      </w:r>
      <w:r w:rsidRPr="00F34F27">
        <w:rPr>
          <w:rFonts w:eastAsia="MS Mincho" w:cs="Simplified Arabic"/>
          <w:sz w:val="22"/>
          <w:rtl/>
          <w:lang w:val="en-US" w:eastAsia="en-US" w:bidi="ar-EG"/>
        </w:rPr>
        <w:t>على الأطراف أن تدمج، قدر الإمكان وحسب الاقتضاء، حفظ التنوع البيولوجي واستخدامه المستدام في الخطط والبرامج والسياسات القطاعية أو المشتركة بين القطاعات</w:t>
      </w:r>
      <w:r w:rsidRPr="00F34F27">
        <w:rPr>
          <w:rFonts w:eastAsia="MS Mincho" w:cs="Simplified Arabic" w:hint="cs"/>
          <w:sz w:val="22"/>
          <w:rtl/>
          <w:lang w:val="en-US" w:eastAsia="en-US" w:bidi="ar-EG"/>
        </w:rPr>
        <w:t xml:space="preserve"> ذات الصلة</w:t>
      </w:r>
      <w:r w:rsidRPr="00F34F27">
        <w:rPr>
          <w:rFonts w:eastAsia="MS Mincho" w:cs="Simplified Arabic"/>
          <w:sz w:val="22"/>
          <w:rtl/>
          <w:lang w:val="en-US" w:eastAsia="en-US" w:bidi="ar-EG"/>
        </w:rPr>
        <w:t>،</w:t>
      </w:r>
    </w:p>
    <w:p w14:paraId="080DC6CC" w14:textId="5DBF45A2" w:rsidR="00F34F27" w:rsidRPr="00F34F27" w:rsidRDefault="00F34F27" w:rsidP="00E75687">
      <w:pPr>
        <w:pStyle w:val="ListParagraph"/>
        <w:tabs>
          <w:tab w:val="left" w:pos="1280"/>
        </w:tabs>
        <w:bidi/>
        <w:spacing w:after="120" w:line="216" w:lineRule="auto"/>
        <w:ind w:left="567" w:firstLine="567"/>
        <w:contextualSpacing w:val="0"/>
        <w:jc w:val="both"/>
        <w:rPr>
          <w:rFonts w:eastAsia="MS Mincho" w:cs="Simplified Arabic"/>
          <w:sz w:val="22"/>
          <w:rtl/>
          <w:lang w:val="en-US" w:eastAsia="en-US" w:bidi="ar-EG"/>
        </w:rPr>
      </w:pPr>
      <w:r w:rsidRPr="00F34F27">
        <w:rPr>
          <w:rFonts w:eastAsia="MS Mincho" w:cs="Simplified Arabic"/>
          <w:i/>
          <w:iCs/>
          <w:sz w:val="22"/>
          <w:rtl/>
          <w:lang w:val="en-US" w:eastAsia="en-US" w:bidi="ar-EG"/>
        </w:rPr>
        <w:t xml:space="preserve">وإذ </w:t>
      </w:r>
      <w:r w:rsidRPr="00F34F27">
        <w:rPr>
          <w:rFonts w:eastAsia="MS Mincho" w:cs="Simplified Arabic" w:hint="cs"/>
          <w:i/>
          <w:iCs/>
          <w:sz w:val="22"/>
          <w:rtl/>
          <w:lang w:val="en-US" w:eastAsia="en-US" w:bidi="ar-EG"/>
        </w:rPr>
        <w:t>يؤكد من جديد</w:t>
      </w:r>
      <w:r w:rsidRPr="00F34F27">
        <w:rPr>
          <w:rFonts w:eastAsia="MS Mincho" w:cs="Simplified Arabic"/>
          <w:sz w:val="22"/>
          <w:rtl/>
          <w:lang w:val="en-US" w:eastAsia="en-US" w:bidi="ar-EG"/>
        </w:rPr>
        <w:t xml:space="preserve"> على الأهمية الحاسمة لتعميم التنوع البيولوجي عبر الحكومة بأكملها والمجتمع بأكمله </w:t>
      </w:r>
      <w:r w:rsidR="009A67E4">
        <w:rPr>
          <w:rFonts w:eastAsia="MS Mincho" w:cs="Simplified Arabic" w:hint="cs"/>
          <w:sz w:val="22"/>
          <w:rtl/>
          <w:lang w:val="en-US" w:eastAsia="en-US" w:bidi="ar-EG"/>
        </w:rPr>
        <w:t>ل</w:t>
      </w:r>
      <w:r w:rsidRPr="00F34F27">
        <w:rPr>
          <w:rFonts w:eastAsia="MS Mincho" w:cs="Simplified Arabic"/>
          <w:sz w:val="22"/>
          <w:rtl/>
          <w:lang w:val="en-US" w:eastAsia="en-US" w:bidi="ar-EG"/>
        </w:rPr>
        <w:t xml:space="preserve">تحقيق أهداف </w:t>
      </w:r>
      <w:r w:rsidR="00E92FE8">
        <w:rPr>
          <w:rFonts w:eastAsia="MS Mincho" w:cs="Simplified Arabic" w:hint="cs"/>
          <w:sz w:val="22"/>
          <w:rtl/>
          <w:lang w:val="en-US" w:eastAsia="en-US" w:bidi="ar-EG"/>
        </w:rPr>
        <w:t>ال</w:t>
      </w:r>
      <w:r w:rsidRPr="00F34F27">
        <w:rPr>
          <w:rFonts w:eastAsia="MS Mincho" w:cs="Simplified Arabic"/>
          <w:sz w:val="22"/>
          <w:rtl/>
          <w:lang w:val="en-US" w:eastAsia="en-US" w:bidi="ar-EG"/>
        </w:rPr>
        <w:t>اتفاقية وبروتوكو</w:t>
      </w:r>
      <w:r w:rsidRPr="00F34F27">
        <w:rPr>
          <w:rFonts w:eastAsia="MS Mincho" w:cs="Simplified Arabic" w:hint="cs"/>
          <w:sz w:val="22"/>
          <w:rtl/>
          <w:lang w:val="en-US" w:eastAsia="en-US" w:bidi="ar-EG"/>
        </w:rPr>
        <w:t>لي</w:t>
      </w:r>
      <w:r w:rsidRPr="00F34F27">
        <w:rPr>
          <w:rFonts w:eastAsia="MS Mincho" w:cs="Simplified Arabic"/>
          <w:sz w:val="22"/>
          <w:rtl/>
          <w:lang w:val="en-US" w:eastAsia="en-US" w:bidi="ar-EG"/>
        </w:rPr>
        <w:t>ها والحاجة الملحة إلى تعميم التنوع البيولوجي بما يتماشى مع إطار كونمينغ</w:t>
      </w:r>
      <w:r w:rsidRPr="00F34F27">
        <w:rPr>
          <w:rFonts w:eastAsia="MS Mincho" w:cs="Simplified Arabic" w:hint="cs"/>
          <w:sz w:val="22"/>
          <w:rtl/>
          <w:lang w:val="en-US" w:eastAsia="en-US" w:bidi="ar-EG"/>
        </w:rPr>
        <w:t>-</w:t>
      </w:r>
      <w:r w:rsidRPr="00F34F27">
        <w:rPr>
          <w:rFonts w:eastAsia="MS Mincho" w:cs="Simplified Arabic"/>
          <w:sz w:val="22"/>
          <w:rtl/>
          <w:lang w:val="en-US" w:eastAsia="en-US" w:bidi="ar-EG"/>
        </w:rPr>
        <w:t>مونتريال العالمي للتنوع البيولوجي،</w:t>
      </w:r>
      <w:r w:rsidRPr="00F34F27">
        <w:rPr>
          <w:rFonts w:eastAsia="PMingLiU"/>
          <w:kern w:val="22"/>
          <w:vertAlign w:val="superscript"/>
          <w:lang w:val="en-US" w:eastAsia="ar-SA"/>
        </w:rPr>
        <w:footnoteReference w:id="2"/>
      </w:r>
    </w:p>
    <w:p w14:paraId="13903D41" w14:textId="6A2F4EDE" w:rsidR="00F34F27" w:rsidRPr="00F34F27" w:rsidRDefault="00F34F27" w:rsidP="00E75687">
      <w:pPr>
        <w:pStyle w:val="ListParagraph"/>
        <w:tabs>
          <w:tab w:val="left" w:pos="1280"/>
        </w:tabs>
        <w:bidi/>
        <w:spacing w:after="120" w:line="216" w:lineRule="auto"/>
        <w:ind w:left="567" w:firstLine="567"/>
        <w:contextualSpacing w:val="0"/>
        <w:jc w:val="both"/>
        <w:rPr>
          <w:rFonts w:eastAsia="PMingLiU" w:cs="Simplified Arabic"/>
          <w:rtl/>
          <w:lang w:val="en-US" w:eastAsia="ar-SA" w:bidi="ar-EG"/>
        </w:rPr>
      </w:pPr>
      <w:r w:rsidRPr="00F34F27">
        <w:rPr>
          <w:rFonts w:eastAsia="PMingLiU" w:cs="Simplified Arabic" w:hint="cs"/>
          <w:i/>
          <w:iCs/>
          <w:rtl/>
          <w:lang w:val="en-US" w:eastAsia="ar-SA" w:bidi="ar-EG"/>
        </w:rPr>
        <w:t>وإذ</w:t>
      </w:r>
      <w:r w:rsidRPr="00F34F27">
        <w:rPr>
          <w:rFonts w:eastAsia="PMingLiU" w:cs="Simplified Arabic"/>
          <w:i/>
          <w:iCs/>
          <w:rtl/>
          <w:lang w:val="en-US" w:eastAsia="ar-SA" w:bidi="ar-EG"/>
        </w:rPr>
        <w:t xml:space="preserve"> </w:t>
      </w:r>
      <w:r w:rsidR="001C66CE">
        <w:rPr>
          <w:rFonts w:eastAsia="PMingLiU" w:cs="Simplified Arabic" w:hint="cs"/>
          <w:i/>
          <w:iCs/>
          <w:rtl/>
          <w:lang w:val="en-US" w:eastAsia="ar-SA" w:bidi="ar-EG"/>
        </w:rPr>
        <w:t>يحيط علما</w:t>
      </w:r>
      <w:r w:rsidRPr="00F34F27">
        <w:rPr>
          <w:rFonts w:eastAsia="PMingLiU" w:cs="Simplified Arabic"/>
          <w:i/>
          <w:iCs/>
          <w:rtl/>
          <w:lang w:val="en-US" w:eastAsia="ar-SA" w:bidi="ar-EG"/>
        </w:rPr>
        <w:t xml:space="preserve"> </w:t>
      </w:r>
      <w:r w:rsidR="001C66CE">
        <w:rPr>
          <w:rFonts w:eastAsia="PMingLiU" w:cs="Simplified Arabic" w:hint="cs"/>
          <w:rtl/>
          <w:lang w:val="en-US" w:eastAsia="ar-SA" w:bidi="ar-EG"/>
        </w:rPr>
        <w:t>بالتقارير</w:t>
      </w:r>
      <w:r w:rsidRPr="00F34F27">
        <w:rPr>
          <w:rFonts w:eastAsia="PMingLiU" w:cs="Simplified Arabic"/>
          <w:rtl/>
          <w:lang w:val="en-US" w:eastAsia="ar-SA" w:bidi="ar-EG"/>
        </w:rPr>
        <w:t xml:space="preserve"> المقدمة من الأطراف والمنظمات والمبادرات الدولية، فضلا عن منظمات </w:t>
      </w:r>
      <w:r w:rsidRPr="00F34F27">
        <w:rPr>
          <w:rFonts w:eastAsia="PMingLiU" w:cs="Simplified Arabic" w:hint="cs"/>
          <w:rtl/>
          <w:lang w:val="en-US" w:eastAsia="ar-SA" w:bidi="ar-EG"/>
        </w:rPr>
        <w:t>أصحاب المصلحة</w:t>
      </w:r>
      <w:r w:rsidRPr="00F34F27">
        <w:rPr>
          <w:rFonts w:eastAsia="PMingLiU" w:cs="Simplified Arabic"/>
          <w:rtl/>
          <w:lang w:val="en-US" w:eastAsia="ar-SA" w:bidi="ar-EG"/>
        </w:rPr>
        <w:t xml:space="preserve">، بما في ذلك خلال المنتدى </w:t>
      </w:r>
      <w:r w:rsidRPr="00F34F27">
        <w:rPr>
          <w:rFonts w:eastAsia="PMingLiU" w:cs="Simplified Arabic" w:hint="cs"/>
          <w:rtl/>
          <w:lang w:val="en-US" w:eastAsia="ar-SA" w:bidi="ar-EG"/>
        </w:rPr>
        <w:t>الإلكتروني</w:t>
      </w:r>
      <w:r w:rsidRPr="00F34F27">
        <w:rPr>
          <w:rFonts w:eastAsia="PMingLiU" w:cs="Simplified Arabic"/>
          <w:rtl/>
          <w:lang w:val="en-US" w:eastAsia="ar-SA" w:bidi="ar-EG"/>
        </w:rPr>
        <w:t xml:space="preserve"> بشأن التعميم الذي عقد في الفترة من </w:t>
      </w:r>
      <w:r w:rsidRPr="00F34F27">
        <w:rPr>
          <w:rFonts w:eastAsia="PMingLiU" w:cs="Simplified Arabic" w:hint="cs"/>
          <w:rtl/>
          <w:lang w:val="en-US" w:eastAsia="ar-SA" w:bidi="ar-EG"/>
        </w:rPr>
        <w:t>12</w:t>
      </w:r>
      <w:r w:rsidRPr="00F34F27">
        <w:rPr>
          <w:rFonts w:eastAsia="PMingLiU" w:cs="Simplified Arabic" w:hint="eastAsia"/>
          <w:rtl/>
          <w:lang w:val="en-US" w:eastAsia="ar-SA" w:bidi="ar-EG"/>
        </w:rPr>
        <w:t> </w:t>
      </w:r>
      <w:r w:rsidRPr="00F34F27">
        <w:rPr>
          <w:rFonts w:eastAsia="PMingLiU" w:cs="Simplified Arabic" w:hint="cs"/>
          <w:rtl/>
          <w:lang w:val="en-US" w:eastAsia="ar-SA" w:bidi="ar-EG"/>
        </w:rPr>
        <w:t xml:space="preserve">ديسمبر/كانون الأول </w:t>
      </w:r>
      <w:r w:rsidRPr="00F34F27">
        <w:rPr>
          <w:rFonts w:eastAsia="PMingLiU" w:cs="Simplified Arabic"/>
          <w:rtl/>
          <w:lang w:val="en-US" w:eastAsia="ar-SA" w:bidi="ar-EG"/>
        </w:rPr>
        <w:t>2023 إلى</w:t>
      </w:r>
      <w:r w:rsidRPr="00F34F27">
        <w:rPr>
          <w:rFonts w:eastAsia="PMingLiU" w:cs="Simplified Arabic" w:hint="cs"/>
          <w:rtl/>
          <w:lang w:val="en-US" w:eastAsia="ar-SA" w:bidi="ar-EG"/>
        </w:rPr>
        <w:t xml:space="preserve"> 10</w:t>
      </w:r>
      <w:r w:rsidRPr="00F34F27">
        <w:rPr>
          <w:rFonts w:eastAsia="PMingLiU" w:cs="Simplified Arabic"/>
          <w:rtl/>
          <w:lang w:val="en-US" w:eastAsia="ar-SA" w:bidi="ar-EG"/>
        </w:rPr>
        <w:t xml:space="preserve"> يناير</w:t>
      </w:r>
      <w:r w:rsidRPr="00F34F27">
        <w:rPr>
          <w:rFonts w:eastAsia="PMingLiU" w:cs="Simplified Arabic" w:hint="cs"/>
          <w:rtl/>
          <w:lang w:val="en-US" w:eastAsia="ar-SA" w:bidi="ar-EG"/>
        </w:rPr>
        <w:t>/كانون الثاني</w:t>
      </w:r>
      <w:r w:rsidRPr="00F34F27">
        <w:rPr>
          <w:rFonts w:eastAsia="PMingLiU" w:cs="Simplified Arabic"/>
          <w:rtl/>
          <w:lang w:val="en-US" w:eastAsia="ar-SA" w:bidi="ar-EG"/>
        </w:rPr>
        <w:t xml:space="preserve"> 2024،</w:t>
      </w:r>
    </w:p>
    <w:p w14:paraId="1F8AA27C" w14:textId="77B091B1" w:rsidR="00F34F27" w:rsidRPr="00F34F27" w:rsidRDefault="00F34F27" w:rsidP="00E75687">
      <w:pPr>
        <w:pStyle w:val="ListParagraph"/>
        <w:tabs>
          <w:tab w:val="left" w:pos="1280"/>
        </w:tabs>
        <w:bidi/>
        <w:spacing w:after="120" w:line="216" w:lineRule="auto"/>
        <w:ind w:left="567" w:firstLine="567"/>
        <w:contextualSpacing w:val="0"/>
        <w:jc w:val="both"/>
        <w:rPr>
          <w:rFonts w:eastAsia="PMingLiU" w:cs="Simplified Arabic"/>
          <w:rtl/>
          <w:lang w:val="en-US" w:eastAsia="ar-SA" w:bidi="ar-EG"/>
        </w:rPr>
      </w:pPr>
      <w:r w:rsidRPr="00F34F27">
        <w:rPr>
          <w:rFonts w:eastAsia="PMingLiU" w:cs="Simplified Arabic" w:hint="cs"/>
          <w:i/>
          <w:iCs/>
          <w:rtl/>
          <w:lang w:val="en-US" w:eastAsia="ar-SA" w:bidi="ar-EG"/>
        </w:rPr>
        <w:t>وإذ يحيط علم</w:t>
      </w:r>
      <w:r w:rsidR="001C66CE">
        <w:rPr>
          <w:rFonts w:eastAsia="PMingLiU" w:cs="Simplified Arabic" w:hint="cs"/>
          <w:i/>
          <w:iCs/>
          <w:rtl/>
          <w:lang w:val="en-US" w:eastAsia="ar-SA" w:bidi="ar-EG"/>
        </w:rPr>
        <w:t>ا أيضا</w:t>
      </w:r>
      <w:r w:rsidRPr="00F34F27">
        <w:rPr>
          <w:rFonts w:eastAsia="PMingLiU" w:cs="Simplified Arabic" w:hint="cs"/>
          <w:i/>
          <w:iCs/>
          <w:rtl/>
          <w:lang w:val="en-US" w:eastAsia="ar-SA" w:bidi="ar-EG"/>
        </w:rPr>
        <w:t xml:space="preserve"> </w:t>
      </w:r>
      <w:r w:rsidRPr="00F34F27">
        <w:rPr>
          <w:rFonts w:eastAsia="PMingLiU" w:cs="Simplified Arabic" w:hint="cs"/>
          <w:rtl/>
          <w:lang w:val="en-US" w:eastAsia="ar-SA" w:bidi="ar-EG"/>
        </w:rPr>
        <w:t>بالتحليل الذي أجرته الأمانة</w:t>
      </w:r>
      <w:r w:rsidR="001C66CE" w:rsidRPr="00F34F27">
        <w:rPr>
          <w:rFonts w:eastAsia="PMingLiU"/>
          <w:kern w:val="22"/>
          <w:vertAlign w:val="superscript"/>
          <w:lang w:val="en-US" w:eastAsia="ar-SA"/>
        </w:rPr>
        <w:footnoteReference w:id="3"/>
      </w:r>
      <w:r w:rsidRPr="00F34F27">
        <w:rPr>
          <w:rFonts w:eastAsia="PMingLiU" w:cs="Simplified Arabic" w:hint="cs"/>
          <w:rtl/>
          <w:lang w:val="en-US" w:eastAsia="ar-SA" w:bidi="ar-EG"/>
        </w:rPr>
        <w:t xml:space="preserve"> والذي يوضح مواءمة النهج الاستراتيجي الطويل الأجل للتعميم مع غايات وأهداف معينة للإطار،</w:t>
      </w:r>
    </w:p>
    <w:p w14:paraId="2488278B" w14:textId="7B253FDF" w:rsidR="00F34F27" w:rsidRPr="00F34F27" w:rsidRDefault="00F34F27" w:rsidP="00E75687">
      <w:pPr>
        <w:pStyle w:val="ListParagraph"/>
        <w:tabs>
          <w:tab w:val="left" w:pos="1280"/>
        </w:tabs>
        <w:bidi/>
        <w:spacing w:after="120" w:line="216" w:lineRule="auto"/>
        <w:ind w:left="567" w:firstLine="567"/>
        <w:contextualSpacing w:val="0"/>
        <w:jc w:val="both"/>
        <w:rPr>
          <w:rFonts w:eastAsia="PMingLiU"/>
          <w:kern w:val="22"/>
          <w:vertAlign w:val="superscript"/>
          <w:rtl/>
          <w:lang w:val="en-US" w:eastAsia="ar-SA"/>
        </w:rPr>
      </w:pPr>
      <w:r w:rsidRPr="00F34F27">
        <w:rPr>
          <w:rFonts w:eastAsia="MS Mincho" w:cs="Simplified Arabic"/>
          <w:i/>
          <w:iCs/>
          <w:sz w:val="22"/>
          <w:rtl/>
          <w:lang w:val="en-US" w:eastAsia="en-US" w:bidi="ar-EG"/>
        </w:rPr>
        <w:lastRenderedPageBreak/>
        <w:t>وإذ يشير</w:t>
      </w:r>
      <w:r w:rsidRPr="00F34F27">
        <w:rPr>
          <w:rFonts w:eastAsia="MS Mincho" w:cs="Simplified Arabic"/>
          <w:sz w:val="22"/>
          <w:rtl/>
          <w:lang w:val="en-US" w:eastAsia="en-US" w:bidi="ar-EG"/>
        </w:rPr>
        <w:t xml:space="preserve"> إلى </w:t>
      </w:r>
      <w:r w:rsidR="009A67E4">
        <w:rPr>
          <w:rFonts w:eastAsia="MS Mincho" w:cs="Simplified Arabic" w:hint="cs"/>
          <w:sz w:val="22"/>
          <w:rtl/>
          <w:lang w:val="en-US" w:eastAsia="en-US" w:bidi="ar-EG"/>
        </w:rPr>
        <w:t>مقرره</w:t>
      </w:r>
      <w:r w:rsidRPr="00F34F27">
        <w:rPr>
          <w:rFonts w:eastAsia="MS Mincho" w:cs="Simplified Arabic"/>
          <w:sz w:val="22"/>
          <w:rtl/>
          <w:lang w:val="en-US" w:eastAsia="en-US" w:bidi="ar-EG"/>
        </w:rPr>
        <w:t xml:space="preserve"> </w:t>
      </w:r>
      <w:r w:rsidR="009A67E4">
        <w:rPr>
          <w:rFonts w:eastAsia="MS Mincho" w:cs="Simplified Arabic" w:hint="cs"/>
          <w:sz w:val="22"/>
          <w:rtl/>
          <w:lang w:val="en-US" w:eastAsia="en-US" w:bidi="ar-EG"/>
        </w:rPr>
        <w:t>الذي يفيد ب</w:t>
      </w:r>
      <w:r w:rsidRPr="00F34F27">
        <w:rPr>
          <w:rFonts w:eastAsia="MS Mincho" w:cs="Simplified Arabic"/>
          <w:sz w:val="22"/>
          <w:rtl/>
          <w:lang w:val="en-US" w:eastAsia="en-US" w:bidi="ar-EG"/>
        </w:rPr>
        <w:t xml:space="preserve">ضرورة استخدام </w:t>
      </w:r>
      <w:r w:rsidRPr="00F34F27">
        <w:rPr>
          <w:rFonts w:eastAsia="MS Mincho" w:cs="Simplified Arabic" w:hint="cs"/>
          <w:sz w:val="22"/>
          <w:rtl/>
          <w:lang w:val="en-US" w:eastAsia="en-US"/>
        </w:rPr>
        <w:t>ال</w:t>
      </w:r>
      <w:r w:rsidRPr="00F34F27">
        <w:rPr>
          <w:rFonts w:eastAsia="MS Mincho" w:cs="Simplified Arabic"/>
          <w:sz w:val="22"/>
          <w:rtl/>
          <w:lang w:val="en-US" w:eastAsia="en-US" w:bidi="ar-EG"/>
        </w:rPr>
        <w:t xml:space="preserve">إطار كخطة استراتيجية لتنفيذ الاتفاقية </w:t>
      </w:r>
      <w:r w:rsidRPr="00F34F27">
        <w:rPr>
          <w:rFonts w:eastAsia="PMingLiU" w:cs="Simplified Arabic"/>
          <w:rtl/>
          <w:lang w:val="fr-CA" w:bidi="ar-EG"/>
        </w:rPr>
        <w:t>وبروتوكول</w:t>
      </w:r>
      <w:r w:rsidRPr="00F34F27">
        <w:rPr>
          <w:rFonts w:eastAsia="PMingLiU" w:cs="Simplified Arabic" w:hint="cs"/>
          <w:rtl/>
          <w:lang w:val="fr-CA" w:bidi="ar-EG"/>
        </w:rPr>
        <w:t>ي</w:t>
      </w:r>
      <w:r w:rsidRPr="00F34F27">
        <w:rPr>
          <w:rFonts w:eastAsia="PMingLiU" w:cs="Simplified Arabic"/>
          <w:rtl/>
          <w:lang w:val="fr-CA" w:bidi="ar-EG"/>
        </w:rPr>
        <w:t xml:space="preserve">ها </w:t>
      </w:r>
      <w:r w:rsidRPr="00F34F27">
        <w:rPr>
          <w:rFonts w:eastAsia="MS Mincho" w:cs="Simplified Arabic"/>
          <w:sz w:val="22"/>
          <w:rtl/>
          <w:lang w:val="en-US" w:eastAsia="en-US" w:bidi="ar-EG"/>
        </w:rPr>
        <w:t xml:space="preserve">وهيئاتها وأمانتها خلال الفترة 2022-2030، وأنه ينبغي، في هذا الصدد، استخدام الإطار لتحسين مواءمة وتوجيه عمل مختلف هيئات الاتفاقية </w:t>
      </w:r>
      <w:r w:rsidRPr="00F34F27">
        <w:rPr>
          <w:rFonts w:eastAsia="PMingLiU" w:cs="Simplified Arabic"/>
          <w:rtl/>
          <w:lang w:val="fr-CA" w:bidi="ar-EG"/>
        </w:rPr>
        <w:t>وبروتوكول</w:t>
      </w:r>
      <w:r w:rsidRPr="00F34F27">
        <w:rPr>
          <w:rFonts w:eastAsia="PMingLiU" w:cs="Simplified Arabic" w:hint="cs"/>
          <w:rtl/>
          <w:lang w:val="fr-CA" w:bidi="ar-EG"/>
        </w:rPr>
        <w:t>ي</w:t>
      </w:r>
      <w:r w:rsidRPr="00F34F27">
        <w:rPr>
          <w:rFonts w:eastAsia="PMingLiU" w:cs="Simplified Arabic"/>
          <w:rtl/>
          <w:lang w:val="fr-CA" w:bidi="ar-EG"/>
        </w:rPr>
        <w:t xml:space="preserve">ها </w:t>
      </w:r>
      <w:r w:rsidRPr="00F34F27">
        <w:rPr>
          <w:rFonts w:eastAsia="MS Mincho" w:cs="Simplified Arabic"/>
          <w:sz w:val="22"/>
          <w:rtl/>
          <w:lang w:val="en-US" w:eastAsia="en-US" w:bidi="ar-EG"/>
        </w:rPr>
        <w:t xml:space="preserve">وأمانتها وميزانيتها وفقا </w:t>
      </w:r>
      <w:r w:rsidRPr="00F34F27">
        <w:rPr>
          <w:rFonts w:eastAsia="MS Mincho" w:cs="Simplified Arabic" w:hint="cs"/>
          <w:sz w:val="22"/>
          <w:rtl/>
          <w:lang w:val="en-US" w:eastAsia="en-US" w:bidi="ar-EG"/>
        </w:rPr>
        <w:t>ل</w:t>
      </w:r>
      <w:r w:rsidRPr="00F34F27">
        <w:rPr>
          <w:rFonts w:eastAsia="MS Mincho" w:cs="Simplified Arabic"/>
          <w:sz w:val="22"/>
          <w:rtl/>
          <w:lang w:val="en-US" w:eastAsia="en-US" w:bidi="ar-EG"/>
        </w:rPr>
        <w:t xml:space="preserve">غايات </w:t>
      </w:r>
      <w:r w:rsidRPr="00F34F27">
        <w:rPr>
          <w:rFonts w:eastAsia="MS Mincho" w:cs="Simplified Arabic" w:hint="cs"/>
          <w:sz w:val="22"/>
          <w:rtl/>
          <w:lang w:val="en-US" w:eastAsia="en-US" w:bidi="ar-EG"/>
        </w:rPr>
        <w:t>و</w:t>
      </w:r>
      <w:r w:rsidRPr="00F34F27">
        <w:rPr>
          <w:rFonts w:eastAsia="MS Mincho" w:cs="Simplified Arabic"/>
          <w:sz w:val="22"/>
          <w:rtl/>
          <w:lang w:val="en-US" w:eastAsia="en-US" w:bidi="ar-EG"/>
        </w:rPr>
        <w:t>أهداف الإطار</w:t>
      </w:r>
      <w:r w:rsidRPr="00F34F27">
        <w:rPr>
          <w:rFonts w:eastAsia="MS Mincho" w:cs="Simplified Arabic" w:hint="cs"/>
          <w:sz w:val="22"/>
          <w:rtl/>
          <w:lang w:val="en-US" w:eastAsia="en-US" w:bidi="ar-EG"/>
        </w:rPr>
        <w:t>،</w:t>
      </w:r>
      <w:r w:rsidRPr="00F34F27">
        <w:rPr>
          <w:rFonts w:eastAsia="PMingLiU"/>
          <w:kern w:val="22"/>
          <w:vertAlign w:val="superscript"/>
          <w:lang w:val="en-US" w:eastAsia="ar-SA"/>
        </w:rPr>
        <w:footnoteReference w:id="4"/>
      </w:r>
    </w:p>
    <w:p w14:paraId="1661D7B1" w14:textId="77777777" w:rsidR="00F34F27" w:rsidRPr="00F34F27" w:rsidRDefault="00F34F27" w:rsidP="00E75687">
      <w:pPr>
        <w:pStyle w:val="ListParagraph"/>
        <w:tabs>
          <w:tab w:val="left" w:pos="1280"/>
        </w:tabs>
        <w:bidi/>
        <w:spacing w:after="120" w:line="216" w:lineRule="auto"/>
        <w:ind w:left="567" w:firstLine="567"/>
        <w:contextualSpacing w:val="0"/>
        <w:jc w:val="both"/>
        <w:rPr>
          <w:rFonts w:eastAsia="MS Mincho" w:cs="Simplified Arabic"/>
          <w:sz w:val="22"/>
          <w:rtl/>
          <w:lang w:val="en-US" w:eastAsia="en-US" w:bidi="ar-EG"/>
        </w:rPr>
      </w:pPr>
      <w:r w:rsidRPr="00F34F27">
        <w:rPr>
          <w:rFonts w:eastAsia="MS Mincho" w:cs="Simplified Arabic"/>
          <w:i/>
          <w:iCs/>
          <w:sz w:val="22"/>
          <w:rtl/>
          <w:lang w:val="en-US" w:eastAsia="en-US" w:bidi="ar-EG"/>
        </w:rPr>
        <w:t>وإذ يشدد</w:t>
      </w:r>
      <w:r w:rsidRPr="00F34F27">
        <w:rPr>
          <w:rFonts w:eastAsia="MS Mincho" w:cs="Simplified Arabic"/>
          <w:sz w:val="22"/>
          <w:rtl/>
          <w:lang w:val="en-US" w:eastAsia="en-US" w:bidi="ar-EG"/>
        </w:rPr>
        <w:t xml:space="preserve"> على أهمية ضمان أن تظل العمليات </w:t>
      </w:r>
      <w:r w:rsidRPr="00F34F27">
        <w:rPr>
          <w:rFonts w:eastAsia="MS Mincho" w:cs="Simplified Arabic" w:hint="cs"/>
          <w:sz w:val="22"/>
          <w:rtl/>
          <w:lang w:val="en-US" w:eastAsia="en-US" w:bidi="ar-EG"/>
        </w:rPr>
        <w:t>بموجب</w:t>
      </w:r>
      <w:r w:rsidRPr="00F34F27">
        <w:rPr>
          <w:rFonts w:eastAsia="MS Mincho" w:cs="Simplified Arabic"/>
          <w:sz w:val="22"/>
          <w:rtl/>
          <w:lang w:val="en-US" w:eastAsia="en-US" w:bidi="ar-EG"/>
        </w:rPr>
        <w:t xml:space="preserve"> الاتفاقية وبروتوكول</w:t>
      </w:r>
      <w:r w:rsidRPr="00F34F27">
        <w:rPr>
          <w:rFonts w:eastAsia="MS Mincho" w:cs="Simplified Arabic" w:hint="cs"/>
          <w:sz w:val="22"/>
          <w:rtl/>
          <w:lang w:val="en-US" w:eastAsia="en-US" w:bidi="ar-EG"/>
        </w:rPr>
        <w:t>يها</w:t>
      </w:r>
      <w:r w:rsidRPr="00F34F27">
        <w:rPr>
          <w:rFonts w:eastAsia="MS Mincho" w:cs="Simplified Arabic"/>
          <w:sz w:val="22"/>
          <w:rtl/>
          <w:lang w:val="en-US" w:eastAsia="en-US" w:bidi="ar-EG"/>
        </w:rPr>
        <w:t xml:space="preserve"> شاملة </w:t>
      </w:r>
      <w:r w:rsidRPr="00F34F27">
        <w:rPr>
          <w:rFonts w:eastAsia="MS Mincho" w:cs="Simplified Arabic" w:hint="cs"/>
          <w:sz w:val="22"/>
          <w:rtl/>
          <w:lang w:val="en-US" w:eastAsia="en-US" w:bidi="ar-EG"/>
        </w:rPr>
        <w:t xml:space="preserve">للجميع </w:t>
      </w:r>
      <w:r w:rsidRPr="00F34F27">
        <w:rPr>
          <w:rFonts w:eastAsia="MS Mincho" w:cs="Simplified Arabic"/>
          <w:sz w:val="22"/>
          <w:rtl/>
          <w:lang w:val="en-US" w:eastAsia="en-US" w:bidi="ar-EG"/>
        </w:rPr>
        <w:t>ومتوازنة إقليميا،</w:t>
      </w:r>
    </w:p>
    <w:p w14:paraId="429C4CC2" w14:textId="010102C6" w:rsidR="00F34F27" w:rsidRPr="00F34F27" w:rsidRDefault="00F34F27" w:rsidP="00E75687">
      <w:pPr>
        <w:pStyle w:val="ListParagraph"/>
        <w:tabs>
          <w:tab w:val="left" w:pos="1280"/>
        </w:tabs>
        <w:bidi/>
        <w:spacing w:after="120" w:line="216" w:lineRule="auto"/>
        <w:ind w:left="567" w:firstLine="567"/>
        <w:contextualSpacing w:val="0"/>
        <w:jc w:val="both"/>
        <w:rPr>
          <w:rFonts w:eastAsia="MS Mincho" w:cs="Simplified Arabic"/>
          <w:sz w:val="22"/>
          <w:rtl/>
          <w:lang w:val="en-US" w:eastAsia="en-US" w:bidi="ar-EG"/>
        </w:rPr>
      </w:pPr>
      <w:r w:rsidRPr="00F34F27">
        <w:rPr>
          <w:rFonts w:eastAsia="MS Mincho" w:cs="Simplified Arabic" w:hint="cs"/>
          <w:i/>
          <w:iCs/>
          <w:sz w:val="22"/>
          <w:rtl/>
          <w:lang w:val="en-US" w:eastAsia="en-US" w:bidi="ar-EG"/>
        </w:rPr>
        <w:t>و</w:t>
      </w:r>
      <w:r w:rsidRPr="00F34F27">
        <w:rPr>
          <w:rFonts w:eastAsia="MS Mincho" w:cs="Simplified Arabic"/>
          <w:i/>
          <w:iCs/>
          <w:sz w:val="22"/>
          <w:rtl/>
          <w:lang w:val="en-US" w:eastAsia="en-US" w:bidi="ar-EG"/>
        </w:rPr>
        <w:t xml:space="preserve">إذ </w:t>
      </w:r>
      <w:r w:rsidRPr="00F34F27">
        <w:rPr>
          <w:rFonts w:eastAsia="MS Mincho" w:cs="Simplified Arabic" w:hint="cs"/>
          <w:i/>
          <w:iCs/>
          <w:sz w:val="22"/>
          <w:rtl/>
          <w:lang w:val="en-US" w:eastAsia="en-US" w:bidi="ar-EG"/>
        </w:rPr>
        <w:t>يقر</w:t>
      </w:r>
      <w:r w:rsidRPr="00F34F27">
        <w:rPr>
          <w:rFonts w:eastAsia="MS Mincho" w:cs="Simplified Arabic"/>
          <w:sz w:val="22"/>
          <w:rtl/>
          <w:lang w:val="en-US" w:eastAsia="en-US" w:bidi="ar-EG"/>
        </w:rPr>
        <w:t xml:space="preserve"> </w:t>
      </w:r>
      <w:r w:rsidRPr="00F34F27">
        <w:rPr>
          <w:rFonts w:eastAsia="MS Mincho" w:cs="Simplified Arabic" w:hint="cs"/>
          <w:sz w:val="22"/>
          <w:rtl/>
          <w:lang w:val="en-US" w:eastAsia="en-US" w:bidi="ar-EG"/>
        </w:rPr>
        <w:t>ب</w:t>
      </w:r>
      <w:r w:rsidRPr="00F34F27">
        <w:rPr>
          <w:rFonts w:eastAsia="MS Mincho" w:cs="Simplified Arabic"/>
          <w:sz w:val="22"/>
          <w:rtl/>
          <w:lang w:val="en-US" w:eastAsia="en-US" w:bidi="ar-EG"/>
        </w:rPr>
        <w:t>أن</w:t>
      </w:r>
      <w:r w:rsidRPr="00F34F27">
        <w:rPr>
          <w:rFonts w:eastAsia="MS Mincho" w:cs="Simplified Arabic" w:hint="cs"/>
          <w:sz w:val="22"/>
          <w:rtl/>
          <w:lang w:val="en-US" w:eastAsia="en-US" w:bidi="ar-EG"/>
        </w:rPr>
        <w:t>ه ينبغي تنفيذ</w:t>
      </w:r>
      <w:r w:rsidRPr="00F34F27">
        <w:rPr>
          <w:rFonts w:eastAsia="MS Mincho" w:cs="Simplified Arabic"/>
          <w:sz w:val="22"/>
          <w:rtl/>
          <w:lang w:val="en-US" w:eastAsia="en-US" w:bidi="ar-EG"/>
        </w:rPr>
        <w:t xml:space="preserve"> الإجراءات المتعلقة بتعميم التنوع البيولوجي </w:t>
      </w:r>
      <w:r w:rsidRPr="00F34F27">
        <w:rPr>
          <w:rFonts w:eastAsia="MS Mincho" w:cs="Simplified Arabic" w:hint="cs"/>
          <w:sz w:val="22"/>
          <w:rtl/>
          <w:lang w:val="en-US" w:eastAsia="en-US" w:bidi="ar-EG"/>
        </w:rPr>
        <w:t>بطريقة</w:t>
      </w:r>
      <w:r w:rsidR="00EA5168">
        <w:rPr>
          <w:rFonts w:eastAsia="MS Mincho" w:cs="Simplified Arabic" w:hint="cs"/>
          <w:sz w:val="22"/>
          <w:rtl/>
          <w:lang w:val="en-US" w:eastAsia="en-US" w:bidi="ar-EG"/>
        </w:rPr>
        <w:t xml:space="preserve"> متوازنة</w:t>
      </w:r>
      <w:r w:rsidRPr="00F34F27">
        <w:rPr>
          <w:rFonts w:eastAsia="MS Mincho" w:cs="Simplified Arabic" w:hint="cs"/>
          <w:sz w:val="22"/>
          <w:rtl/>
          <w:lang w:val="en-US" w:eastAsia="en-US" w:bidi="ar-EG"/>
        </w:rPr>
        <w:t xml:space="preserve"> </w:t>
      </w:r>
      <w:r w:rsidR="00EA5168">
        <w:rPr>
          <w:rFonts w:eastAsia="MS Mincho" w:cs="Simplified Arabic" w:hint="cs"/>
          <w:sz w:val="22"/>
          <w:rtl/>
          <w:lang w:val="en-US" w:eastAsia="en-US" w:bidi="ar-EG"/>
        </w:rPr>
        <w:t>و</w:t>
      </w:r>
      <w:r w:rsidRPr="00F34F27">
        <w:rPr>
          <w:rFonts w:eastAsia="MS Mincho" w:cs="Simplified Arabic" w:hint="cs"/>
          <w:sz w:val="22"/>
          <w:rtl/>
          <w:lang w:val="en-US" w:eastAsia="en-US" w:bidi="ar-EG"/>
        </w:rPr>
        <w:t>مرنة</w:t>
      </w:r>
      <w:r w:rsidRPr="00F34F27">
        <w:rPr>
          <w:rFonts w:eastAsia="MS Mincho" w:cs="Simplified Arabic"/>
          <w:sz w:val="22"/>
          <w:rtl/>
          <w:lang w:val="en-US" w:eastAsia="en-US" w:bidi="ar-EG"/>
        </w:rPr>
        <w:t>، مع مراعاة الظروف والقدرات الوطنية، وأنه لا يوجد نهج واحد يناسب الجميع لتعميم التنوع البيولوجي،</w:t>
      </w:r>
      <w:r w:rsidR="00356BA4">
        <w:rPr>
          <w:rFonts w:eastAsia="MS Mincho" w:cs="Simplified Arabic" w:hint="cs"/>
          <w:sz w:val="22"/>
          <w:rtl/>
          <w:lang w:val="en-US" w:eastAsia="en-US" w:bidi="ar-EG"/>
        </w:rPr>
        <w:t xml:space="preserve"> </w:t>
      </w:r>
    </w:p>
    <w:p w14:paraId="1934C5D2" w14:textId="00A7A6A0" w:rsidR="00F34F27" w:rsidRPr="00F34F27" w:rsidRDefault="00F34F27" w:rsidP="00E75687">
      <w:pPr>
        <w:pStyle w:val="ListParagraph"/>
        <w:tabs>
          <w:tab w:val="left" w:pos="1563"/>
        </w:tabs>
        <w:bidi/>
        <w:spacing w:after="120" w:line="216" w:lineRule="auto"/>
        <w:ind w:left="567" w:firstLine="567"/>
        <w:contextualSpacing w:val="0"/>
        <w:jc w:val="both"/>
        <w:rPr>
          <w:rFonts w:eastAsia="PMingLiU" w:cs="Simplified Arabic"/>
          <w:sz w:val="22"/>
          <w:lang w:val="en-GB" w:bidi="ar-EG"/>
        </w:rPr>
      </w:pPr>
      <w:r w:rsidRPr="00F34F27">
        <w:rPr>
          <w:rFonts w:eastAsia="MS Mincho" w:cs="Simplified Arabic"/>
          <w:sz w:val="22"/>
          <w:rtl/>
          <w:lang w:val="en-US" w:eastAsia="en-US" w:bidi="ar-EG"/>
        </w:rPr>
        <w:t>1</w:t>
      </w:r>
      <w:r w:rsidRPr="00F34F27">
        <w:rPr>
          <w:rFonts w:eastAsia="MS Mincho" w:cs="Simplified Arabic" w:hint="cs"/>
          <w:sz w:val="22"/>
          <w:rtl/>
          <w:lang w:val="en-US" w:eastAsia="en-US" w:bidi="ar-EG"/>
        </w:rPr>
        <w:t>-</w:t>
      </w:r>
      <w:r w:rsidRPr="00F34F27">
        <w:rPr>
          <w:rFonts w:eastAsia="MS Mincho" w:cs="Simplified Arabic"/>
          <w:sz w:val="22"/>
          <w:rtl/>
          <w:lang w:val="en-US" w:eastAsia="en-US" w:bidi="ar-EG"/>
        </w:rPr>
        <w:tab/>
      </w:r>
      <w:r w:rsidRPr="00F34F27">
        <w:rPr>
          <w:rFonts w:eastAsia="MS Mincho" w:cs="Simplified Arabic"/>
          <w:i/>
          <w:iCs/>
          <w:sz w:val="22"/>
          <w:rtl/>
          <w:lang w:val="en-US" w:eastAsia="en-US" w:bidi="ar-EG"/>
        </w:rPr>
        <w:t>يقر</w:t>
      </w:r>
      <w:r w:rsidRPr="00F34F27">
        <w:rPr>
          <w:rFonts w:eastAsia="MS Mincho" w:cs="Simplified Arabic"/>
          <w:sz w:val="22"/>
          <w:rtl/>
          <w:lang w:val="en-US" w:eastAsia="en-US" w:bidi="ar-EG"/>
        </w:rPr>
        <w:t xml:space="preserve"> بأن إطار كونمينغ-مونتريال العالمي للتنوع البيولوجي يجسد تعميم التنوع البيولوجي، ويوفر مجموعة واسعة من الخيارات </w:t>
      </w:r>
      <w:r w:rsidRPr="00F34F27">
        <w:rPr>
          <w:rFonts w:eastAsia="MS Mincho" w:cs="Simplified Arabic" w:hint="cs"/>
          <w:sz w:val="22"/>
          <w:rtl/>
          <w:lang w:val="en-US" w:eastAsia="en-US" w:bidi="ar-EG"/>
        </w:rPr>
        <w:t>لتعميم</w:t>
      </w:r>
      <w:r w:rsidRPr="00F34F27">
        <w:rPr>
          <w:rFonts w:eastAsia="MS Mincho" w:cs="Simplified Arabic"/>
          <w:sz w:val="22"/>
          <w:rtl/>
          <w:lang w:val="en-US" w:eastAsia="en-US" w:bidi="ar-EG"/>
        </w:rPr>
        <w:t xml:space="preserve"> التنوع البيولوجي</w:t>
      </w:r>
      <w:r w:rsidR="00F2148D">
        <w:rPr>
          <w:rFonts w:eastAsia="MS Mincho" w:cs="Simplified Arabic"/>
          <w:sz w:val="22"/>
          <w:lang w:val="en-US" w:eastAsia="en-US" w:bidi="ar-EG"/>
        </w:rPr>
        <w:t xml:space="preserve"> </w:t>
      </w:r>
      <w:r w:rsidR="00F2148D" w:rsidRPr="00F2148D">
        <w:rPr>
          <w:rFonts w:eastAsia="PMingLiU" w:cs="Simplified Arabic"/>
          <w:sz w:val="22"/>
          <w:rtl/>
          <w:lang w:val="en-GB" w:bidi="ar-EG"/>
        </w:rPr>
        <w:t xml:space="preserve">ويعتبر أن أحكام الفقرتين 17 و18 من </w:t>
      </w:r>
      <w:r w:rsidR="00F2148D" w:rsidRPr="00F2148D">
        <w:rPr>
          <w:rFonts w:eastAsia="PMingLiU" w:cs="Simplified Arabic" w:hint="cs"/>
          <w:sz w:val="22"/>
          <w:rtl/>
          <w:lang w:val="en-GB" w:bidi="ar-EG"/>
        </w:rPr>
        <w:t>المقرر</w:t>
      </w:r>
      <w:r w:rsidR="00F2148D" w:rsidRPr="00F2148D">
        <w:rPr>
          <w:rFonts w:eastAsia="PMingLiU" w:cs="Simplified Arabic"/>
          <w:sz w:val="22"/>
          <w:rtl/>
          <w:lang w:val="en-GB" w:bidi="ar-EG"/>
        </w:rPr>
        <w:t xml:space="preserve"> </w:t>
      </w:r>
      <w:hyperlink r:id="rId12" w:history="1">
        <w:r w:rsidR="00F2148D" w:rsidRPr="00383460">
          <w:rPr>
            <w:rStyle w:val="Hyperlink"/>
            <w:rFonts w:eastAsia="PMingLiU" w:cs="Simplified Arabic"/>
            <w:sz w:val="22"/>
            <w:rtl/>
            <w:lang w:val="en-GB" w:bidi="ar-EG"/>
          </w:rPr>
          <w:t>14/3</w:t>
        </w:r>
      </w:hyperlink>
      <w:r w:rsidR="00F2148D" w:rsidRPr="00F2148D">
        <w:rPr>
          <w:rFonts w:eastAsia="PMingLiU" w:cs="Simplified Arabic"/>
          <w:sz w:val="22"/>
          <w:rtl/>
          <w:lang w:val="en-GB" w:bidi="ar-EG"/>
        </w:rPr>
        <w:t xml:space="preserve"> قد </w:t>
      </w:r>
      <w:r w:rsidR="00F2148D" w:rsidRPr="00F2148D">
        <w:rPr>
          <w:rFonts w:eastAsia="PMingLiU" w:cs="Simplified Arabic" w:hint="cs"/>
          <w:sz w:val="22"/>
          <w:rtl/>
          <w:lang w:val="en-GB" w:bidi="ar-EG"/>
        </w:rPr>
        <w:t>نُف</w:t>
      </w:r>
      <w:r w:rsidR="00EA5168">
        <w:rPr>
          <w:rFonts w:eastAsia="PMingLiU" w:cs="Simplified Arabic" w:hint="cs"/>
          <w:sz w:val="22"/>
          <w:rtl/>
          <w:lang w:val="en-GB" w:bidi="ar-EG"/>
        </w:rPr>
        <w:t>ّ</w:t>
      </w:r>
      <w:r w:rsidR="00F2148D" w:rsidRPr="00F2148D">
        <w:rPr>
          <w:rFonts w:eastAsia="PMingLiU" w:cs="Simplified Arabic" w:hint="cs"/>
          <w:sz w:val="22"/>
          <w:rtl/>
          <w:lang w:val="en-GB" w:bidi="ar-EG"/>
        </w:rPr>
        <w:t>ذت</w:t>
      </w:r>
      <w:r w:rsidRPr="00F34F27">
        <w:rPr>
          <w:rFonts w:eastAsia="PMingLiU" w:cs="Simplified Arabic"/>
          <w:sz w:val="22"/>
          <w:rtl/>
          <w:lang w:val="en-GB" w:bidi="ar-EG"/>
        </w:rPr>
        <w:t>؛</w:t>
      </w:r>
    </w:p>
    <w:p w14:paraId="1895D5CB" w14:textId="502620BB" w:rsidR="00F34F27" w:rsidRPr="00E75687" w:rsidRDefault="00F2148D" w:rsidP="00E75687">
      <w:pPr>
        <w:pStyle w:val="ListParagraph"/>
        <w:tabs>
          <w:tab w:val="left" w:pos="1563"/>
        </w:tabs>
        <w:bidi/>
        <w:spacing w:after="120" w:line="216" w:lineRule="auto"/>
        <w:ind w:left="567" w:firstLine="567"/>
        <w:contextualSpacing w:val="0"/>
        <w:jc w:val="both"/>
        <w:rPr>
          <w:rFonts w:eastAsia="MS Mincho" w:cs="Simplified Arabic"/>
          <w:sz w:val="22"/>
          <w:lang w:val="en-US" w:eastAsia="en-US" w:bidi="ar-EG"/>
        </w:rPr>
      </w:pPr>
      <w:r>
        <w:rPr>
          <w:rFonts w:eastAsia="MS Mincho" w:cs="Simplified Arabic" w:hint="cs"/>
          <w:sz w:val="22"/>
          <w:rtl/>
          <w:lang w:val="en-US" w:eastAsia="en-US" w:bidi="ar-EG"/>
        </w:rPr>
        <w:t>2</w:t>
      </w:r>
      <w:r w:rsidR="00F34F27" w:rsidRPr="00F34F27">
        <w:rPr>
          <w:rFonts w:eastAsia="MS Mincho" w:cs="Simplified Arabic" w:hint="cs"/>
          <w:sz w:val="22"/>
          <w:rtl/>
          <w:lang w:val="en-US" w:eastAsia="en-US" w:bidi="ar-EG"/>
        </w:rPr>
        <w:t>-</w:t>
      </w:r>
      <w:r w:rsidR="00F34F27" w:rsidRPr="00F34F27">
        <w:rPr>
          <w:rFonts w:eastAsia="MS Mincho" w:cs="Simplified Arabic"/>
          <w:sz w:val="22"/>
          <w:rtl/>
          <w:lang w:val="en-US" w:eastAsia="en-US" w:bidi="ar-EG"/>
        </w:rPr>
        <w:tab/>
      </w:r>
      <w:r w:rsidR="00F34F27" w:rsidRPr="00F34F27">
        <w:rPr>
          <w:rFonts w:eastAsia="PMingLiU" w:cs="Simplified Arabic" w:hint="cs"/>
          <w:i/>
          <w:iCs/>
          <w:sz w:val="22"/>
          <w:rtl/>
          <w:lang w:val="en-GB"/>
        </w:rPr>
        <w:t xml:space="preserve">يحث </w:t>
      </w:r>
      <w:r w:rsidR="00F34F27" w:rsidRPr="00F34F27">
        <w:rPr>
          <w:rFonts w:eastAsia="PMingLiU" w:cs="Simplified Arabic" w:hint="cs"/>
          <w:sz w:val="22"/>
          <w:rtl/>
          <w:lang w:val="en-GB"/>
        </w:rPr>
        <w:t>الأطراف، ويدعو الحكومات الأخرى</w:t>
      </w:r>
      <w:r w:rsidR="00EA5168" w:rsidRPr="00EA5168">
        <w:rPr>
          <w:rtl/>
        </w:rPr>
        <w:t xml:space="preserve"> </w:t>
      </w:r>
      <w:r w:rsidR="00EA5168">
        <w:rPr>
          <w:rFonts w:hint="cs"/>
          <w:rtl/>
        </w:rPr>
        <w:t>و</w:t>
      </w:r>
      <w:r w:rsidR="00414478">
        <w:rPr>
          <w:rFonts w:hint="cs"/>
          <w:rtl/>
        </w:rPr>
        <w:t xml:space="preserve">سائر </w:t>
      </w:r>
      <w:r w:rsidR="00EA5168" w:rsidRPr="00EA5168">
        <w:rPr>
          <w:rFonts w:eastAsia="PMingLiU" w:cs="Simplified Arabic"/>
          <w:sz w:val="22"/>
          <w:rtl/>
          <w:lang w:val="en-GB"/>
        </w:rPr>
        <w:t>الحكومات دون الوطنية والمحلية</w:t>
      </w:r>
      <w:r w:rsidR="00EA5168">
        <w:rPr>
          <w:rFonts w:eastAsia="PMingLiU" w:cs="Simplified Arabic" w:hint="cs"/>
          <w:sz w:val="22"/>
          <w:rtl/>
          <w:lang w:val="en-GB"/>
        </w:rPr>
        <w:t>،</w:t>
      </w:r>
      <w:r w:rsidR="00F34F27" w:rsidRPr="00F34F27">
        <w:rPr>
          <w:rFonts w:eastAsia="PMingLiU" w:cs="Simplified Arabic" w:hint="cs"/>
          <w:sz w:val="22"/>
          <w:rtl/>
          <w:lang w:val="en-GB"/>
        </w:rPr>
        <w:t xml:space="preserve"> بدعم من المنظمات الدولية والمنظمات الأخرى ذات الصلة، فضلا عن قطاع الأعمال والقطاع المالي على القيام، حسب الاقتضاء، بتعميم التنوع البيولوجي، على النحو المبين في الإطار، بطريقة تدعم الأهداف الثلاثة لاتفاقية التنوع البيولوجي، ولا سيما لتمكين التعميم على جميع </w:t>
      </w:r>
      <w:r w:rsidR="00F34F27" w:rsidRPr="00F34F27">
        <w:rPr>
          <w:rFonts w:eastAsia="MS Mincho" w:cs="Simplified Arabic" w:hint="cs"/>
          <w:sz w:val="22"/>
          <w:rtl/>
          <w:lang w:val="en-US" w:eastAsia="en-US" w:bidi="ar-EG"/>
        </w:rPr>
        <w:t>مستويات</w:t>
      </w:r>
      <w:r w:rsidR="00F34F27" w:rsidRPr="00F34F27">
        <w:rPr>
          <w:rFonts w:eastAsia="PMingLiU" w:cs="Simplified Arabic" w:hint="cs"/>
          <w:sz w:val="22"/>
          <w:rtl/>
          <w:lang w:val="en-GB"/>
        </w:rPr>
        <w:t xml:space="preserve"> الحكومة والمجتمع، بهدف تعزيز المساهمات الكاملة والفعالة للنساء والشباب والشعوب الأصلية والمجتمعات المحلية ومنظمات المجتمع المدني وأصحاب المصلحة، داخل جميع القطاعات وعبرها،</w:t>
      </w:r>
      <w:r w:rsidR="00F34F27" w:rsidRPr="00F34F27">
        <w:rPr>
          <w:rFonts w:eastAsia="PMingLiU"/>
          <w:kern w:val="22"/>
          <w:vertAlign w:val="superscript"/>
          <w:lang w:val="en-US" w:eastAsia="ar-SA"/>
        </w:rPr>
        <w:footnoteReference w:id="5"/>
      </w:r>
      <w:r w:rsidR="00F34F27" w:rsidRPr="00F34F27">
        <w:rPr>
          <w:rFonts w:eastAsia="PMingLiU" w:cs="Simplified Arabic" w:hint="cs"/>
          <w:sz w:val="22"/>
          <w:rtl/>
          <w:lang w:val="en-GB"/>
        </w:rPr>
        <w:t xml:space="preserve"> بطريقة شاملة </w:t>
      </w:r>
      <w:r w:rsidR="00F34F27" w:rsidRPr="00E75687">
        <w:rPr>
          <w:rFonts w:eastAsia="MS Mincho" w:cs="Simplified Arabic" w:hint="cs"/>
          <w:sz w:val="22"/>
          <w:rtl/>
          <w:lang w:val="en-US" w:eastAsia="en-US" w:bidi="ar-EG"/>
        </w:rPr>
        <w:t>للجميع، حسب الاقتضاء، ووفقا للوائح الوطنية والدولية ذات الصلة؛</w:t>
      </w:r>
    </w:p>
    <w:p w14:paraId="47379D2E" w14:textId="0FDE6EF3" w:rsidR="00F34F27" w:rsidRPr="00F34F27" w:rsidRDefault="00F2148D" w:rsidP="00E75687">
      <w:pPr>
        <w:pStyle w:val="ListParagraph"/>
        <w:tabs>
          <w:tab w:val="left" w:pos="1563"/>
        </w:tabs>
        <w:bidi/>
        <w:spacing w:after="120" w:line="216" w:lineRule="auto"/>
        <w:ind w:left="567" w:firstLine="567"/>
        <w:contextualSpacing w:val="0"/>
        <w:jc w:val="both"/>
        <w:rPr>
          <w:rFonts w:eastAsia="PMingLiU" w:cs="Simplified Arabic"/>
          <w:sz w:val="22"/>
          <w:lang w:val="en-GB" w:bidi="ar-EG"/>
        </w:rPr>
      </w:pPr>
      <w:r>
        <w:rPr>
          <w:rFonts w:eastAsia="MS Mincho" w:cs="Simplified Arabic" w:hint="cs"/>
          <w:sz w:val="22"/>
          <w:rtl/>
          <w:lang w:val="en-US" w:eastAsia="en-US" w:bidi="ar-EG"/>
        </w:rPr>
        <w:t>3</w:t>
      </w:r>
      <w:r w:rsidR="00F34F27" w:rsidRPr="00F34F27">
        <w:rPr>
          <w:rFonts w:eastAsia="MS Mincho" w:cs="Simplified Arabic" w:hint="cs"/>
          <w:sz w:val="22"/>
          <w:rtl/>
          <w:lang w:val="en-US" w:eastAsia="en-US" w:bidi="ar-EG"/>
        </w:rPr>
        <w:t>-</w:t>
      </w:r>
      <w:r w:rsidR="00F34F27" w:rsidRPr="00F34F27">
        <w:rPr>
          <w:rFonts w:eastAsia="MS Mincho" w:cs="Simplified Arabic"/>
          <w:sz w:val="22"/>
          <w:rtl/>
          <w:lang w:val="en-US" w:eastAsia="en-US" w:bidi="ar-EG"/>
        </w:rPr>
        <w:tab/>
      </w:r>
      <w:r w:rsidR="00F34F27" w:rsidRPr="00E75687">
        <w:rPr>
          <w:rFonts w:eastAsia="MS Mincho" w:cs="Simplified Arabic"/>
          <w:i/>
          <w:iCs/>
          <w:sz w:val="22"/>
          <w:rtl/>
          <w:lang w:val="en-US" w:eastAsia="en-US" w:bidi="ar-EG"/>
        </w:rPr>
        <w:t>يدعو</w:t>
      </w:r>
      <w:r w:rsidR="00F34F27" w:rsidRPr="00E75687">
        <w:rPr>
          <w:rFonts w:eastAsia="MS Mincho" w:cs="Simplified Arabic"/>
          <w:sz w:val="22"/>
          <w:rtl/>
          <w:lang w:val="en-US" w:eastAsia="en-US" w:bidi="ar-EG"/>
        </w:rPr>
        <w:t xml:space="preserve"> الأطراف، و</w:t>
      </w:r>
      <w:r w:rsidR="00F34F27" w:rsidRPr="00414478">
        <w:rPr>
          <w:rFonts w:eastAsia="PMingLiU" w:cs="Simplified Arabic"/>
          <w:sz w:val="22"/>
          <w:rtl/>
          <w:lang w:val="en-GB" w:bidi="ar-EG"/>
        </w:rPr>
        <w:t>كذلك المنظمات والمبادرات</w:t>
      </w:r>
      <w:r w:rsidR="00F34F27" w:rsidRPr="00414478">
        <w:rPr>
          <w:rFonts w:eastAsia="PMingLiU" w:cs="Simplified Arabic" w:hint="cs"/>
          <w:sz w:val="22"/>
          <w:rtl/>
          <w:lang w:val="en-GB" w:bidi="ar-EG"/>
        </w:rPr>
        <w:t xml:space="preserve"> ذات الصلة</w:t>
      </w:r>
      <w:r w:rsidR="00F34F27" w:rsidRPr="00414478">
        <w:rPr>
          <w:rFonts w:eastAsia="PMingLiU" w:cs="Simplified Arabic"/>
          <w:sz w:val="22"/>
          <w:rtl/>
          <w:lang w:val="en-GB" w:bidi="ar-EG"/>
        </w:rPr>
        <w:t xml:space="preserve"> وأصحاب المصلحة المعنيين، إلى تقديم معلومات ذات صلة، بما في ذلك </w:t>
      </w:r>
      <w:r w:rsidR="00DF10C1">
        <w:rPr>
          <w:rFonts w:eastAsia="PMingLiU" w:cs="Simplified Arabic" w:hint="cs"/>
          <w:sz w:val="22"/>
          <w:rtl/>
          <w:lang w:val="en-GB" w:bidi="ar-EG"/>
        </w:rPr>
        <w:t>عن</w:t>
      </w:r>
      <w:r w:rsidR="00F34F27" w:rsidRPr="00414478">
        <w:rPr>
          <w:rFonts w:eastAsia="PMingLiU" w:cs="Simplified Arabic" w:hint="cs"/>
          <w:sz w:val="22"/>
          <w:rtl/>
          <w:lang w:val="en-GB" w:bidi="ar-EG"/>
        </w:rPr>
        <w:t xml:space="preserve"> </w:t>
      </w:r>
      <w:r w:rsidR="00F34F27" w:rsidRPr="00414478">
        <w:rPr>
          <w:rFonts w:eastAsia="MS Mincho" w:cs="Simplified Arabic"/>
          <w:sz w:val="22"/>
          <w:rtl/>
          <w:lang w:val="en-US" w:eastAsia="en-US" w:bidi="ar-EG"/>
        </w:rPr>
        <w:t>الممارسات</w:t>
      </w:r>
      <w:r w:rsidR="00F34F27" w:rsidRPr="00414478">
        <w:rPr>
          <w:rFonts w:eastAsia="PMingLiU" w:cs="Simplified Arabic"/>
          <w:sz w:val="22"/>
          <w:rtl/>
          <w:lang w:val="en-GB" w:bidi="ar-EG"/>
        </w:rPr>
        <w:t xml:space="preserve"> الجيدة</w:t>
      </w:r>
      <w:r w:rsidR="00EA5168" w:rsidRPr="00414478">
        <w:rPr>
          <w:rFonts w:eastAsia="PMingLiU" w:cs="Simplified Arabic"/>
          <w:sz w:val="22"/>
          <w:rtl/>
          <w:lang w:val="en-GB" w:bidi="ar-EG"/>
        </w:rPr>
        <w:t xml:space="preserve"> والأدوات</w:t>
      </w:r>
      <w:r w:rsidR="00EA5168" w:rsidRPr="00414478">
        <w:rPr>
          <w:rFonts w:eastAsia="PMingLiU" w:cs="Simplified Arabic" w:hint="cs"/>
          <w:sz w:val="22"/>
          <w:rtl/>
          <w:lang w:val="en-GB" w:bidi="ar-EG"/>
        </w:rPr>
        <w:t xml:space="preserve"> والآليات</w:t>
      </w:r>
      <w:r w:rsidR="00EA5168" w:rsidRPr="00414478">
        <w:rPr>
          <w:rFonts w:eastAsia="PMingLiU" w:cs="Simplified Arabic"/>
          <w:sz w:val="22"/>
          <w:rtl/>
          <w:lang w:val="en-GB" w:bidi="ar-EG"/>
        </w:rPr>
        <w:t xml:space="preserve"> الجديدة والمبتكرة</w:t>
      </w:r>
      <w:r w:rsidR="00F34F27" w:rsidRPr="00414478">
        <w:rPr>
          <w:rFonts w:eastAsia="PMingLiU" w:cs="Simplified Arabic"/>
          <w:sz w:val="22"/>
          <w:rtl/>
          <w:lang w:val="en-GB" w:bidi="ar-EG"/>
        </w:rPr>
        <w:t xml:space="preserve"> والتحديات والدروس المستفادة فيما يتعلق بتعميم التنوع البيولوجي، من خلال تقاريرها الوطنية السابعة، بما يتماشى مع </w:t>
      </w:r>
      <w:r w:rsidR="009D6533" w:rsidRPr="00414478">
        <w:rPr>
          <w:rFonts w:eastAsia="PMingLiU" w:cs="Simplified Arabic" w:hint="cs"/>
          <w:sz w:val="22"/>
          <w:rtl/>
          <w:lang w:val="en-GB" w:bidi="ar-EG"/>
        </w:rPr>
        <w:t xml:space="preserve">المقرر </w:t>
      </w:r>
      <w:hyperlink r:id="rId13" w:history="1">
        <w:r w:rsidR="009D6533" w:rsidRPr="00383460">
          <w:rPr>
            <w:rStyle w:val="Hyperlink"/>
            <w:rFonts w:eastAsia="PMingLiU" w:cs="Simplified Arabic" w:hint="cs"/>
            <w:sz w:val="22"/>
            <w:rtl/>
            <w:lang w:val="en-GB" w:bidi="ar-EG"/>
          </w:rPr>
          <w:t>15/6</w:t>
        </w:r>
      </w:hyperlink>
      <w:r w:rsidR="00F34F27" w:rsidRPr="00414478">
        <w:rPr>
          <w:rFonts w:eastAsia="PMingLiU" w:cs="Simplified Arabic" w:hint="cs"/>
          <w:sz w:val="22"/>
          <w:rtl/>
          <w:lang w:val="en-GB" w:bidi="ar-EG"/>
        </w:rPr>
        <w:t xml:space="preserve"> </w:t>
      </w:r>
      <w:r w:rsidR="009A67E4">
        <w:rPr>
          <w:rFonts w:eastAsia="PMingLiU" w:cs="Simplified Arabic" w:hint="cs"/>
          <w:sz w:val="22"/>
          <w:rtl/>
          <w:lang w:val="en-GB" w:bidi="ar-EG"/>
        </w:rPr>
        <w:t xml:space="preserve">المؤرخ 19 ديسمبر/كانون الأول 2022، أو </w:t>
      </w:r>
      <w:r w:rsidR="000450EC">
        <w:rPr>
          <w:rFonts w:eastAsia="PMingLiU" w:cs="Simplified Arabic" w:hint="cs"/>
          <w:sz w:val="22"/>
          <w:rtl/>
          <w:lang w:val="en-GB" w:bidi="ar-EG"/>
        </w:rPr>
        <w:t xml:space="preserve">من </w:t>
      </w:r>
      <w:r w:rsidR="00F34F27" w:rsidRPr="00414478">
        <w:rPr>
          <w:rFonts w:eastAsia="PMingLiU" w:cs="Simplified Arabic" w:hint="cs"/>
          <w:sz w:val="22"/>
          <w:rtl/>
          <w:lang w:val="en-GB" w:bidi="ar-EG"/>
        </w:rPr>
        <w:t>خلال</w:t>
      </w:r>
      <w:r w:rsidR="00F34F27" w:rsidRPr="00F34F27">
        <w:rPr>
          <w:rFonts w:eastAsia="PMingLiU" w:cs="Simplified Arabic" w:hint="cs"/>
          <w:sz w:val="22"/>
          <w:rtl/>
          <w:lang w:val="en-GB" w:bidi="ar-EG"/>
        </w:rPr>
        <w:t xml:space="preserve"> </w:t>
      </w:r>
      <w:r w:rsidR="00DF10C1">
        <w:rPr>
          <w:rFonts w:eastAsia="PMingLiU" w:cs="Simplified Arabic" w:hint="cs"/>
          <w:sz w:val="22"/>
          <w:rtl/>
          <w:lang w:val="en-GB" w:bidi="ar-EG"/>
        </w:rPr>
        <w:t>معلومات</w:t>
      </w:r>
      <w:r w:rsidR="00F34F27" w:rsidRPr="00F34F27">
        <w:rPr>
          <w:rFonts w:eastAsia="PMingLiU" w:cs="Simplified Arabic" w:hint="cs"/>
          <w:sz w:val="22"/>
          <w:rtl/>
          <w:lang w:val="en-GB" w:bidi="ar-EG"/>
        </w:rPr>
        <w:t xml:space="preserve"> عن الالتزامات من جانب الجهات الفاعلة من غير الدول</w:t>
      </w:r>
      <w:r w:rsidR="00414478">
        <w:rPr>
          <w:rFonts w:eastAsia="PMingLiU" w:cs="Simplified Arabic" w:hint="cs"/>
          <w:sz w:val="22"/>
          <w:rtl/>
          <w:lang w:val="en-GB" w:bidi="ar-EG"/>
        </w:rPr>
        <w:t xml:space="preserve"> والحكومات دون الوطنية والمحلية</w:t>
      </w:r>
      <w:r w:rsidR="009D6533">
        <w:rPr>
          <w:rFonts w:eastAsia="PMingLiU" w:cs="Simplified Arabic" w:hint="cs"/>
          <w:sz w:val="22"/>
          <w:rtl/>
          <w:lang w:val="en-GB" w:bidi="ar-EG"/>
        </w:rPr>
        <w:t>؛</w:t>
      </w:r>
      <w:r w:rsidR="00EA5168">
        <w:rPr>
          <w:rFonts w:eastAsia="PMingLiU" w:cs="Simplified Arabic" w:hint="cs"/>
          <w:sz w:val="22"/>
          <w:rtl/>
          <w:lang w:val="en-GB" w:bidi="ar-EG"/>
        </w:rPr>
        <w:t xml:space="preserve"> </w:t>
      </w:r>
    </w:p>
    <w:p w14:paraId="3B95DA65" w14:textId="40A12737" w:rsidR="00F34F27" w:rsidRPr="00F34F27" w:rsidRDefault="00D16314" w:rsidP="00E75687">
      <w:pPr>
        <w:pStyle w:val="ListParagraph"/>
        <w:tabs>
          <w:tab w:val="left" w:pos="1563"/>
        </w:tabs>
        <w:bidi/>
        <w:spacing w:after="120" w:line="216" w:lineRule="auto"/>
        <w:ind w:left="567" w:firstLine="567"/>
        <w:contextualSpacing w:val="0"/>
        <w:jc w:val="both"/>
        <w:rPr>
          <w:rFonts w:eastAsia="PMingLiU" w:cs="Simplified Arabic"/>
          <w:sz w:val="22"/>
          <w:lang w:val="en-GB" w:bidi="ar-EG"/>
        </w:rPr>
      </w:pPr>
      <w:r>
        <w:rPr>
          <w:rFonts w:eastAsia="MS Mincho" w:cs="Simplified Arabic" w:hint="cs"/>
          <w:sz w:val="22"/>
          <w:rtl/>
          <w:lang w:val="en-US" w:eastAsia="en-US" w:bidi="ar-EG"/>
        </w:rPr>
        <w:t>4</w:t>
      </w:r>
      <w:r w:rsidR="00F34F27" w:rsidRPr="00F34F27">
        <w:rPr>
          <w:rFonts w:eastAsia="MS Mincho" w:cs="Simplified Arabic" w:hint="cs"/>
          <w:sz w:val="22"/>
          <w:rtl/>
          <w:lang w:val="en-US" w:eastAsia="en-US" w:bidi="ar-EG"/>
        </w:rPr>
        <w:t>-</w:t>
      </w:r>
      <w:r w:rsidR="00F34F27" w:rsidRPr="00F34F27">
        <w:rPr>
          <w:rFonts w:eastAsia="MS Mincho" w:cs="Simplified Arabic"/>
          <w:sz w:val="22"/>
          <w:rtl/>
          <w:lang w:val="en-US" w:eastAsia="en-US" w:bidi="ar-EG"/>
        </w:rPr>
        <w:tab/>
      </w:r>
      <w:r w:rsidR="00F34F27" w:rsidRPr="009D6533">
        <w:rPr>
          <w:rFonts w:eastAsia="PMingLiU" w:cs="Simplified Arabic" w:hint="cs"/>
          <w:i/>
          <w:iCs/>
          <w:sz w:val="22"/>
          <w:rtl/>
          <w:lang w:val="en-GB" w:bidi="ar-EG"/>
        </w:rPr>
        <w:t xml:space="preserve">يشجع </w:t>
      </w:r>
      <w:r w:rsidR="00F34F27" w:rsidRPr="009D6533">
        <w:rPr>
          <w:rFonts w:eastAsia="PMingLiU" w:cs="Simplified Arabic" w:hint="cs"/>
          <w:sz w:val="22"/>
          <w:rtl/>
          <w:lang w:val="en-GB" w:bidi="ar-EG"/>
        </w:rPr>
        <w:t xml:space="preserve">الأطراف، بما يتماشى مع </w:t>
      </w:r>
      <w:r w:rsidR="00F34F27" w:rsidRPr="00E75687">
        <w:rPr>
          <w:rFonts w:eastAsia="MS Mincho" w:cs="Simplified Arabic" w:hint="cs"/>
          <w:sz w:val="22"/>
          <w:rtl/>
          <w:lang w:val="en-US" w:eastAsia="en-US" w:bidi="ar-EG"/>
        </w:rPr>
        <w:t>الظروف</w:t>
      </w:r>
      <w:r w:rsidR="00F34F27" w:rsidRPr="009D6533">
        <w:rPr>
          <w:rFonts w:eastAsia="PMingLiU" w:cs="Simplified Arabic" w:hint="cs"/>
          <w:sz w:val="22"/>
          <w:rtl/>
          <w:lang w:val="en-GB" w:bidi="ar-EG"/>
        </w:rPr>
        <w:t xml:space="preserve"> والأولويات الوطنية، على تعزيز ودعم </w:t>
      </w:r>
      <w:r w:rsidR="009D6533" w:rsidRPr="009D6533">
        <w:rPr>
          <w:rFonts w:eastAsia="PMingLiU" w:cs="Simplified Arabic"/>
          <w:sz w:val="22"/>
          <w:rtl/>
          <w:lang w:val="en-GB" w:bidi="ar-EG"/>
        </w:rPr>
        <w:t xml:space="preserve">القطاع الخاص </w:t>
      </w:r>
      <w:r w:rsidR="00383460">
        <w:rPr>
          <w:rFonts w:eastAsia="PMingLiU" w:cs="Simplified Arabic" w:hint="cs"/>
          <w:sz w:val="22"/>
          <w:rtl/>
          <w:lang w:val="en-GB" w:bidi="ar-EG"/>
        </w:rPr>
        <w:t>و</w:t>
      </w:r>
      <w:r w:rsidR="00DF10C1">
        <w:rPr>
          <w:rFonts w:eastAsia="PMingLiU" w:cs="Simplified Arabic" w:hint="cs"/>
          <w:sz w:val="22"/>
          <w:rtl/>
          <w:lang w:val="en-GB" w:bidi="ar-EG"/>
        </w:rPr>
        <w:t xml:space="preserve">القطاع </w:t>
      </w:r>
      <w:r w:rsidR="00383460">
        <w:rPr>
          <w:rFonts w:eastAsia="PMingLiU" w:cs="Simplified Arabic" w:hint="cs"/>
          <w:sz w:val="22"/>
          <w:rtl/>
          <w:lang w:val="en-GB" w:bidi="ar-EG"/>
        </w:rPr>
        <w:t xml:space="preserve">المالي </w:t>
      </w:r>
      <w:r w:rsidR="009D6533" w:rsidRPr="009D6533">
        <w:rPr>
          <w:rFonts w:eastAsia="PMingLiU" w:cs="Simplified Arabic"/>
          <w:sz w:val="22"/>
          <w:rtl/>
          <w:lang w:val="en-GB" w:bidi="ar-EG"/>
        </w:rPr>
        <w:t>في مساهماته</w:t>
      </w:r>
      <w:r w:rsidR="00DF10C1">
        <w:rPr>
          <w:rFonts w:eastAsia="PMingLiU" w:cs="Simplified Arabic" w:hint="cs"/>
          <w:sz w:val="22"/>
          <w:rtl/>
          <w:lang w:val="en-GB" w:bidi="ar-EG"/>
        </w:rPr>
        <w:t>م</w:t>
      </w:r>
      <w:r w:rsidR="00383460">
        <w:rPr>
          <w:rFonts w:eastAsia="PMingLiU" w:cs="Simplified Arabic" w:hint="cs"/>
          <w:sz w:val="22"/>
          <w:rtl/>
          <w:lang w:val="en-GB" w:bidi="ar-EG"/>
        </w:rPr>
        <w:t>ا</w:t>
      </w:r>
      <w:r w:rsidR="009D6533" w:rsidRPr="009D6533">
        <w:rPr>
          <w:rFonts w:eastAsia="PMingLiU" w:cs="Simplified Arabic"/>
          <w:sz w:val="22"/>
          <w:rtl/>
          <w:lang w:val="en-GB" w:bidi="ar-EG"/>
        </w:rPr>
        <w:t xml:space="preserve"> </w:t>
      </w:r>
      <w:r w:rsidR="00DF10C1">
        <w:rPr>
          <w:rFonts w:eastAsia="PMingLiU" w:cs="Simplified Arabic" w:hint="cs"/>
          <w:sz w:val="22"/>
          <w:rtl/>
          <w:lang w:val="en-GB" w:bidi="ar-EG"/>
        </w:rPr>
        <w:t>في</w:t>
      </w:r>
      <w:r w:rsidR="009D6533" w:rsidRPr="009D6533">
        <w:rPr>
          <w:rFonts w:eastAsia="PMingLiU" w:cs="Simplified Arabic" w:hint="cs"/>
          <w:sz w:val="22"/>
          <w:rtl/>
          <w:lang w:val="en-GB" w:bidi="ar-EG"/>
        </w:rPr>
        <w:t xml:space="preserve"> تحقيق</w:t>
      </w:r>
      <w:r w:rsidR="009D6533" w:rsidRPr="009D6533">
        <w:rPr>
          <w:rFonts w:eastAsia="PMingLiU" w:cs="Simplified Arabic"/>
          <w:sz w:val="22"/>
          <w:rtl/>
          <w:lang w:val="en-GB" w:bidi="ar-EG"/>
        </w:rPr>
        <w:t xml:space="preserve"> الأهداف الثلاثة للاتفاقية؛</w:t>
      </w:r>
    </w:p>
    <w:p w14:paraId="776221B1" w14:textId="273347E9" w:rsidR="009D6533" w:rsidRPr="00B35E38" w:rsidRDefault="00D16314" w:rsidP="00E75687">
      <w:pPr>
        <w:pStyle w:val="ListParagraph"/>
        <w:tabs>
          <w:tab w:val="left" w:pos="1563"/>
        </w:tabs>
        <w:bidi/>
        <w:spacing w:after="120" w:line="216" w:lineRule="auto"/>
        <w:ind w:left="567" w:firstLine="567"/>
        <w:contextualSpacing w:val="0"/>
        <w:jc w:val="both"/>
        <w:rPr>
          <w:rFonts w:eastAsia="PMingLiU" w:cs="Simplified Arabic"/>
          <w:sz w:val="22"/>
          <w:vertAlign w:val="superscript"/>
          <w:lang w:val="en-GB" w:bidi="ar-EG"/>
        </w:rPr>
      </w:pPr>
      <w:r>
        <w:rPr>
          <w:rFonts w:eastAsia="MS Mincho" w:cs="Simplified Arabic" w:hint="cs"/>
          <w:sz w:val="22"/>
          <w:rtl/>
          <w:lang w:val="en-US" w:eastAsia="en-US" w:bidi="ar-EG"/>
        </w:rPr>
        <w:t>5</w:t>
      </w:r>
      <w:r w:rsidR="00F34F27" w:rsidRPr="00B35E38">
        <w:rPr>
          <w:rFonts w:eastAsia="MS Mincho" w:cs="Simplified Arabic" w:hint="cs"/>
          <w:sz w:val="22"/>
          <w:rtl/>
          <w:lang w:val="en-US" w:eastAsia="en-US" w:bidi="ar-EG"/>
        </w:rPr>
        <w:t>-</w:t>
      </w:r>
      <w:r w:rsidR="00F34F27" w:rsidRPr="00B35E38">
        <w:rPr>
          <w:rFonts w:eastAsia="MS Mincho" w:cs="Simplified Arabic"/>
          <w:sz w:val="22"/>
          <w:rtl/>
          <w:lang w:val="en-US" w:eastAsia="en-US" w:bidi="ar-EG"/>
        </w:rPr>
        <w:tab/>
      </w:r>
      <w:r w:rsidR="00F34F27" w:rsidRPr="00B35E38">
        <w:rPr>
          <w:rFonts w:eastAsia="PMingLiU" w:cs="Simplified Arabic" w:hint="cs"/>
          <w:i/>
          <w:iCs/>
          <w:sz w:val="22"/>
          <w:rtl/>
          <w:lang w:val="en-GB" w:bidi="ar-EG"/>
        </w:rPr>
        <w:t xml:space="preserve">يشجع أيضا </w:t>
      </w:r>
      <w:r w:rsidR="00F34F27" w:rsidRPr="00B35E38">
        <w:rPr>
          <w:rFonts w:eastAsia="PMingLiU" w:cs="Simplified Arabic" w:hint="cs"/>
          <w:sz w:val="22"/>
          <w:rtl/>
          <w:lang w:val="en-GB" w:bidi="ar-EG"/>
        </w:rPr>
        <w:t xml:space="preserve">الأطراف، ويدعو </w:t>
      </w:r>
      <w:r w:rsidR="009D6533" w:rsidRPr="009D6533">
        <w:rPr>
          <w:rFonts w:eastAsia="PMingLiU" w:cs="Simplified Arabic"/>
          <w:sz w:val="22"/>
          <w:rtl/>
          <w:lang w:val="en-GB" w:bidi="ar-EG"/>
        </w:rPr>
        <w:t>الحكومات الأخرى و</w:t>
      </w:r>
      <w:r w:rsidR="00403ACC">
        <w:rPr>
          <w:rFonts w:eastAsia="PMingLiU" w:cs="Simplified Arabic" w:hint="cs"/>
          <w:sz w:val="22"/>
          <w:rtl/>
          <w:lang w:val="en-GB" w:bidi="ar-EG"/>
        </w:rPr>
        <w:t xml:space="preserve">سائر </w:t>
      </w:r>
      <w:r w:rsidR="009D6533" w:rsidRPr="009D6533">
        <w:rPr>
          <w:rFonts w:eastAsia="PMingLiU" w:cs="Simplified Arabic"/>
          <w:sz w:val="22"/>
          <w:rtl/>
          <w:lang w:val="en-GB" w:bidi="ar-EG"/>
        </w:rPr>
        <w:t xml:space="preserve">الحكومات دون الوطنية والمحلية وأمانات الاتفاقات البيئية المتعددة الأطراف </w:t>
      </w:r>
      <w:r w:rsidR="00F34F27" w:rsidRPr="00B35E38">
        <w:rPr>
          <w:rFonts w:eastAsia="PMingLiU" w:cs="Simplified Arabic" w:hint="cs"/>
          <w:sz w:val="22"/>
          <w:rtl/>
          <w:lang w:val="en-GB" w:bidi="ar-EG"/>
        </w:rPr>
        <w:t xml:space="preserve">والمنظمات </w:t>
      </w:r>
      <w:r w:rsidR="00F34F27" w:rsidRPr="00B35E38">
        <w:rPr>
          <w:rFonts w:eastAsia="MS Mincho" w:cs="Simplified Arabic" w:hint="cs"/>
          <w:sz w:val="22"/>
          <w:rtl/>
          <w:lang w:val="en-US" w:eastAsia="en-US" w:bidi="ar-EG"/>
        </w:rPr>
        <w:t>والمبادرات</w:t>
      </w:r>
      <w:r w:rsidR="009D6533" w:rsidRPr="00B35E38">
        <w:rPr>
          <w:rFonts w:eastAsia="MS Mincho" w:cs="Simplified Arabic" w:hint="cs"/>
          <w:sz w:val="22"/>
          <w:rtl/>
          <w:lang w:val="en-US" w:eastAsia="en-US" w:bidi="ar-EG"/>
        </w:rPr>
        <w:t xml:space="preserve"> والجهات الشريكة</w:t>
      </w:r>
      <w:r w:rsidR="00F34F27" w:rsidRPr="00B35E38">
        <w:rPr>
          <w:rFonts w:eastAsia="PMingLiU" w:cs="Simplified Arabic" w:hint="cs"/>
          <w:sz w:val="22"/>
          <w:rtl/>
          <w:lang w:val="en-GB" w:bidi="ar-EG"/>
        </w:rPr>
        <w:t xml:space="preserve"> ذات الصلة وأصحاب المصلحة المعنيين، بما في ذلك من القطاع الخاص والقطاع المالي</w:t>
      </w:r>
      <w:r w:rsidR="009D6533" w:rsidRPr="00B35E38">
        <w:rPr>
          <w:rFonts w:eastAsia="PMingLiU" w:cs="Simplified Arabic" w:hint="cs"/>
          <w:sz w:val="22"/>
          <w:rtl/>
          <w:lang w:val="en-GB" w:bidi="ar-EG"/>
        </w:rPr>
        <w:t xml:space="preserve"> والأوساط الأكاديمية</w:t>
      </w:r>
      <w:r w:rsidR="00F34F27" w:rsidRPr="00B35E38">
        <w:rPr>
          <w:rFonts w:eastAsia="PMingLiU" w:cs="Simplified Arabic" w:hint="cs"/>
          <w:sz w:val="22"/>
          <w:rtl/>
          <w:lang w:val="en-GB" w:bidi="ar-EG"/>
        </w:rPr>
        <w:t xml:space="preserve"> والمجتمع العلمي</w:t>
      </w:r>
      <w:r w:rsidR="009D6533" w:rsidRPr="00B35E38">
        <w:rPr>
          <w:rFonts w:eastAsia="PMingLiU" w:cs="Simplified Arabic" w:hint="cs"/>
          <w:sz w:val="22"/>
          <w:rtl/>
          <w:lang w:val="en-GB" w:bidi="ar-EG"/>
        </w:rPr>
        <w:t xml:space="preserve"> والمنظمات الخيرية</w:t>
      </w:r>
      <w:r w:rsidR="00F34F27" w:rsidRPr="00B35E38">
        <w:rPr>
          <w:rFonts w:eastAsia="PMingLiU" w:cs="Simplified Arabic" w:hint="cs"/>
          <w:sz w:val="22"/>
          <w:rtl/>
          <w:lang w:val="en-GB" w:bidi="ar-EG"/>
        </w:rPr>
        <w:t>،</w:t>
      </w:r>
      <w:r w:rsidR="009D6533" w:rsidRPr="00B35E38">
        <w:rPr>
          <w:rFonts w:eastAsia="PMingLiU" w:cs="Simplified Arabic" w:hint="cs"/>
          <w:sz w:val="22"/>
          <w:rtl/>
          <w:lang w:val="en-GB" w:bidi="ar-EG"/>
        </w:rPr>
        <w:t xml:space="preserve"> </w:t>
      </w:r>
      <w:r w:rsidR="00F34F27" w:rsidRPr="00B35E38">
        <w:rPr>
          <w:rFonts w:eastAsia="PMingLiU" w:cs="Simplified Arabic" w:hint="cs"/>
          <w:sz w:val="22"/>
          <w:rtl/>
          <w:lang w:val="en-GB" w:bidi="ar-EG"/>
        </w:rPr>
        <w:t xml:space="preserve">إلى </w:t>
      </w:r>
      <w:r w:rsidR="009D6533" w:rsidRPr="009D6533">
        <w:rPr>
          <w:rFonts w:eastAsia="PMingLiU" w:cs="Simplified Arabic"/>
          <w:sz w:val="22"/>
          <w:rtl/>
          <w:lang w:val="en-GB" w:bidi="ar-EG"/>
        </w:rPr>
        <w:t>تعميم التنوع البيولوجي في جميع العمليات ذات الصلة</w:t>
      </w:r>
      <w:r w:rsidR="00F34F27" w:rsidRPr="00B35E38">
        <w:rPr>
          <w:rFonts w:eastAsia="PMingLiU" w:cs="Simplified Arabic" w:hint="cs"/>
          <w:sz w:val="22"/>
          <w:rtl/>
          <w:lang w:val="en-GB" w:bidi="ar-EG"/>
        </w:rPr>
        <w:t>؛</w:t>
      </w:r>
      <w:r w:rsidR="009D6533" w:rsidRPr="00B35E38">
        <w:rPr>
          <w:rFonts w:eastAsia="PMingLiU" w:cs="Simplified Arabic" w:hint="cs"/>
          <w:sz w:val="22"/>
          <w:vertAlign w:val="superscript"/>
          <w:rtl/>
          <w:lang w:val="en-GB" w:bidi="ar-EG"/>
        </w:rPr>
        <w:t xml:space="preserve"> </w:t>
      </w:r>
    </w:p>
    <w:p w14:paraId="2C22CB05" w14:textId="43F4438D" w:rsidR="00F34F27" w:rsidRPr="00F34F27" w:rsidRDefault="00D16314" w:rsidP="00E75687">
      <w:pPr>
        <w:pStyle w:val="ListParagraph"/>
        <w:tabs>
          <w:tab w:val="left" w:pos="1563"/>
        </w:tabs>
        <w:bidi/>
        <w:spacing w:after="120" w:line="216" w:lineRule="auto"/>
        <w:ind w:left="567" w:firstLine="567"/>
        <w:contextualSpacing w:val="0"/>
        <w:jc w:val="both"/>
        <w:rPr>
          <w:rFonts w:eastAsia="PMingLiU" w:cs="Simplified Arabic"/>
          <w:sz w:val="22"/>
          <w:lang w:val="en-GB" w:bidi="ar-EG"/>
        </w:rPr>
      </w:pPr>
      <w:r>
        <w:rPr>
          <w:rFonts w:eastAsia="MS Mincho" w:cs="Simplified Arabic" w:hint="cs"/>
          <w:sz w:val="22"/>
          <w:rtl/>
          <w:lang w:val="en-US" w:eastAsia="en-US" w:bidi="ar-EG"/>
        </w:rPr>
        <w:t>6</w:t>
      </w:r>
      <w:r w:rsidR="00F34F27" w:rsidRPr="00F34F27">
        <w:rPr>
          <w:rFonts w:eastAsia="MS Mincho" w:cs="Simplified Arabic" w:hint="cs"/>
          <w:sz w:val="22"/>
          <w:rtl/>
          <w:lang w:val="en-US" w:eastAsia="en-US" w:bidi="ar-EG"/>
        </w:rPr>
        <w:t>-</w:t>
      </w:r>
      <w:r w:rsidR="00F34F27" w:rsidRPr="00F34F27">
        <w:rPr>
          <w:rFonts w:eastAsia="MS Mincho" w:cs="Simplified Arabic"/>
          <w:sz w:val="22"/>
          <w:rtl/>
          <w:lang w:val="en-US" w:eastAsia="en-US" w:bidi="ar-EG"/>
        </w:rPr>
        <w:tab/>
      </w:r>
      <w:r w:rsidR="00F34F27" w:rsidRPr="00F34F27">
        <w:rPr>
          <w:rFonts w:eastAsia="PMingLiU" w:cs="Simplified Arabic"/>
          <w:i/>
          <w:iCs/>
          <w:sz w:val="22"/>
          <w:rtl/>
          <w:lang w:val="en-GB" w:bidi="ar-EG"/>
        </w:rPr>
        <w:t>يطلب</w:t>
      </w:r>
      <w:r w:rsidR="00F34F27" w:rsidRPr="00F34F27">
        <w:rPr>
          <w:rFonts w:eastAsia="PMingLiU" w:cs="Simplified Arabic"/>
          <w:sz w:val="22"/>
          <w:rtl/>
          <w:lang w:val="en-GB" w:bidi="ar-EG"/>
        </w:rPr>
        <w:t xml:space="preserve"> إلى الأمين</w:t>
      </w:r>
      <w:r w:rsidR="00F34F27" w:rsidRPr="00F34F27">
        <w:rPr>
          <w:rFonts w:eastAsia="PMingLiU" w:cs="Simplified Arabic" w:hint="cs"/>
          <w:sz w:val="22"/>
          <w:rtl/>
          <w:lang w:val="en-GB" w:bidi="ar-EG"/>
        </w:rPr>
        <w:t>ة</w:t>
      </w:r>
      <w:r w:rsidR="00F34F27" w:rsidRPr="00F34F27">
        <w:rPr>
          <w:rFonts w:eastAsia="PMingLiU" w:cs="Simplified Arabic"/>
          <w:sz w:val="22"/>
          <w:rtl/>
          <w:lang w:val="en-GB" w:bidi="ar-EG"/>
        </w:rPr>
        <w:t xml:space="preserve"> التنفيذي</w:t>
      </w:r>
      <w:r w:rsidR="00F34F27" w:rsidRPr="00F34F27">
        <w:rPr>
          <w:rFonts w:eastAsia="PMingLiU" w:cs="Simplified Arabic" w:hint="cs"/>
          <w:sz w:val="22"/>
          <w:rtl/>
          <w:lang w:val="en-GB" w:bidi="ar-EG"/>
        </w:rPr>
        <w:t>ة</w:t>
      </w:r>
      <w:r w:rsidR="00383460">
        <w:rPr>
          <w:rFonts w:eastAsia="PMingLiU" w:cs="Simplified Arabic" w:hint="cs"/>
          <w:sz w:val="22"/>
          <w:rtl/>
          <w:lang w:val="en-GB" w:bidi="ar-EG"/>
        </w:rPr>
        <w:t xml:space="preserve"> للاتفاقية</w:t>
      </w:r>
      <w:r w:rsidR="00F34F27" w:rsidRPr="00F34F27">
        <w:rPr>
          <w:rFonts w:eastAsia="PMingLiU" w:cs="Simplified Arabic"/>
          <w:sz w:val="22"/>
          <w:rtl/>
          <w:lang w:val="en-GB" w:bidi="ar-EG"/>
        </w:rPr>
        <w:t xml:space="preserve">، </w:t>
      </w:r>
      <w:r w:rsidR="00F34F27" w:rsidRPr="00F34F27">
        <w:rPr>
          <w:rFonts w:eastAsia="MS Mincho" w:cs="Simplified Arabic"/>
          <w:sz w:val="22"/>
          <w:rtl/>
          <w:lang w:val="en-US" w:eastAsia="en-US" w:bidi="ar-EG"/>
        </w:rPr>
        <w:t>رهنا</w:t>
      </w:r>
      <w:r w:rsidR="00F34F27" w:rsidRPr="00F34F27">
        <w:rPr>
          <w:rFonts w:eastAsia="PMingLiU" w:cs="Simplified Arabic"/>
          <w:sz w:val="22"/>
          <w:rtl/>
          <w:lang w:val="en-GB" w:bidi="ar-EG"/>
        </w:rPr>
        <w:t xml:space="preserve"> بتوافر الموارد، </w:t>
      </w:r>
      <w:r w:rsidR="00F34F27" w:rsidRPr="00F34F27">
        <w:rPr>
          <w:rFonts w:eastAsia="PMingLiU" w:cs="Simplified Arabic" w:hint="cs"/>
          <w:sz w:val="22"/>
          <w:rtl/>
          <w:lang w:val="en-GB" w:bidi="ar-EG"/>
        </w:rPr>
        <w:t>الاضطلاع</w:t>
      </w:r>
      <w:r w:rsidR="00F34F27" w:rsidRPr="00F34F27">
        <w:rPr>
          <w:rFonts w:eastAsia="PMingLiU" w:cs="Simplified Arabic"/>
          <w:sz w:val="22"/>
          <w:rtl/>
          <w:lang w:val="en-GB" w:bidi="ar-EG"/>
        </w:rPr>
        <w:t xml:space="preserve"> بما يلي:</w:t>
      </w:r>
    </w:p>
    <w:p w14:paraId="4DD3495F" w14:textId="34D0BCD6" w:rsidR="00F34F27" w:rsidRPr="00E75687" w:rsidRDefault="00F34F27" w:rsidP="00E75687">
      <w:pPr>
        <w:pStyle w:val="ListParagraph"/>
        <w:numPr>
          <w:ilvl w:val="0"/>
          <w:numId w:val="24"/>
        </w:numPr>
        <w:bidi/>
        <w:spacing w:after="120" w:line="216" w:lineRule="auto"/>
        <w:ind w:left="571" w:firstLine="992"/>
        <w:contextualSpacing w:val="0"/>
        <w:jc w:val="both"/>
        <w:rPr>
          <w:rFonts w:cs="Simplified Arabic"/>
          <w:lang w:bidi="ar-EG"/>
        </w:rPr>
      </w:pPr>
      <w:r w:rsidRPr="00E75687">
        <w:rPr>
          <w:rFonts w:cs="Simplified Arabic"/>
          <w:rtl/>
          <w:lang w:bidi="ar-EG"/>
        </w:rPr>
        <w:t xml:space="preserve">دمج النظر في </w:t>
      </w:r>
      <w:r w:rsidRPr="00E75687">
        <w:rPr>
          <w:rFonts w:eastAsia="PMingLiU" w:cs="Simplified Arabic"/>
          <w:sz w:val="22"/>
          <w:rtl/>
          <w:lang w:val="en-GB" w:bidi="ar-EG"/>
        </w:rPr>
        <w:t>تعميم</w:t>
      </w:r>
      <w:r w:rsidRPr="00E75687">
        <w:rPr>
          <w:rFonts w:cs="Simplified Arabic"/>
          <w:rtl/>
          <w:lang w:bidi="ar-EG"/>
        </w:rPr>
        <w:t xml:space="preserve"> التنوع البيولوجي في</w:t>
      </w:r>
      <w:r w:rsidRPr="00E75687">
        <w:rPr>
          <w:rFonts w:cs="Simplified Arabic" w:hint="cs"/>
          <w:rtl/>
          <w:lang w:bidi="ar-EG"/>
        </w:rPr>
        <w:t xml:space="preserve"> اجتماعات</w:t>
      </w:r>
      <w:r w:rsidRPr="00E75687">
        <w:rPr>
          <w:rFonts w:cs="Simplified Arabic"/>
          <w:rtl/>
          <w:lang w:bidi="ar-EG"/>
        </w:rPr>
        <w:t xml:space="preserve"> الحوارات الإقليمية</w:t>
      </w:r>
      <w:r w:rsidR="00A07517" w:rsidRPr="00E75687">
        <w:rPr>
          <w:rFonts w:eastAsia="PMingLiU" w:cs="Simplified Arabic" w:hint="cs"/>
          <w:rtl/>
          <w:lang w:bidi="ar-EG"/>
        </w:rPr>
        <w:t xml:space="preserve"> ودون الإقليمية</w:t>
      </w:r>
      <w:r w:rsidRPr="00E75687">
        <w:rPr>
          <w:rFonts w:cs="Simplified Arabic" w:hint="cs"/>
          <w:rtl/>
          <w:lang w:bidi="ar-EG"/>
        </w:rPr>
        <w:t xml:space="preserve"> </w:t>
      </w:r>
      <w:r w:rsidRPr="00E75687">
        <w:rPr>
          <w:rFonts w:cs="Simplified Arabic"/>
          <w:rtl/>
          <w:lang w:bidi="ar-EG"/>
        </w:rPr>
        <w:t xml:space="preserve">لدعم تنفيذ </w:t>
      </w:r>
      <w:r w:rsidRPr="00E75687">
        <w:rPr>
          <w:rFonts w:cs="Simplified Arabic" w:hint="cs"/>
          <w:rtl/>
          <w:lang w:bidi="ar-EG"/>
        </w:rPr>
        <w:t>ال</w:t>
      </w:r>
      <w:r w:rsidRPr="00E75687">
        <w:rPr>
          <w:rFonts w:cs="Simplified Arabic"/>
          <w:rtl/>
          <w:lang w:bidi="ar-EG"/>
        </w:rPr>
        <w:t>إطار</w:t>
      </w:r>
      <w:r w:rsidRPr="00E75687">
        <w:rPr>
          <w:rFonts w:cs="Simplified Arabic" w:hint="cs"/>
          <w:rtl/>
          <w:lang w:bidi="ar-EG"/>
        </w:rPr>
        <w:t>، بما في ذلك من خلال تحديد التحديات والفجوات العلمية والتقنية والتكنولوجية التي قد تقوض قدرة البلدان على دعم التعميم</w:t>
      </w:r>
      <w:r w:rsidR="00A07517" w:rsidRPr="00E75687">
        <w:rPr>
          <w:rFonts w:eastAsia="PMingLiU" w:cs="Simplified Arabic" w:hint="cs"/>
          <w:rtl/>
          <w:lang w:bidi="ar-EG"/>
        </w:rPr>
        <w:t xml:space="preserve"> وضمان الانتقال العادل، ولا سيما في البلدان النامية</w:t>
      </w:r>
      <w:r w:rsidRPr="00E75687">
        <w:rPr>
          <w:rFonts w:cs="Simplified Arabic"/>
          <w:rtl/>
          <w:lang w:bidi="ar-EG"/>
        </w:rPr>
        <w:t>؛</w:t>
      </w:r>
    </w:p>
    <w:p w14:paraId="3DB29116" w14:textId="303EB9E0" w:rsidR="00F34F27" w:rsidRPr="006D1337" w:rsidRDefault="00F34F27" w:rsidP="00E75687">
      <w:pPr>
        <w:pStyle w:val="ListParagraph"/>
        <w:numPr>
          <w:ilvl w:val="0"/>
          <w:numId w:val="24"/>
        </w:numPr>
        <w:bidi/>
        <w:spacing w:after="120" w:line="216" w:lineRule="auto"/>
        <w:ind w:left="571" w:firstLine="992"/>
        <w:contextualSpacing w:val="0"/>
        <w:jc w:val="both"/>
        <w:rPr>
          <w:rFonts w:cs="Simplified Arabic"/>
          <w:lang w:bidi="ar-EG"/>
        </w:rPr>
      </w:pPr>
      <w:r w:rsidRPr="006D1337">
        <w:rPr>
          <w:rFonts w:cs="Simplified Arabic" w:hint="cs"/>
          <w:rtl/>
          <w:lang w:bidi="ar-EG"/>
        </w:rPr>
        <w:lastRenderedPageBreak/>
        <w:t>تعزيز</w:t>
      </w:r>
      <w:r w:rsidRPr="006D1337">
        <w:rPr>
          <w:rFonts w:cs="Simplified Arabic"/>
          <w:rtl/>
          <w:lang w:bidi="ar-EG"/>
        </w:rPr>
        <w:t xml:space="preserve"> التعاون مع</w:t>
      </w:r>
      <w:r w:rsidRPr="006D1337">
        <w:rPr>
          <w:rFonts w:cs="Simplified Arabic" w:hint="cs"/>
          <w:rtl/>
          <w:lang w:bidi="ar-EG"/>
        </w:rPr>
        <w:t xml:space="preserve"> أمانات</w:t>
      </w:r>
      <w:r w:rsidRPr="006D1337">
        <w:rPr>
          <w:rFonts w:cs="Simplified Arabic"/>
          <w:rtl/>
          <w:lang w:bidi="ar-EG"/>
        </w:rPr>
        <w:t xml:space="preserve"> الاتفاقيات والمنظمات والمؤسسات ذات الصلة، وتعزيز </w:t>
      </w:r>
      <w:r w:rsidRPr="006D1337">
        <w:rPr>
          <w:rFonts w:cs="Simplified Arabic" w:hint="cs"/>
          <w:rtl/>
          <w:lang w:bidi="ar-EG"/>
        </w:rPr>
        <w:t>التعاون والتآزر، حسب الاقتضاء،</w:t>
      </w:r>
      <w:r w:rsidRPr="006D1337">
        <w:rPr>
          <w:rFonts w:cs="Simplified Arabic"/>
          <w:rtl/>
          <w:lang w:bidi="ar-EG"/>
        </w:rPr>
        <w:t xml:space="preserve"> بين العمليات والبرامج ذات الصلة، من أجل إتاحة المعلومات والخبرة والتكنولوجيات</w:t>
      </w:r>
      <w:r w:rsidR="00383460">
        <w:rPr>
          <w:rFonts w:cs="Simplified Arabic" w:hint="cs"/>
          <w:rtl/>
          <w:lang w:bidi="ar-EG"/>
        </w:rPr>
        <w:t xml:space="preserve"> المطلوبة</w:t>
      </w:r>
      <w:r w:rsidRPr="006D1337">
        <w:rPr>
          <w:rFonts w:cs="Simplified Arabic"/>
          <w:rtl/>
          <w:lang w:bidi="ar-EG"/>
        </w:rPr>
        <w:t xml:space="preserve"> ذات الصلة</w:t>
      </w:r>
      <w:r w:rsidR="00DF10C1" w:rsidRPr="00E75687">
        <w:rPr>
          <w:rFonts w:cs="Simplified Arabic" w:hint="cs"/>
          <w:rtl/>
          <w:lang w:bidi="ar-EG"/>
        </w:rPr>
        <w:t>، بما في ذلك فيما يتعلق بخطط الانتقال،</w:t>
      </w:r>
      <w:r w:rsidRPr="006D1337">
        <w:rPr>
          <w:rFonts w:cs="Simplified Arabic"/>
          <w:rtl/>
          <w:lang w:bidi="ar-EG"/>
        </w:rPr>
        <w:t xml:space="preserve"> لتعميم التنوع البيولوجي على جميع المستويات؛</w:t>
      </w:r>
    </w:p>
    <w:p w14:paraId="0674CF17" w14:textId="709532AE" w:rsidR="00F34F27" w:rsidRPr="006D1337" w:rsidRDefault="00F34F27" w:rsidP="00E75687">
      <w:pPr>
        <w:pStyle w:val="ListParagraph"/>
        <w:numPr>
          <w:ilvl w:val="0"/>
          <w:numId w:val="24"/>
        </w:numPr>
        <w:bidi/>
        <w:spacing w:after="120" w:line="216" w:lineRule="auto"/>
        <w:ind w:left="571" w:firstLine="992"/>
        <w:contextualSpacing w:val="0"/>
        <w:jc w:val="both"/>
        <w:rPr>
          <w:rFonts w:cs="Simplified Arabic"/>
          <w:lang w:bidi="ar-EG"/>
        </w:rPr>
      </w:pPr>
      <w:r w:rsidRPr="006D1337">
        <w:rPr>
          <w:rFonts w:cs="Simplified Arabic"/>
          <w:rtl/>
          <w:lang w:bidi="ar-EG"/>
        </w:rPr>
        <w:t>دعوة الأطراف</w:t>
      </w:r>
      <w:r w:rsidR="00724A05" w:rsidRPr="00E75687">
        <w:rPr>
          <w:rFonts w:cs="Simplified Arabic" w:hint="cs"/>
          <w:rtl/>
          <w:lang w:bidi="ar-EG"/>
        </w:rPr>
        <w:t xml:space="preserve"> والحكومات الأخرى</w:t>
      </w:r>
      <w:r w:rsidRPr="006D1337">
        <w:rPr>
          <w:rFonts w:cs="Simplified Arabic"/>
          <w:rtl/>
          <w:lang w:bidi="ar-EG"/>
        </w:rPr>
        <w:t xml:space="preserve"> و</w:t>
      </w:r>
      <w:r w:rsidRPr="006D1337">
        <w:rPr>
          <w:rFonts w:cs="Simplified Arabic" w:hint="cs"/>
          <w:rtl/>
          <w:lang w:bidi="ar-EG"/>
        </w:rPr>
        <w:t xml:space="preserve">أمانات </w:t>
      </w:r>
      <w:r w:rsidRPr="006D1337">
        <w:rPr>
          <w:rFonts w:cs="Simplified Arabic"/>
          <w:rtl/>
          <w:lang w:bidi="ar-EG"/>
        </w:rPr>
        <w:t>الاتفاقيات والمنظمات والمؤسسات ذات الصلة</w:t>
      </w:r>
      <w:r w:rsidR="00724A05" w:rsidRPr="00E75687">
        <w:rPr>
          <w:rFonts w:cs="Simplified Arabic" w:hint="cs"/>
          <w:rtl/>
          <w:lang w:bidi="ar-EG"/>
        </w:rPr>
        <w:t xml:space="preserve"> وأصحاب المصلحة الآخرين</w:t>
      </w:r>
      <w:r w:rsidRPr="006D1337">
        <w:rPr>
          <w:rFonts w:cs="Simplified Arabic"/>
          <w:rtl/>
          <w:lang w:bidi="ar-EG"/>
        </w:rPr>
        <w:t xml:space="preserve"> إلى تبادل </w:t>
      </w:r>
      <w:r w:rsidRPr="006D1337">
        <w:rPr>
          <w:rFonts w:cs="Simplified Arabic" w:hint="cs"/>
          <w:rtl/>
          <w:lang w:bidi="ar-EG"/>
        </w:rPr>
        <w:t>الممارسات الجيدة و</w:t>
      </w:r>
      <w:r w:rsidRPr="006D1337">
        <w:rPr>
          <w:rFonts w:cs="Simplified Arabic"/>
          <w:rtl/>
          <w:lang w:bidi="ar-EG"/>
        </w:rPr>
        <w:t>الأدوات والآليات والإرشادات والحلول ذات الصلة التي يمكن أن تدعم تعميم التنوع البيولوجي</w:t>
      </w:r>
      <w:r w:rsidR="00724A05" w:rsidRPr="00E75687">
        <w:rPr>
          <w:rFonts w:cs="Simplified Arabic" w:hint="cs"/>
          <w:rtl/>
          <w:lang w:bidi="ar-EG"/>
        </w:rPr>
        <w:t xml:space="preserve"> عبر القطاعات</w:t>
      </w:r>
      <w:r w:rsidRPr="006D1337">
        <w:rPr>
          <w:rFonts w:cs="Simplified Arabic"/>
          <w:rtl/>
          <w:lang w:bidi="ar-EG"/>
        </w:rPr>
        <w:t xml:space="preserve">، </w:t>
      </w:r>
      <w:r w:rsidR="00724A05" w:rsidRPr="00E75687">
        <w:rPr>
          <w:rFonts w:cs="Simplified Arabic" w:hint="cs"/>
          <w:rtl/>
          <w:lang w:bidi="ar-EG"/>
        </w:rPr>
        <w:t>وت</w:t>
      </w:r>
      <w:r w:rsidR="007020DC" w:rsidRPr="00E75687">
        <w:rPr>
          <w:rFonts w:cs="Simplified Arabic" w:hint="cs"/>
          <w:rtl/>
          <w:lang w:bidi="ar-EG"/>
        </w:rPr>
        <w:t>قديم</w:t>
      </w:r>
      <w:r w:rsidR="00724A05" w:rsidRPr="00E75687">
        <w:rPr>
          <w:rFonts w:cs="Simplified Arabic" w:hint="cs"/>
          <w:rtl/>
          <w:lang w:bidi="ar-EG"/>
        </w:rPr>
        <w:t xml:space="preserve"> نظرة عامة منظمة</w:t>
      </w:r>
      <w:r w:rsidRPr="006D1337">
        <w:rPr>
          <w:rFonts w:cs="Simplified Arabic"/>
          <w:rtl/>
          <w:lang w:bidi="ar-EG"/>
        </w:rPr>
        <w:t xml:space="preserve"> </w:t>
      </w:r>
      <w:r w:rsidR="001C537A" w:rsidRPr="00E75687">
        <w:rPr>
          <w:rFonts w:cs="Simplified Arabic" w:hint="cs"/>
          <w:rtl/>
          <w:lang w:bidi="ar-EG"/>
        </w:rPr>
        <w:t>عن تلك ال</w:t>
      </w:r>
      <w:r w:rsidRPr="006D1337">
        <w:rPr>
          <w:rFonts w:cs="Simplified Arabic"/>
          <w:rtl/>
          <w:lang w:bidi="ar-EG"/>
        </w:rPr>
        <w:t xml:space="preserve">معلومات من خلال آلية </w:t>
      </w:r>
      <w:r w:rsidRPr="006D1337">
        <w:rPr>
          <w:rFonts w:cs="Simplified Arabic" w:hint="cs"/>
          <w:rtl/>
          <w:lang w:bidi="ar-EG"/>
        </w:rPr>
        <w:t xml:space="preserve">غرفة </w:t>
      </w:r>
      <w:r w:rsidRPr="006D1337">
        <w:rPr>
          <w:rFonts w:cs="Simplified Arabic"/>
          <w:rtl/>
          <w:lang w:bidi="ar-EG"/>
        </w:rPr>
        <w:t>تبادل المعلومات؛</w:t>
      </w:r>
    </w:p>
    <w:p w14:paraId="4A394D84" w14:textId="2E1BB6AC" w:rsidR="00F34F27" w:rsidRPr="00F34F27" w:rsidRDefault="006D1337" w:rsidP="00E75687">
      <w:pPr>
        <w:pStyle w:val="ListParagraph"/>
        <w:numPr>
          <w:ilvl w:val="0"/>
          <w:numId w:val="24"/>
        </w:numPr>
        <w:bidi/>
        <w:spacing w:after="120" w:line="216" w:lineRule="auto"/>
        <w:ind w:left="571" w:firstLine="992"/>
        <w:contextualSpacing w:val="0"/>
        <w:jc w:val="both"/>
        <w:rPr>
          <w:rFonts w:eastAsia="PMingLiU" w:cs="Simplified Arabic"/>
          <w:sz w:val="22"/>
          <w:lang w:val="en-GB" w:bidi="ar-EG"/>
        </w:rPr>
      </w:pPr>
      <w:r w:rsidRPr="00E75687">
        <w:rPr>
          <w:rFonts w:cs="Simplified Arabic"/>
          <w:rtl/>
          <w:lang w:bidi="ar-EG"/>
        </w:rPr>
        <w:t>دعم أنشطة بناء</w:t>
      </w:r>
      <w:r w:rsidR="00403ACC" w:rsidRPr="00E75687">
        <w:rPr>
          <w:rFonts w:cs="Simplified Arabic" w:hint="cs"/>
          <w:rtl/>
          <w:lang w:bidi="ar-EG"/>
        </w:rPr>
        <w:t xml:space="preserve"> وتنمية</w:t>
      </w:r>
      <w:r w:rsidRPr="00E75687">
        <w:rPr>
          <w:rFonts w:cs="Simplified Arabic"/>
          <w:rtl/>
          <w:lang w:bidi="ar-EG"/>
        </w:rPr>
        <w:t xml:space="preserve"> القدرات المت</w:t>
      </w:r>
      <w:r w:rsidR="00785E5B" w:rsidRPr="00E75687">
        <w:rPr>
          <w:rFonts w:cs="Simplified Arabic" w:hint="cs"/>
          <w:rtl/>
          <w:lang w:bidi="ar-EG"/>
        </w:rPr>
        <w:t>علق</w:t>
      </w:r>
      <w:r w:rsidR="00403ACC" w:rsidRPr="00E75687">
        <w:rPr>
          <w:rFonts w:cs="Simplified Arabic" w:hint="cs"/>
          <w:rtl/>
          <w:lang w:bidi="ar-EG"/>
        </w:rPr>
        <w:t>ة</w:t>
      </w:r>
      <w:r w:rsidRPr="00E75687">
        <w:rPr>
          <w:rFonts w:cs="Simplified Arabic"/>
          <w:rtl/>
          <w:lang w:bidi="ar-EG"/>
        </w:rPr>
        <w:t xml:space="preserve"> بتعميم التنوع البيولوجي، بالتعاون مع الأطراف والحكومات الأخرى</w:t>
      </w:r>
      <w:r w:rsidR="00403ACC" w:rsidRPr="00E75687">
        <w:rPr>
          <w:rFonts w:cs="Simplified Arabic" w:hint="cs"/>
          <w:rtl/>
          <w:lang w:bidi="ar-EG"/>
        </w:rPr>
        <w:t xml:space="preserve"> و</w:t>
      </w:r>
      <w:r w:rsidR="000450EC" w:rsidRPr="00E75687">
        <w:rPr>
          <w:rFonts w:cs="Simplified Arabic" w:hint="cs"/>
          <w:rtl/>
          <w:lang w:bidi="ar-EG"/>
        </w:rPr>
        <w:t xml:space="preserve">سائر </w:t>
      </w:r>
      <w:r w:rsidRPr="00E75687">
        <w:rPr>
          <w:rFonts w:cs="Simplified Arabic"/>
          <w:rtl/>
          <w:lang w:bidi="ar-EG"/>
        </w:rPr>
        <w:t>الحكومات</w:t>
      </w:r>
      <w:r w:rsidRPr="00403ACC">
        <w:rPr>
          <w:rFonts w:eastAsia="PMingLiU" w:cs="Simplified Arabic"/>
          <w:sz w:val="22"/>
          <w:rtl/>
          <w:lang w:val="en-GB" w:bidi="ar-EG"/>
        </w:rPr>
        <w:t xml:space="preserve"> دون الوطنية والمحلية، ومراكز الدعم </w:t>
      </w:r>
      <w:r w:rsidRPr="00E75687">
        <w:rPr>
          <w:rFonts w:eastAsia="MS Mincho" w:cs="Simplified Arabic"/>
          <w:sz w:val="22"/>
          <w:rtl/>
          <w:lang w:val="en-US" w:bidi="ar-EG"/>
        </w:rPr>
        <w:t>الإقليمية</w:t>
      </w:r>
      <w:r w:rsidRPr="00403ACC">
        <w:rPr>
          <w:rFonts w:eastAsia="PMingLiU" w:cs="Simplified Arabic"/>
          <w:sz w:val="22"/>
          <w:rtl/>
          <w:lang w:val="en-GB" w:bidi="ar-EG"/>
        </w:rPr>
        <w:t xml:space="preserve"> ودون الإقليمية </w:t>
      </w:r>
      <w:r w:rsidR="00403ACC" w:rsidRPr="00403ACC">
        <w:rPr>
          <w:rFonts w:eastAsia="PMingLiU" w:cs="Simplified Arabic" w:hint="cs"/>
          <w:sz w:val="22"/>
          <w:rtl/>
          <w:lang w:val="en-GB" w:bidi="ar-EG"/>
        </w:rPr>
        <w:t xml:space="preserve">التابعة </w:t>
      </w:r>
      <w:r w:rsidRPr="00403ACC">
        <w:rPr>
          <w:rFonts w:eastAsia="PMingLiU" w:cs="Simplified Arabic"/>
          <w:sz w:val="22"/>
          <w:rtl/>
          <w:lang w:val="en-GB" w:bidi="ar-EG"/>
        </w:rPr>
        <w:t xml:space="preserve">لآلية التعاون التقني والعلمي، </w:t>
      </w:r>
      <w:r w:rsidR="00403ACC" w:rsidRPr="00403ACC">
        <w:rPr>
          <w:rFonts w:eastAsia="PMingLiU" w:cs="Simplified Arabic" w:hint="cs"/>
          <w:sz w:val="22"/>
          <w:rtl/>
          <w:lang w:val="en-GB" w:bidi="ar-EG"/>
        </w:rPr>
        <w:t>و</w:t>
      </w:r>
      <w:r w:rsidRPr="00403ACC">
        <w:rPr>
          <w:rFonts w:eastAsia="PMingLiU" w:cs="Simplified Arabic"/>
          <w:sz w:val="22"/>
          <w:rtl/>
          <w:lang w:val="en-GB" w:bidi="ar-EG"/>
        </w:rPr>
        <w:t>الشعوب الأصلية والمجتمعات المحلية</w:t>
      </w:r>
      <w:r w:rsidR="000450EC">
        <w:rPr>
          <w:rFonts w:eastAsia="PMingLiU" w:cs="Simplified Arabic" w:hint="cs"/>
          <w:sz w:val="22"/>
          <w:rtl/>
          <w:lang w:val="en-GB" w:bidi="ar-EG"/>
        </w:rPr>
        <w:t>،</w:t>
      </w:r>
      <w:r w:rsidRPr="00403ACC">
        <w:rPr>
          <w:rFonts w:eastAsia="PMingLiU" w:cs="Simplified Arabic"/>
          <w:sz w:val="22"/>
          <w:rtl/>
          <w:lang w:val="en-GB" w:bidi="ar-EG"/>
        </w:rPr>
        <w:t xml:space="preserve"> وشبكات النساء والشباب، وكذلك أصحاب المصلحة المعنيين، مثل المنظمات غير الحكومية</w:t>
      </w:r>
      <w:r w:rsidR="000450EC">
        <w:rPr>
          <w:rFonts w:eastAsia="PMingLiU" w:cs="Simplified Arabic" w:hint="cs"/>
          <w:sz w:val="22"/>
          <w:rtl/>
          <w:lang w:val="en-GB" w:bidi="ar-EG"/>
        </w:rPr>
        <w:t>،</w:t>
      </w:r>
      <w:r w:rsidRPr="00403ACC">
        <w:rPr>
          <w:rFonts w:eastAsia="PMingLiU" w:cs="Simplified Arabic"/>
          <w:sz w:val="22"/>
          <w:rtl/>
          <w:lang w:val="en-GB" w:bidi="ar-EG"/>
        </w:rPr>
        <w:t xml:space="preserve"> والمؤسسات المالية الدولية</w:t>
      </w:r>
      <w:r w:rsidR="000450EC">
        <w:rPr>
          <w:rFonts w:eastAsia="PMingLiU" w:cs="Simplified Arabic" w:hint="cs"/>
          <w:sz w:val="22"/>
          <w:rtl/>
          <w:lang w:val="en-GB" w:bidi="ar-EG"/>
        </w:rPr>
        <w:t>،</w:t>
      </w:r>
      <w:r w:rsidRPr="00403ACC">
        <w:rPr>
          <w:rFonts w:eastAsia="PMingLiU" w:cs="Simplified Arabic"/>
          <w:sz w:val="22"/>
          <w:rtl/>
          <w:lang w:val="en-GB" w:bidi="ar-EG"/>
        </w:rPr>
        <w:t xml:space="preserve"> وكيانات القطاع الخاص؛</w:t>
      </w:r>
    </w:p>
    <w:p w14:paraId="3DC8D6B2" w14:textId="409829DF" w:rsidR="007020DC" w:rsidRPr="007020DC" w:rsidRDefault="007020DC" w:rsidP="00E75687">
      <w:pPr>
        <w:pStyle w:val="ListParagraph"/>
        <w:numPr>
          <w:ilvl w:val="0"/>
          <w:numId w:val="24"/>
        </w:numPr>
        <w:bidi/>
        <w:spacing w:after="120" w:line="216" w:lineRule="auto"/>
        <w:ind w:left="571" w:firstLine="992"/>
        <w:contextualSpacing w:val="0"/>
        <w:jc w:val="both"/>
        <w:rPr>
          <w:rFonts w:eastAsia="MS Mincho" w:cs="Simplified Arabic"/>
          <w:sz w:val="22"/>
          <w:lang w:val="en-US" w:bidi="ar-EG"/>
        </w:rPr>
      </w:pPr>
      <w:r>
        <w:rPr>
          <w:rFonts w:eastAsia="MS Mincho" w:cs="Simplified Arabic" w:hint="cs"/>
          <w:sz w:val="22"/>
          <w:rtl/>
          <w:lang w:val="en-US" w:bidi="ar-EG"/>
        </w:rPr>
        <w:t xml:space="preserve">الاضطلاع </w:t>
      </w:r>
      <w:r w:rsidRPr="00E75687">
        <w:rPr>
          <w:rFonts w:cs="Simplified Arabic" w:hint="cs"/>
          <w:rtl/>
          <w:lang w:bidi="ar-EG"/>
        </w:rPr>
        <w:t>بالأنشطة</w:t>
      </w:r>
      <w:r>
        <w:rPr>
          <w:rFonts w:eastAsia="MS Mincho" w:cs="Simplified Arabic" w:hint="cs"/>
          <w:sz w:val="22"/>
          <w:rtl/>
          <w:lang w:val="en-US" w:bidi="ar-EG"/>
        </w:rPr>
        <w:t xml:space="preserve"> التالية قبل </w:t>
      </w:r>
      <w:r w:rsidR="00B87014">
        <w:rPr>
          <w:rFonts w:eastAsia="MS Mincho" w:cs="Simplified Arabic" w:hint="cs"/>
          <w:sz w:val="22"/>
          <w:rtl/>
          <w:lang w:val="en-US" w:bidi="ar-EG"/>
        </w:rPr>
        <w:t xml:space="preserve">انعقاد </w:t>
      </w:r>
      <w:r>
        <w:rPr>
          <w:rFonts w:eastAsia="MS Mincho" w:cs="Simplified Arabic" w:hint="cs"/>
          <w:sz w:val="22"/>
          <w:rtl/>
          <w:lang w:val="en-US" w:bidi="ar-EG"/>
        </w:rPr>
        <w:t>الاجتماع السابع عشر لمؤتمر الأطراف:</w:t>
      </w:r>
    </w:p>
    <w:p w14:paraId="1FCB4E82" w14:textId="5ACD2289" w:rsidR="007020DC" w:rsidRDefault="007020DC" w:rsidP="00E75687">
      <w:pPr>
        <w:numPr>
          <w:ilvl w:val="2"/>
          <w:numId w:val="17"/>
        </w:numPr>
        <w:bidi/>
        <w:spacing w:after="120" w:line="216" w:lineRule="auto"/>
        <w:ind w:left="2130" w:hanging="567"/>
        <w:jc w:val="both"/>
        <w:rPr>
          <w:rFonts w:eastAsia="MS Mincho" w:cs="Simplified Arabic"/>
          <w:sz w:val="22"/>
          <w:lang w:val="en-US" w:bidi="ar-EG"/>
        </w:rPr>
      </w:pPr>
      <w:r w:rsidRPr="007020DC">
        <w:rPr>
          <w:rFonts w:eastAsia="MS Mincho" w:cs="Simplified Arabic"/>
          <w:sz w:val="22"/>
          <w:rtl/>
          <w:lang w:val="en-US" w:bidi="ar-EG"/>
        </w:rPr>
        <w:t xml:space="preserve">تقديم </w:t>
      </w:r>
      <w:r>
        <w:rPr>
          <w:rFonts w:eastAsia="MS Mincho" w:cs="Simplified Arabic" w:hint="cs"/>
          <w:sz w:val="22"/>
          <w:rtl/>
          <w:lang w:val="en-US" w:bidi="ar-EG"/>
        </w:rPr>
        <w:t>نظرة</w:t>
      </w:r>
      <w:r w:rsidRPr="007020DC">
        <w:rPr>
          <w:rFonts w:eastAsia="MS Mincho" w:cs="Simplified Arabic"/>
          <w:sz w:val="22"/>
          <w:rtl/>
          <w:lang w:val="en-US" w:bidi="ar-EG"/>
        </w:rPr>
        <w:t xml:space="preserve"> عامة منظمة عن الممارسات الجيدة والأدوات والآليات وال</w:t>
      </w:r>
      <w:r w:rsidR="00B21B71">
        <w:rPr>
          <w:rFonts w:eastAsia="MS Mincho" w:cs="Simplified Arabic" w:hint="cs"/>
          <w:sz w:val="22"/>
          <w:rtl/>
          <w:lang w:val="en-US" w:bidi="ar-EG"/>
        </w:rPr>
        <w:t>إرشادات</w:t>
      </w:r>
      <w:r w:rsidRPr="007020DC">
        <w:rPr>
          <w:rFonts w:eastAsia="MS Mincho" w:cs="Simplified Arabic"/>
          <w:sz w:val="22"/>
          <w:rtl/>
          <w:lang w:val="en-US" w:bidi="ar-EG"/>
        </w:rPr>
        <w:t xml:space="preserve"> والحلول </w:t>
      </w:r>
      <w:r w:rsidR="00B21B71">
        <w:rPr>
          <w:rFonts w:eastAsia="MS Mincho" w:cs="Simplified Arabic" w:hint="cs"/>
          <w:sz w:val="22"/>
          <w:rtl/>
          <w:lang w:val="en-US" w:bidi="ar-EG"/>
        </w:rPr>
        <w:t>المناسبة</w:t>
      </w:r>
      <w:r w:rsidRPr="007020DC">
        <w:rPr>
          <w:rFonts w:eastAsia="MS Mincho" w:cs="Simplified Arabic"/>
          <w:sz w:val="22"/>
          <w:rtl/>
          <w:lang w:val="en-US" w:bidi="ar-EG"/>
        </w:rPr>
        <w:t xml:space="preserve"> المتاحة لدعم تعميم التنوع البيولوجي داخل القطاعات </w:t>
      </w:r>
      <w:r w:rsidR="00B21B71">
        <w:rPr>
          <w:rFonts w:eastAsia="MS Mincho" w:cs="Simplified Arabic" w:hint="cs"/>
          <w:sz w:val="22"/>
          <w:rtl/>
          <w:lang w:val="en-US" w:bidi="ar-EG"/>
        </w:rPr>
        <w:t>وعبرها</w:t>
      </w:r>
      <w:r w:rsidRPr="007020DC">
        <w:rPr>
          <w:rFonts w:eastAsia="MS Mincho" w:cs="Simplified Arabic"/>
          <w:sz w:val="22"/>
          <w:rtl/>
          <w:lang w:val="en-US" w:bidi="ar-EG"/>
        </w:rPr>
        <w:t xml:space="preserve">، في إطار </w:t>
      </w:r>
      <w:r w:rsidR="00DF10C1">
        <w:rPr>
          <w:rFonts w:eastAsia="MS Mincho" w:cs="Simplified Arabic" w:hint="cs"/>
          <w:sz w:val="22"/>
          <w:rtl/>
          <w:lang w:val="en-US" w:bidi="ar-EG"/>
        </w:rPr>
        <w:t xml:space="preserve">كل من </w:t>
      </w:r>
      <w:r w:rsidRPr="007020DC">
        <w:rPr>
          <w:rFonts w:eastAsia="MS Mincho" w:cs="Simplified Arabic"/>
          <w:sz w:val="22"/>
          <w:rtl/>
          <w:lang w:val="en-US" w:bidi="ar-EG"/>
        </w:rPr>
        <w:t>الاتفاقية أو العمليات الأخرى</w:t>
      </w:r>
      <w:r w:rsidR="00B21B71">
        <w:rPr>
          <w:rFonts w:eastAsia="MS Mincho" w:cs="Simplified Arabic" w:hint="cs"/>
          <w:sz w:val="22"/>
          <w:rtl/>
          <w:lang w:val="en-US" w:bidi="ar-EG"/>
        </w:rPr>
        <w:t>؛</w:t>
      </w:r>
    </w:p>
    <w:p w14:paraId="583E1124" w14:textId="412CFD4D" w:rsidR="00F34F27" w:rsidRDefault="00F34F27" w:rsidP="00E75687">
      <w:pPr>
        <w:numPr>
          <w:ilvl w:val="2"/>
          <w:numId w:val="17"/>
        </w:numPr>
        <w:bidi/>
        <w:spacing w:after="120" w:line="216" w:lineRule="auto"/>
        <w:ind w:left="2130" w:hanging="567"/>
        <w:jc w:val="both"/>
        <w:rPr>
          <w:rFonts w:eastAsia="MS Mincho" w:cs="Simplified Arabic"/>
          <w:sz w:val="22"/>
          <w:lang w:val="en-US" w:bidi="ar-EG"/>
        </w:rPr>
      </w:pPr>
      <w:r w:rsidRPr="00F34F27">
        <w:rPr>
          <w:rFonts w:eastAsia="MS Mincho" w:cs="Simplified Arabic" w:hint="cs"/>
          <w:sz w:val="22"/>
          <w:rtl/>
          <w:lang w:val="en-US" w:bidi="ar-EG"/>
        </w:rPr>
        <w:t>تعز</w:t>
      </w:r>
      <w:r w:rsidR="00B44680">
        <w:rPr>
          <w:rFonts w:eastAsia="MS Mincho" w:cs="Simplified Arabic" w:hint="cs"/>
          <w:sz w:val="22"/>
          <w:rtl/>
          <w:lang w:val="en-US" w:bidi="ar-EG"/>
        </w:rPr>
        <w:t>ي</w:t>
      </w:r>
      <w:r w:rsidRPr="00F34F27">
        <w:rPr>
          <w:rFonts w:eastAsia="MS Mincho" w:cs="Simplified Arabic" w:hint="cs"/>
          <w:sz w:val="22"/>
          <w:rtl/>
          <w:lang w:val="en-US" w:bidi="ar-EG"/>
        </w:rPr>
        <w:t>ز مجتمع</w:t>
      </w:r>
      <w:r w:rsidR="00B44680">
        <w:rPr>
          <w:rFonts w:eastAsia="MS Mincho" w:cs="Simplified Arabic" w:hint="cs"/>
          <w:sz w:val="22"/>
          <w:rtl/>
          <w:lang w:val="en-US" w:bidi="ar-EG"/>
        </w:rPr>
        <w:t>ات الممارسين الخاصة بالقطاعات</w:t>
      </w:r>
      <w:r w:rsidRPr="00F34F27">
        <w:rPr>
          <w:rFonts w:eastAsia="MS Mincho" w:cs="Simplified Arabic" w:hint="cs"/>
          <w:sz w:val="22"/>
          <w:rtl/>
          <w:lang w:val="en-US" w:bidi="ar-EG"/>
        </w:rPr>
        <w:t xml:space="preserve"> من أجل تبادل الدروس المستفادة، من خلال جملة أمور منها تنظيم </w:t>
      </w:r>
      <w:r w:rsidRPr="00F34F27">
        <w:rPr>
          <w:rFonts w:eastAsia="MS Mincho" w:cs="Simplified Arabic"/>
          <w:sz w:val="22"/>
          <w:rtl/>
          <w:lang w:val="en-US" w:bidi="ar-EG"/>
        </w:rPr>
        <w:t xml:space="preserve">سلسلة من </w:t>
      </w:r>
      <w:r w:rsidRPr="00F34F27">
        <w:rPr>
          <w:rFonts w:eastAsia="MS Mincho" w:cs="Simplified Arabic" w:hint="cs"/>
          <w:sz w:val="22"/>
          <w:rtl/>
          <w:lang w:val="en-US" w:bidi="ar-EG"/>
        </w:rPr>
        <w:t>الحلقات الدراسية الشبكية</w:t>
      </w:r>
      <w:r w:rsidRPr="00F34F27">
        <w:rPr>
          <w:rFonts w:eastAsia="MS Mincho" w:cs="Simplified Arabic"/>
          <w:sz w:val="22"/>
          <w:rtl/>
          <w:lang w:val="en-US" w:bidi="ar-EG"/>
        </w:rPr>
        <w:t xml:space="preserve"> تركز على التعميم عبر مختلف القطاعات، ولا سيما تلك التي تم تناولها بالفعل في المقررات السابقة </w:t>
      </w:r>
      <w:r w:rsidRPr="00F34F27">
        <w:rPr>
          <w:rFonts w:eastAsia="MS Mincho" w:cs="Simplified Arabic" w:hint="cs"/>
          <w:sz w:val="22"/>
          <w:rtl/>
          <w:lang w:val="en-US" w:bidi="ar-EG"/>
        </w:rPr>
        <w:t xml:space="preserve">الصادرة عن </w:t>
      </w:r>
      <w:r w:rsidRPr="00F34F27">
        <w:rPr>
          <w:rFonts w:eastAsia="MS Mincho" w:cs="Simplified Arabic"/>
          <w:sz w:val="22"/>
          <w:rtl/>
          <w:lang w:val="en-US" w:bidi="ar-EG"/>
        </w:rPr>
        <w:t xml:space="preserve">مؤتمر الأطراف، والتي تجمع بين شركاء وخبراء من خلفيات متنوعة لتبادل أفضل الممارسات والأدوات </w:t>
      </w:r>
      <w:r w:rsidRPr="00F34F27">
        <w:rPr>
          <w:rFonts w:eastAsia="MS Mincho" w:cs="Simplified Arabic" w:hint="cs"/>
          <w:sz w:val="22"/>
          <w:rtl/>
          <w:lang w:val="en-US" w:bidi="ar-EG"/>
        </w:rPr>
        <w:t>القائمة</w:t>
      </w:r>
      <w:r w:rsidRPr="00F34F27">
        <w:rPr>
          <w:rFonts w:eastAsia="MS Mincho" w:cs="Simplified Arabic"/>
          <w:sz w:val="22"/>
          <w:rtl/>
          <w:lang w:val="en-US" w:bidi="ar-EG"/>
        </w:rPr>
        <w:t xml:space="preserve"> والحلول والإرشادات والممارسات المبتكرة التي يمكن أن تدعم التنفيذ</w:t>
      </w:r>
      <w:r w:rsidR="00B44680">
        <w:rPr>
          <w:rFonts w:eastAsia="MS Mincho" w:cs="Simplified Arabic" w:hint="cs"/>
          <w:sz w:val="22"/>
          <w:rtl/>
          <w:lang w:val="en-US" w:bidi="ar-EG"/>
        </w:rPr>
        <w:t xml:space="preserve"> داخل القطاعات وعبرها</w:t>
      </w:r>
      <w:r w:rsidRPr="00F34F27">
        <w:rPr>
          <w:rFonts w:eastAsia="MS Mincho" w:cs="Simplified Arabic"/>
          <w:sz w:val="22"/>
          <w:rtl/>
          <w:lang w:val="en-US" w:bidi="ar-EG"/>
        </w:rPr>
        <w:t>؛</w:t>
      </w:r>
    </w:p>
    <w:p w14:paraId="0286201E" w14:textId="3182CD27" w:rsidR="00B87014" w:rsidRPr="00E75687" w:rsidRDefault="00635307" w:rsidP="00E75687">
      <w:pPr>
        <w:pStyle w:val="ListParagraph"/>
        <w:numPr>
          <w:ilvl w:val="0"/>
          <w:numId w:val="24"/>
        </w:numPr>
        <w:bidi/>
        <w:spacing w:after="120" w:line="216" w:lineRule="auto"/>
        <w:ind w:left="571" w:firstLine="992"/>
        <w:contextualSpacing w:val="0"/>
        <w:jc w:val="both"/>
        <w:rPr>
          <w:rFonts w:cs="Simplified Arabic"/>
          <w:rtl/>
          <w:lang w:bidi="ar-EG"/>
        </w:rPr>
      </w:pPr>
      <w:r w:rsidRPr="00635307">
        <w:rPr>
          <w:rFonts w:eastAsia="MS Mincho" w:cs="Simplified Arabic"/>
          <w:sz w:val="22"/>
          <w:rtl/>
          <w:lang w:val="en-US" w:bidi="ar-EG"/>
        </w:rPr>
        <w:t xml:space="preserve">إعداد تقرير </w:t>
      </w:r>
      <w:r w:rsidRPr="00E75687">
        <w:rPr>
          <w:rFonts w:eastAsia="PMingLiU" w:cs="Simplified Arabic"/>
          <w:sz w:val="22"/>
          <w:rtl/>
          <w:lang w:val="en-GB" w:bidi="ar-EG"/>
        </w:rPr>
        <w:t xml:space="preserve">مرحلي عن الأنشطة المذكورة أعلاه، للنظر فيه في اجتماع للهيئة الفرعية للتنفيذ </w:t>
      </w:r>
      <w:r w:rsidR="00DF10C1" w:rsidRPr="00E75687">
        <w:rPr>
          <w:rFonts w:eastAsia="PMingLiU" w:cs="Simplified Arabic" w:hint="cs"/>
          <w:sz w:val="22"/>
          <w:rtl/>
          <w:lang w:val="en-GB" w:bidi="ar-EG"/>
        </w:rPr>
        <w:t>يُعقد</w:t>
      </w:r>
      <w:r w:rsidRPr="00E75687">
        <w:rPr>
          <w:rFonts w:eastAsia="PMingLiU" w:cs="Simplified Arabic"/>
          <w:sz w:val="22"/>
          <w:rtl/>
          <w:lang w:val="en-GB" w:bidi="ar-EG"/>
        </w:rPr>
        <w:t xml:space="preserve"> قبل</w:t>
      </w:r>
      <w:r w:rsidR="000450EC" w:rsidRPr="00E75687">
        <w:rPr>
          <w:rFonts w:eastAsia="PMingLiU" w:cs="Simplified Arabic" w:hint="cs"/>
          <w:sz w:val="22"/>
          <w:rtl/>
          <w:lang w:val="en-GB" w:bidi="ar-EG"/>
        </w:rPr>
        <w:t xml:space="preserve"> انعقاد</w:t>
      </w:r>
      <w:r w:rsidRPr="00E75687">
        <w:rPr>
          <w:rFonts w:eastAsia="PMingLiU" w:cs="Simplified Arabic"/>
          <w:sz w:val="22"/>
          <w:rtl/>
          <w:lang w:val="en-GB" w:bidi="ar-EG"/>
        </w:rPr>
        <w:t xml:space="preserve"> </w:t>
      </w:r>
      <w:r w:rsidRPr="00E75687">
        <w:rPr>
          <w:rFonts w:cs="Simplified Arabic"/>
          <w:rtl/>
          <w:lang w:bidi="ar-EG"/>
        </w:rPr>
        <w:t>الاجتماع السابع عشر لمؤتمر الأطراف</w:t>
      </w:r>
      <w:r w:rsidRPr="00E75687">
        <w:rPr>
          <w:rFonts w:cs="Simplified Arabic" w:hint="cs"/>
          <w:rtl/>
          <w:lang w:bidi="ar-EG"/>
        </w:rPr>
        <w:t>؛</w:t>
      </w:r>
    </w:p>
    <w:p w14:paraId="3AC64F58" w14:textId="4714803E" w:rsidR="00635307" w:rsidRPr="00F34F27" w:rsidRDefault="00635307" w:rsidP="00E75687">
      <w:pPr>
        <w:pStyle w:val="ListParagraph"/>
        <w:numPr>
          <w:ilvl w:val="0"/>
          <w:numId w:val="24"/>
        </w:numPr>
        <w:bidi/>
        <w:spacing w:after="120" w:line="216" w:lineRule="auto"/>
        <w:ind w:left="571" w:firstLine="992"/>
        <w:contextualSpacing w:val="0"/>
        <w:jc w:val="both"/>
        <w:rPr>
          <w:rFonts w:eastAsia="MS Mincho" w:cs="Simplified Arabic"/>
          <w:sz w:val="22"/>
          <w:lang w:val="en-US" w:bidi="ar-EG"/>
        </w:rPr>
      </w:pPr>
      <w:r w:rsidRPr="00E75687">
        <w:rPr>
          <w:rFonts w:cs="Simplified Arabic" w:hint="cs"/>
          <w:rtl/>
          <w:lang w:bidi="ar-EG"/>
        </w:rPr>
        <w:t>الاضطلاع</w:t>
      </w:r>
      <w:r w:rsidRPr="00E75687">
        <w:rPr>
          <w:rFonts w:cs="Simplified Arabic"/>
          <w:rtl/>
          <w:lang w:bidi="ar-EG"/>
        </w:rPr>
        <w:t xml:space="preserve">، </w:t>
      </w:r>
      <w:r w:rsidR="00071C0C" w:rsidRPr="00E75687">
        <w:rPr>
          <w:rFonts w:cs="Simplified Arabic" w:hint="cs"/>
          <w:rtl/>
          <w:lang w:bidi="ar-EG"/>
        </w:rPr>
        <w:t>استنادا إلى</w:t>
      </w:r>
      <w:r w:rsidRPr="00E75687">
        <w:rPr>
          <w:rFonts w:cs="Simplified Arabic"/>
          <w:rtl/>
          <w:lang w:bidi="ar-EG"/>
        </w:rPr>
        <w:t xml:space="preserve"> نتائج الأنشطة المدرجة في الفقرات الفرعية أعلاه، </w:t>
      </w:r>
      <w:r w:rsidR="000450EC" w:rsidRPr="00E75687">
        <w:rPr>
          <w:rFonts w:cs="Simplified Arabic" w:hint="cs"/>
          <w:rtl/>
          <w:lang w:bidi="ar-EG"/>
        </w:rPr>
        <w:t>و</w:t>
      </w:r>
      <w:r w:rsidRPr="00E75687">
        <w:rPr>
          <w:rFonts w:cs="Simplified Arabic"/>
          <w:rtl/>
          <w:lang w:bidi="ar-EG"/>
        </w:rPr>
        <w:t>قبل</w:t>
      </w:r>
      <w:r w:rsidR="00907CB7" w:rsidRPr="00E75687">
        <w:rPr>
          <w:rFonts w:cs="Simplified Arabic" w:hint="cs"/>
          <w:rtl/>
          <w:lang w:bidi="ar-EG"/>
        </w:rPr>
        <w:t xml:space="preserve"> انعقاد</w:t>
      </w:r>
      <w:r w:rsidRPr="00E75687">
        <w:rPr>
          <w:rFonts w:cs="Simplified Arabic"/>
          <w:rtl/>
          <w:lang w:bidi="ar-EG"/>
        </w:rPr>
        <w:t xml:space="preserve"> الاجتماع الثامن عشر لمؤتمر</w:t>
      </w:r>
      <w:r w:rsidRPr="00635307">
        <w:rPr>
          <w:rFonts w:eastAsia="MS Mincho" w:cs="Simplified Arabic"/>
          <w:sz w:val="22"/>
          <w:rtl/>
          <w:lang w:val="en-US" w:bidi="ar-EG"/>
        </w:rPr>
        <w:t xml:space="preserve"> الأطراف، </w:t>
      </w:r>
      <w:r w:rsidR="00071C0C">
        <w:rPr>
          <w:rFonts w:eastAsia="MS Mincho" w:cs="Simplified Arabic" w:hint="cs"/>
          <w:sz w:val="22"/>
          <w:rtl/>
          <w:lang w:val="en-US" w:bidi="ar-EG"/>
        </w:rPr>
        <w:t>ب</w:t>
      </w:r>
      <w:r w:rsidRPr="00635307">
        <w:rPr>
          <w:rFonts w:eastAsia="MS Mincho" w:cs="Simplified Arabic"/>
          <w:sz w:val="22"/>
          <w:rtl/>
          <w:lang w:val="en-US" w:bidi="ar-EG"/>
        </w:rPr>
        <w:t xml:space="preserve">الأنشطة الإضافية اللازمة </w:t>
      </w:r>
      <w:r w:rsidR="00E75687">
        <w:rPr>
          <w:rFonts w:eastAsia="MS Mincho" w:cs="Simplified Arabic" w:hint="cs"/>
          <w:sz w:val="22"/>
          <w:rtl/>
          <w:lang w:val="en-US" w:bidi="ar-EG"/>
        </w:rPr>
        <w:t>للنهوض ب</w:t>
      </w:r>
      <w:r w:rsidR="00B62ECA">
        <w:rPr>
          <w:rFonts w:eastAsia="MS Mincho" w:cs="Simplified Arabic" w:hint="cs"/>
          <w:sz w:val="22"/>
          <w:rtl/>
          <w:lang w:val="en-US" w:bidi="ar-EG"/>
        </w:rPr>
        <w:t xml:space="preserve">تعميم </w:t>
      </w:r>
      <w:r w:rsidRPr="00635307">
        <w:rPr>
          <w:rFonts w:eastAsia="MS Mincho" w:cs="Simplified Arabic"/>
          <w:sz w:val="22"/>
          <w:rtl/>
          <w:lang w:val="en-US" w:bidi="ar-EG"/>
        </w:rPr>
        <w:t>التنوع البيولوجي، والتي قد ت</w:t>
      </w:r>
      <w:r w:rsidR="00414478">
        <w:rPr>
          <w:rFonts w:eastAsia="MS Mincho" w:cs="Simplified Arabic" w:hint="cs"/>
          <w:sz w:val="22"/>
          <w:rtl/>
          <w:lang w:val="en-US" w:bidi="ar-EG"/>
        </w:rPr>
        <w:t>تضمن</w:t>
      </w:r>
      <w:r w:rsidRPr="00635307">
        <w:rPr>
          <w:rFonts w:eastAsia="MS Mincho" w:cs="Simplified Arabic"/>
          <w:sz w:val="22"/>
          <w:rtl/>
          <w:lang w:val="en-US" w:bidi="ar-EG"/>
        </w:rPr>
        <w:t xml:space="preserve"> تقييم</w:t>
      </w:r>
      <w:r w:rsidR="000450EC">
        <w:rPr>
          <w:rFonts w:eastAsia="MS Mincho" w:cs="Simplified Arabic" w:hint="cs"/>
          <w:sz w:val="22"/>
          <w:rtl/>
          <w:lang w:val="en-US" w:bidi="ar-EG"/>
        </w:rPr>
        <w:t xml:space="preserve"> مدى</w:t>
      </w:r>
      <w:r w:rsidRPr="00635307">
        <w:rPr>
          <w:rFonts w:eastAsia="MS Mincho" w:cs="Simplified Arabic"/>
          <w:sz w:val="22"/>
          <w:rtl/>
          <w:lang w:val="en-US" w:bidi="ar-EG"/>
        </w:rPr>
        <w:t xml:space="preserve"> الحاجة إلى</w:t>
      </w:r>
      <w:r w:rsidR="00414478">
        <w:rPr>
          <w:rFonts w:eastAsia="MS Mincho" w:cs="Simplified Arabic" w:hint="cs"/>
          <w:sz w:val="22"/>
          <w:rtl/>
          <w:lang w:val="en-US" w:bidi="ar-EG"/>
        </w:rPr>
        <w:t xml:space="preserve"> إجراء</w:t>
      </w:r>
      <w:r w:rsidRPr="00635307">
        <w:rPr>
          <w:rFonts w:eastAsia="MS Mincho" w:cs="Simplified Arabic"/>
          <w:sz w:val="22"/>
          <w:rtl/>
          <w:lang w:val="en-US" w:bidi="ar-EG"/>
        </w:rPr>
        <w:t xml:space="preserve"> تحليل </w:t>
      </w:r>
      <w:r w:rsidR="00414478">
        <w:rPr>
          <w:rFonts w:eastAsia="MS Mincho" w:cs="Simplified Arabic" w:hint="cs"/>
          <w:sz w:val="22"/>
          <w:rtl/>
          <w:lang w:val="en-US" w:bidi="ar-EG"/>
        </w:rPr>
        <w:t>لل</w:t>
      </w:r>
      <w:r w:rsidRPr="00635307">
        <w:rPr>
          <w:rFonts w:eastAsia="MS Mincho" w:cs="Simplified Arabic"/>
          <w:sz w:val="22"/>
          <w:rtl/>
          <w:lang w:val="en-US" w:bidi="ar-EG"/>
        </w:rPr>
        <w:t xml:space="preserve">تحديات التي تواجه دعم تعميم التنوع البيولوجي </w:t>
      </w:r>
      <w:r w:rsidR="00414478">
        <w:rPr>
          <w:rFonts w:eastAsia="MS Mincho" w:cs="Simplified Arabic" w:hint="cs"/>
          <w:sz w:val="22"/>
          <w:rtl/>
          <w:lang w:val="en-US" w:bidi="ar-EG"/>
        </w:rPr>
        <w:t>و</w:t>
      </w:r>
      <w:r w:rsidR="000450EC">
        <w:rPr>
          <w:rFonts w:eastAsia="MS Mincho" w:cs="Simplified Arabic" w:hint="cs"/>
          <w:sz w:val="22"/>
          <w:rtl/>
          <w:lang w:val="en-US" w:bidi="ar-EG"/>
        </w:rPr>
        <w:t>لل</w:t>
      </w:r>
      <w:r w:rsidRPr="00635307">
        <w:rPr>
          <w:rFonts w:eastAsia="MS Mincho" w:cs="Simplified Arabic"/>
          <w:sz w:val="22"/>
          <w:rtl/>
          <w:lang w:val="en-US" w:bidi="ar-EG"/>
        </w:rPr>
        <w:t>ثغرات في القدرات</w:t>
      </w:r>
      <w:r w:rsidR="00414478">
        <w:rPr>
          <w:rFonts w:eastAsia="MS Mincho" w:cs="Simplified Arabic" w:hint="cs"/>
          <w:sz w:val="22"/>
          <w:rtl/>
          <w:lang w:val="en-US" w:bidi="ar-EG"/>
        </w:rPr>
        <w:t xml:space="preserve"> العلمية</w:t>
      </w:r>
      <w:r w:rsidRPr="00635307">
        <w:rPr>
          <w:rFonts w:eastAsia="MS Mincho" w:cs="Simplified Arabic"/>
          <w:sz w:val="22"/>
          <w:rtl/>
          <w:lang w:val="en-US" w:bidi="ar-EG"/>
        </w:rPr>
        <w:t xml:space="preserve"> </w:t>
      </w:r>
      <w:r w:rsidR="00414478">
        <w:rPr>
          <w:rFonts w:eastAsia="MS Mincho" w:cs="Simplified Arabic" w:hint="cs"/>
          <w:sz w:val="22"/>
          <w:rtl/>
          <w:lang w:val="en-US" w:bidi="ar-EG"/>
        </w:rPr>
        <w:t>و</w:t>
      </w:r>
      <w:r w:rsidRPr="00635307">
        <w:rPr>
          <w:rFonts w:eastAsia="MS Mincho" w:cs="Simplified Arabic"/>
          <w:sz w:val="22"/>
          <w:rtl/>
          <w:lang w:val="en-US" w:bidi="ar-EG"/>
        </w:rPr>
        <w:t>التقنية والتكنولوجية والمؤسسية التي قد تقوض قدرة البلدان على دعم تعميم التنوع البيولوجي، باستخدام المعلومات المست</w:t>
      </w:r>
      <w:r w:rsidR="00414478">
        <w:rPr>
          <w:rFonts w:eastAsia="MS Mincho" w:cs="Simplified Arabic" w:hint="cs"/>
          <w:sz w:val="22"/>
          <w:rtl/>
          <w:lang w:val="en-US" w:bidi="ar-EG"/>
        </w:rPr>
        <w:t xml:space="preserve">قاة </w:t>
      </w:r>
      <w:r w:rsidRPr="00635307">
        <w:rPr>
          <w:rFonts w:eastAsia="MS Mincho" w:cs="Simplified Arabic"/>
          <w:sz w:val="22"/>
          <w:rtl/>
          <w:lang w:val="en-US" w:bidi="ar-EG"/>
        </w:rPr>
        <w:t>من التقارير الوطنية السابعة ومن الجهات</w:t>
      </w:r>
      <w:r w:rsidR="000450EC">
        <w:rPr>
          <w:rFonts w:eastAsia="MS Mincho" w:cs="Simplified Arabic" w:hint="cs"/>
          <w:sz w:val="22"/>
          <w:rtl/>
          <w:lang w:val="en-US" w:bidi="ar-EG"/>
        </w:rPr>
        <w:t xml:space="preserve"> الفاعلة</w:t>
      </w:r>
      <w:r w:rsidRPr="00635307">
        <w:rPr>
          <w:rFonts w:eastAsia="MS Mincho" w:cs="Simplified Arabic"/>
          <w:sz w:val="22"/>
          <w:rtl/>
          <w:lang w:val="en-US" w:bidi="ar-EG"/>
        </w:rPr>
        <w:t xml:space="preserve"> غير </w:t>
      </w:r>
      <w:r w:rsidR="00383460">
        <w:rPr>
          <w:rFonts w:eastAsia="MS Mincho" w:cs="Simplified Arabic" w:hint="cs"/>
          <w:sz w:val="22"/>
          <w:rtl/>
          <w:lang w:val="en-US" w:bidi="ar-EG"/>
        </w:rPr>
        <w:t>الحكومية</w:t>
      </w:r>
      <w:r>
        <w:rPr>
          <w:rFonts w:eastAsia="MS Mincho" w:cs="Simplified Arabic" w:hint="cs"/>
          <w:sz w:val="22"/>
          <w:rtl/>
          <w:lang w:val="en-US" w:bidi="ar-EG"/>
        </w:rPr>
        <w:t>.</w:t>
      </w:r>
    </w:p>
    <w:p w14:paraId="3DE8DF82"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29D343D6" w14:textId="77777777" w:rsidR="009933FC" w:rsidRPr="00CA2C84" w:rsidRDefault="009933FC" w:rsidP="0066700D">
      <w:pPr>
        <w:bidi/>
        <w:rPr>
          <w:rFonts w:cs="Simplified Arabic"/>
          <w:sz w:val="22"/>
          <w:lang w:val="fr-CH" w:bidi="ar-EG"/>
        </w:rPr>
      </w:pPr>
    </w:p>
    <w:sectPr w:rsidR="009933FC" w:rsidRPr="00CA2C84" w:rsidSect="001C66CE">
      <w:headerReference w:type="even" r:id="rId14"/>
      <w:headerReference w:type="default" r:id="rId15"/>
      <w:footerReference w:type="even" r:id="rId16"/>
      <w:footerReference w:type="default" r:id="rId17"/>
      <w:headerReference w:type="first" r:id="rId18"/>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1888" w14:textId="77777777" w:rsidR="00330E59" w:rsidRDefault="00330E59" w:rsidP="00C005BD">
      <w:r>
        <w:separator/>
      </w:r>
    </w:p>
  </w:endnote>
  <w:endnote w:type="continuationSeparator" w:id="0">
    <w:p w14:paraId="7372F782" w14:textId="77777777" w:rsidR="00330E59" w:rsidRDefault="00330E59"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6603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F1D0058" w14:textId="77777777" w:rsidR="00B8088B" w:rsidRPr="00B62ECA" w:rsidRDefault="00DE2C43" w:rsidP="00B8088B">
            <w:pPr>
              <w:pStyle w:val="Footer"/>
              <w:jc w:val="right"/>
              <w:rPr>
                <w:sz w:val="20"/>
                <w:szCs w:val="20"/>
              </w:rPr>
            </w:pPr>
            <w:r w:rsidRPr="00B62ECA">
              <w:rPr>
                <w:sz w:val="20"/>
                <w:szCs w:val="16"/>
              </w:rPr>
              <w:fldChar w:fldCharType="begin"/>
            </w:r>
            <w:r w:rsidR="00B8088B" w:rsidRPr="00B62ECA">
              <w:rPr>
                <w:sz w:val="20"/>
                <w:szCs w:val="16"/>
              </w:rPr>
              <w:instrText xml:space="preserve"> PAGE </w:instrText>
            </w:r>
            <w:r w:rsidRPr="00B62ECA">
              <w:rPr>
                <w:sz w:val="20"/>
                <w:szCs w:val="16"/>
              </w:rPr>
              <w:fldChar w:fldCharType="separate"/>
            </w:r>
            <w:r w:rsidR="007B2136" w:rsidRPr="00B62ECA">
              <w:rPr>
                <w:noProof/>
                <w:sz w:val="20"/>
                <w:szCs w:val="16"/>
              </w:rPr>
              <w:t>14</w:t>
            </w:r>
            <w:r w:rsidRPr="00B62ECA">
              <w:rPr>
                <w:sz w:val="20"/>
                <w:szCs w:val="16"/>
              </w:rPr>
              <w:fldChar w:fldCharType="end"/>
            </w:r>
            <w:r w:rsidR="00B8088B" w:rsidRPr="00B62ECA">
              <w:rPr>
                <w:sz w:val="20"/>
                <w:szCs w:val="16"/>
              </w:rPr>
              <w:t>/</w:t>
            </w:r>
            <w:r w:rsidRPr="00B62ECA">
              <w:rPr>
                <w:sz w:val="20"/>
                <w:szCs w:val="16"/>
              </w:rPr>
              <w:fldChar w:fldCharType="begin"/>
            </w:r>
            <w:r w:rsidR="00B8088B" w:rsidRPr="00B62ECA">
              <w:rPr>
                <w:sz w:val="20"/>
                <w:szCs w:val="16"/>
              </w:rPr>
              <w:instrText xml:space="preserve"> NUMPAGES  </w:instrText>
            </w:r>
            <w:r w:rsidRPr="00B62ECA">
              <w:rPr>
                <w:sz w:val="20"/>
                <w:szCs w:val="16"/>
              </w:rPr>
              <w:fldChar w:fldCharType="separate"/>
            </w:r>
            <w:r w:rsidR="007B2136" w:rsidRPr="00B62ECA">
              <w:rPr>
                <w:noProof/>
                <w:sz w:val="20"/>
                <w:szCs w:val="16"/>
              </w:rPr>
              <w:t>14</w:t>
            </w:r>
            <w:r w:rsidRPr="00B62ECA">
              <w:rPr>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0621619"/>
      <w:docPartObj>
        <w:docPartGallery w:val="Page Numbers (Bottom of Page)"/>
        <w:docPartUnique/>
      </w:docPartObj>
    </w:sdtPr>
    <w:sdtEndPr/>
    <w:sdtContent>
      <w:sdt>
        <w:sdtPr>
          <w:rPr>
            <w:sz w:val="20"/>
            <w:szCs w:val="20"/>
          </w:rPr>
          <w:id w:val="42497372"/>
          <w:docPartObj>
            <w:docPartGallery w:val="Page Numbers (Top of Page)"/>
            <w:docPartUnique/>
          </w:docPartObj>
        </w:sdtPr>
        <w:sdtEndPr/>
        <w:sdtContent>
          <w:p w14:paraId="553B93B0" w14:textId="77777777" w:rsidR="006D7081" w:rsidRPr="001D3E70" w:rsidRDefault="006D7081" w:rsidP="006D7081">
            <w:pPr>
              <w:pStyle w:val="Footer"/>
              <w:rPr>
                <w:sz w:val="20"/>
                <w:szCs w:val="20"/>
              </w:rPr>
            </w:pPr>
            <w:r w:rsidRPr="001D3E70">
              <w:rPr>
                <w:sz w:val="20"/>
                <w:szCs w:val="16"/>
              </w:rPr>
              <w:fldChar w:fldCharType="begin"/>
            </w:r>
            <w:r w:rsidRPr="001D3E70">
              <w:rPr>
                <w:sz w:val="20"/>
                <w:szCs w:val="16"/>
              </w:rPr>
              <w:instrText xml:space="preserve"> PAGE </w:instrText>
            </w:r>
            <w:r w:rsidRPr="001D3E70">
              <w:rPr>
                <w:sz w:val="20"/>
                <w:szCs w:val="16"/>
              </w:rPr>
              <w:fldChar w:fldCharType="separate"/>
            </w:r>
            <w:r w:rsidRPr="001D3E70">
              <w:rPr>
                <w:sz w:val="20"/>
                <w:szCs w:val="16"/>
              </w:rPr>
              <w:t>4</w:t>
            </w:r>
            <w:r w:rsidRPr="001D3E70">
              <w:rPr>
                <w:sz w:val="20"/>
                <w:szCs w:val="16"/>
              </w:rPr>
              <w:fldChar w:fldCharType="end"/>
            </w:r>
            <w:r w:rsidRPr="001D3E70">
              <w:rPr>
                <w:sz w:val="20"/>
                <w:szCs w:val="16"/>
              </w:rPr>
              <w:t>/</w:t>
            </w:r>
            <w:r w:rsidRPr="001D3E70">
              <w:rPr>
                <w:sz w:val="20"/>
                <w:szCs w:val="16"/>
              </w:rPr>
              <w:fldChar w:fldCharType="begin"/>
            </w:r>
            <w:r w:rsidRPr="001D3E70">
              <w:rPr>
                <w:sz w:val="20"/>
                <w:szCs w:val="16"/>
              </w:rPr>
              <w:instrText xml:space="preserve"> NUMPAGES  </w:instrText>
            </w:r>
            <w:r w:rsidRPr="001D3E70">
              <w:rPr>
                <w:sz w:val="20"/>
                <w:szCs w:val="16"/>
              </w:rPr>
              <w:fldChar w:fldCharType="separate"/>
            </w:r>
            <w:r w:rsidRPr="001D3E70">
              <w:rPr>
                <w:sz w:val="20"/>
                <w:szCs w:val="16"/>
              </w:rPr>
              <w:t>4</w:t>
            </w:r>
            <w:r w:rsidRPr="001D3E70">
              <w:rPr>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9A98" w14:textId="77777777" w:rsidR="00330E59" w:rsidRDefault="00330E59" w:rsidP="00A319AA">
      <w:pPr>
        <w:bidi/>
      </w:pPr>
      <w:r>
        <w:separator/>
      </w:r>
    </w:p>
  </w:footnote>
  <w:footnote w:type="continuationSeparator" w:id="0">
    <w:p w14:paraId="725471CC" w14:textId="77777777" w:rsidR="00330E59" w:rsidRDefault="00330E59" w:rsidP="00C005BD">
      <w:r>
        <w:continuationSeparator/>
      </w:r>
    </w:p>
  </w:footnote>
  <w:footnote w:id="1">
    <w:p w14:paraId="644F32A3" w14:textId="3242BA84" w:rsidR="00F34F27" w:rsidRPr="001C66CE" w:rsidRDefault="00F34F27" w:rsidP="00F34F27">
      <w:pPr>
        <w:pStyle w:val="FootnoteText"/>
        <w:bidi/>
        <w:jc w:val="both"/>
        <w:rPr>
          <w:rFonts w:cs="Simplified Arabic"/>
          <w:sz w:val="18"/>
          <w:rtl/>
          <w:lang w:val="en-US"/>
        </w:rPr>
      </w:pPr>
      <w:r w:rsidRPr="001C66CE">
        <w:rPr>
          <w:rStyle w:val="FootnoteReference"/>
          <w:rFonts w:cs="Simplified Arabic"/>
          <w:sz w:val="18"/>
        </w:rPr>
        <w:footnoteRef/>
      </w:r>
      <w:r w:rsidRPr="001C66CE">
        <w:rPr>
          <w:rFonts w:cs="Simplified Arabic" w:hint="cs"/>
          <w:sz w:val="18"/>
          <w:rtl/>
        </w:rPr>
        <w:t xml:space="preserve"> الأمم المتحدة، </w:t>
      </w:r>
      <w:r w:rsidR="009A67E4">
        <w:rPr>
          <w:rFonts w:cs="Simplified Arabic" w:hint="cs"/>
          <w:i/>
          <w:iCs/>
          <w:sz w:val="18"/>
          <w:rtl/>
        </w:rPr>
        <w:t>مجموعة</w:t>
      </w:r>
      <w:r w:rsidRPr="001C66CE">
        <w:rPr>
          <w:rFonts w:cs="Simplified Arabic" w:hint="cs"/>
          <w:i/>
          <w:iCs/>
          <w:sz w:val="18"/>
          <w:rtl/>
        </w:rPr>
        <w:t xml:space="preserve"> المعاهدات</w:t>
      </w:r>
      <w:r w:rsidRPr="001C66CE">
        <w:rPr>
          <w:rFonts w:cs="Simplified Arabic" w:hint="cs"/>
          <w:sz w:val="18"/>
          <w:rtl/>
        </w:rPr>
        <w:t xml:space="preserve">، المجلد </w:t>
      </w:r>
      <w:r w:rsidRPr="001C66CE">
        <w:rPr>
          <w:rFonts w:cs="Simplified Arabic" w:hint="cs"/>
          <w:sz w:val="18"/>
          <w:rtl/>
          <w:lang w:val="en-US"/>
        </w:rPr>
        <w:t xml:space="preserve">1760، </w:t>
      </w:r>
      <w:r w:rsidR="001C66CE">
        <w:rPr>
          <w:rFonts w:cs="Simplified Arabic" w:hint="cs"/>
          <w:sz w:val="18"/>
          <w:rtl/>
          <w:lang w:val="en-US" w:bidi="ar-EG"/>
        </w:rPr>
        <w:t>ال</w:t>
      </w:r>
      <w:r w:rsidRPr="001C66CE">
        <w:rPr>
          <w:rFonts w:cs="Simplified Arabic" w:hint="cs"/>
          <w:sz w:val="18"/>
          <w:rtl/>
          <w:lang w:val="en-US"/>
        </w:rPr>
        <w:t>رقم 30619.</w:t>
      </w:r>
    </w:p>
  </w:footnote>
  <w:footnote w:id="2">
    <w:p w14:paraId="4D568EA6" w14:textId="60EBC5CC" w:rsidR="00F34F27" w:rsidRPr="001C66CE" w:rsidRDefault="00F34F27" w:rsidP="00F34F27">
      <w:pPr>
        <w:pStyle w:val="FootnoteText"/>
        <w:bidi/>
        <w:jc w:val="both"/>
        <w:rPr>
          <w:rFonts w:cs="Simplified Arabic"/>
          <w:sz w:val="18"/>
        </w:rPr>
      </w:pPr>
      <w:r w:rsidRPr="001C66CE">
        <w:rPr>
          <w:rStyle w:val="FootnoteReference"/>
          <w:rFonts w:cs="Simplified Arabic"/>
          <w:sz w:val="18"/>
        </w:rPr>
        <w:footnoteRef/>
      </w:r>
      <w:r w:rsidRPr="001C66CE">
        <w:rPr>
          <w:rFonts w:cs="Simplified Arabic" w:hint="cs"/>
          <w:sz w:val="18"/>
          <w:rtl/>
        </w:rPr>
        <w:t xml:space="preserve"> </w:t>
      </w:r>
      <w:r w:rsidRPr="001C66CE">
        <w:rPr>
          <w:rFonts w:cs="Simplified Arabic"/>
          <w:sz w:val="18"/>
          <w:rtl/>
        </w:rPr>
        <w:t>المقرر</w:t>
      </w:r>
      <w:r w:rsidR="000D33C7" w:rsidRPr="001C66CE">
        <w:rPr>
          <w:rFonts w:cs="Simplified Arabic" w:hint="cs"/>
          <w:sz w:val="18"/>
          <w:rtl/>
        </w:rPr>
        <w:t xml:space="preserve"> </w:t>
      </w:r>
      <w:hyperlink r:id="rId1" w:history="1">
        <w:r w:rsidR="000D33C7" w:rsidRPr="001C66CE">
          <w:rPr>
            <w:rStyle w:val="Hyperlink"/>
            <w:rFonts w:cs="Simplified Arabic" w:hint="cs"/>
            <w:sz w:val="18"/>
            <w:rtl/>
          </w:rPr>
          <w:t>15/4</w:t>
        </w:r>
      </w:hyperlink>
      <w:r w:rsidR="000D33C7" w:rsidRPr="001C66CE">
        <w:rPr>
          <w:rFonts w:cs="Simplified Arabic" w:hint="cs"/>
          <w:sz w:val="18"/>
          <w:rtl/>
        </w:rPr>
        <w:t>،</w:t>
      </w:r>
      <w:r w:rsidRPr="001C66CE">
        <w:rPr>
          <w:rFonts w:cs="Simplified Arabic"/>
          <w:sz w:val="18"/>
          <w:rtl/>
        </w:rPr>
        <w:t xml:space="preserve"> </w:t>
      </w:r>
      <w:r w:rsidRPr="001C66CE">
        <w:rPr>
          <w:rFonts w:cs="Simplified Arabic" w:hint="cs"/>
          <w:sz w:val="18"/>
          <w:rtl/>
        </w:rPr>
        <w:t>المرفق</w:t>
      </w:r>
      <w:r w:rsidRPr="001C66CE">
        <w:rPr>
          <w:rFonts w:cs="Simplified Arabic"/>
          <w:sz w:val="18"/>
          <w:rtl/>
        </w:rPr>
        <w:t>.</w:t>
      </w:r>
    </w:p>
  </w:footnote>
  <w:footnote w:id="3">
    <w:p w14:paraId="4BD22B90" w14:textId="40A3F442" w:rsidR="001C66CE" w:rsidRPr="001C66CE" w:rsidRDefault="001C66CE" w:rsidP="001C66CE">
      <w:pPr>
        <w:pStyle w:val="FootnoteText"/>
        <w:bidi/>
        <w:jc w:val="both"/>
        <w:rPr>
          <w:rFonts w:cs="Simplified Arabic"/>
          <w:sz w:val="18"/>
        </w:rPr>
      </w:pPr>
      <w:r w:rsidRPr="001C66CE">
        <w:rPr>
          <w:rStyle w:val="FootnoteReference"/>
          <w:rFonts w:cs="Simplified Arabic"/>
          <w:sz w:val="18"/>
        </w:rPr>
        <w:footnoteRef/>
      </w:r>
      <w:r w:rsidRPr="001C66CE">
        <w:rPr>
          <w:rFonts w:cs="Simplified Arabic" w:hint="cs"/>
          <w:sz w:val="18"/>
          <w:rtl/>
        </w:rPr>
        <w:t xml:space="preserve"> انظر </w:t>
      </w:r>
      <w:hyperlink r:id="rId2" w:history="1">
        <w:r w:rsidRPr="009A67E4">
          <w:rPr>
            <w:rStyle w:val="Hyperlink"/>
            <w:rFonts w:cs="Simplified Arabic"/>
            <w:sz w:val="18"/>
          </w:rPr>
          <w:t>CBD/SBI/4/13</w:t>
        </w:r>
      </w:hyperlink>
      <w:r w:rsidRPr="001C66CE">
        <w:rPr>
          <w:rFonts w:cs="Simplified Arabic"/>
          <w:sz w:val="18"/>
          <w:rtl/>
        </w:rPr>
        <w:t>.</w:t>
      </w:r>
    </w:p>
  </w:footnote>
  <w:footnote w:id="4">
    <w:p w14:paraId="264209AE" w14:textId="77777777" w:rsidR="00F34F27" w:rsidRPr="001C66CE" w:rsidRDefault="00F34F27" w:rsidP="00F34F27">
      <w:pPr>
        <w:pStyle w:val="FootnoteText"/>
        <w:bidi/>
        <w:jc w:val="both"/>
        <w:rPr>
          <w:rFonts w:cs="Simplified Arabic"/>
          <w:sz w:val="18"/>
        </w:rPr>
      </w:pPr>
      <w:r w:rsidRPr="001C66CE">
        <w:rPr>
          <w:rStyle w:val="FootnoteReference"/>
          <w:rFonts w:cs="Simplified Arabic"/>
          <w:sz w:val="18"/>
        </w:rPr>
        <w:footnoteRef/>
      </w:r>
      <w:r w:rsidRPr="001C66CE">
        <w:rPr>
          <w:rFonts w:cs="Simplified Arabic" w:hint="cs"/>
          <w:sz w:val="18"/>
          <w:rtl/>
        </w:rPr>
        <w:t xml:space="preserve"> </w:t>
      </w:r>
      <w:r w:rsidRPr="001C66CE">
        <w:rPr>
          <w:rFonts w:cs="Simplified Arabic"/>
          <w:sz w:val="18"/>
          <w:rtl/>
        </w:rPr>
        <w:t>المقرر 15/4، الفقرة 8.</w:t>
      </w:r>
    </w:p>
  </w:footnote>
  <w:footnote w:id="5">
    <w:p w14:paraId="4E7A20F7" w14:textId="41F21EEA" w:rsidR="00F34F27" w:rsidRPr="001C66CE" w:rsidRDefault="00F34F27" w:rsidP="00F34F27">
      <w:pPr>
        <w:pStyle w:val="FootnoteText"/>
        <w:bidi/>
        <w:jc w:val="both"/>
        <w:rPr>
          <w:rFonts w:cs="Simplified Arabic"/>
          <w:sz w:val="18"/>
        </w:rPr>
      </w:pPr>
      <w:r w:rsidRPr="001C66CE">
        <w:rPr>
          <w:rStyle w:val="FootnoteReference"/>
          <w:rFonts w:cs="Simplified Arabic"/>
          <w:sz w:val="18"/>
        </w:rPr>
        <w:footnoteRef/>
      </w:r>
      <w:r w:rsidRPr="001C66CE">
        <w:rPr>
          <w:rFonts w:cs="Simplified Arabic" w:hint="cs"/>
          <w:sz w:val="18"/>
          <w:rtl/>
        </w:rPr>
        <w:t xml:space="preserve"> </w:t>
      </w:r>
      <w:r w:rsidR="006D1337" w:rsidRPr="001C66CE">
        <w:rPr>
          <w:rFonts w:cs="Simplified Arabic" w:hint="cs"/>
          <w:sz w:val="18"/>
          <w:rtl/>
        </w:rPr>
        <w:t>على وجه التحديد</w:t>
      </w:r>
      <w:r w:rsidR="006D1337" w:rsidRPr="001C66CE">
        <w:rPr>
          <w:rFonts w:cs="Simplified Arabic"/>
          <w:sz w:val="18"/>
          <w:rtl/>
        </w:rPr>
        <w:t xml:space="preserve"> </w:t>
      </w:r>
      <w:r w:rsidR="00DF10C1">
        <w:rPr>
          <w:rFonts w:cs="Simplified Arabic" w:hint="cs"/>
          <w:sz w:val="18"/>
          <w:rtl/>
        </w:rPr>
        <w:t>تلك المتعلقة بالأهداف ذات الصلة للإطار، وبما في ذلك أيضا</w:t>
      </w:r>
      <w:r w:rsidR="006D1337" w:rsidRPr="001C66CE">
        <w:rPr>
          <w:rFonts w:cs="Simplified Arabic" w:hint="cs"/>
          <w:sz w:val="18"/>
          <w:rtl/>
        </w:rPr>
        <w:t xml:space="preserve"> </w:t>
      </w:r>
      <w:r w:rsidR="006D1337" w:rsidRPr="001C66CE">
        <w:rPr>
          <w:rFonts w:cs="Simplified Arabic"/>
          <w:sz w:val="18"/>
          <w:rtl/>
        </w:rPr>
        <w:t xml:space="preserve">المقرر 15/4، </w:t>
      </w:r>
      <w:r w:rsidR="00DF10C1">
        <w:rPr>
          <w:rFonts w:cs="Simplified Arabic" w:hint="cs"/>
          <w:sz w:val="18"/>
          <w:rtl/>
        </w:rPr>
        <w:t>وفقا ل</w:t>
      </w:r>
      <w:r w:rsidR="006D1337" w:rsidRPr="001C66CE">
        <w:rPr>
          <w:rFonts w:cs="Simplified Arabic"/>
          <w:sz w:val="18"/>
          <w:rtl/>
        </w:rPr>
        <w:t>أدوات</w:t>
      </w:r>
      <w:r w:rsidR="00DF10C1">
        <w:rPr>
          <w:rFonts w:cs="Simplified Arabic" w:hint="cs"/>
          <w:sz w:val="18"/>
          <w:rtl/>
        </w:rPr>
        <w:t>ها</w:t>
      </w:r>
      <w:r w:rsidR="006D1337" w:rsidRPr="001C66CE">
        <w:rPr>
          <w:rFonts w:cs="Simplified Arabic"/>
          <w:sz w:val="18"/>
          <w:rtl/>
        </w:rPr>
        <w:t xml:space="preserve"> وحلول</w:t>
      </w:r>
      <w:r w:rsidR="00DF10C1">
        <w:rPr>
          <w:rFonts w:cs="Simplified Arabic" w:hint="cs"/>
          <w:sz w:val="18"/>
          <w:rtl/>
        </w:rPr>
        <w:t>ها</w:t>
      </w:r>
      <w:r w:rsidR="006D1337" w:rsidRPr="001C66CE">
        <w:rPr>
          <w:rFonts w:cs="Simplified Arabic"/>
          <w:sz w:val="18"/>
          <w:rtl/>
        </w:rPr>
        <w:t xml:space="preserve"> </w:t>
      </w:r>
      <w:r w:rsidR="006C1C84" w:rsidRPr="001C66CE">
        <w:rPr>
          <w:rFonts w:cs="Simplified Arabic" w:hint="cs"/>
          <w:sz w:val="18"/>
          <w:rtl/>
        </w:rPr>
        <w:t>المتعلقة با</w:t>
      </w:r>
      <w:r w:rsidR="00383460">
        <w:rPr>
          <w:rFonts w:cs="Simplified Arabic" w:hint="cs"/>
          <w:sz w:val="18"/>
          <w:rtl/>
        </w:rPr>
        <w:t>ل</w:t>
      </w:r>
      <w:r w:rsidR="006D1337" w:rsidRPr="001C66CE">
        <w:rPr>
          <w:rFonts w:cs="Simplified Arabic"/>
          <w:sz w:val="18"/>
          <w:rtl/>
        </w:rPr>
        <w:t xml:space="preserve">تنفيذ والتعميم، </w:t>
      </w:r>
      <w:r w:rsidR="00DF10C1">
        <w:rPr>
          <w:rFonts w:cs="Simplified Arabic" w:hint="cs"/>
          <w:sz w:val="18"/>
          <w:rtl/>
        </w:rPr>
        <w:t xml:space="preserve">بما في ذلك </w:t>
      </w:r>
      <w:r w:rsidR="006D1337" w:rsidRPr="001C66CE">
        <w:rPr>
          <w:rFonts w:cs="Simplified Arabic"/>
          <w:sz w:val="18"/>
          <w:rtl/>
        </w:rPr>
        <w:t xml:space="preserve">القطاعات المذكورة في المقرر 14/3 (الطاقة والتعدين، والبنية التحتية، </w:t>
      </w:r>
      <w:r w:rsidR="006D1337" w:rsidRPr="001C66CE">
        <w:rPr>
          <w:rFonts w:cs="Simplified Arabic" w:hint="cs"/>
          <w:sz w:val="18"/>
          <w:rtl/>
        </w:rPr>
        <w:t>والتصنيع والمعالجة</w:t>
      </w:r>
      <w:r w:rsidR="006D1337" w:rsidRPr="001C66CE">
        <w:rPr>
          <w:rFonts w:cs="Simplified Arabic"/>
          <w:sz w:val="18"/>
          <w:rtl/>
        </w:rPr>
        <w:t xml:space="preserve">)، </w:t>
      </w:r>
      <w:r w:rsidR="006D1337" w:rsidRPr="001C66CE">
        <w:rPr>
          <w:rFonts w:cs="Simplified Arabic" w:hint="cs"/>
          <w:sz w:val="18"/>
          <w:rtl/>
        </w:rPr>
        <w:t xml:space="preserve">والمقرر </w:t>
      </w:r>
      <w:hyperlink r:id="rId3" w:history="1">
        <w:r w:rsidR="006D1337" w:rsidRPr="00383460">
          <w:rPr>
            <w:rStyle w:val="Hyperlink"/>
            <w:rFonts w:cs="Simplified Arabic" w:hint="cs"/>
            <w:sz w:val="18"/>
            <w:rtl/>
          </w:rPr>
          <w:t>13/3</w:t>
        </w:r>
      </w:hyperlink>
      <w:r w:rsidR="006D1337" w:rsidRPr="001C66CE">
        <w:rPr>
          <w:rFonts w:cs="Simplified Arabic"/>
          <w:sz w:val="18"/>
          <w:rtl/>
        </w:rPr>
        <w:t xml:space="preserve"> (الزراعة، والحراجة، ومصا</w:t>
      </w:r>
      <w:r w:rsidR="006D1337" w:rsidRPr="001C66CE">
        <w:rPr>
          <w:rFonts w:cs="Simplified Arabic" w:hint="cs"/>
          <w:sz w:val="18"/>
          <w:rtl/>
        </w:rPr>
        <w:t>ي</w:t>
      </w:r>
      <w:r w:rsidR="006D1337" w:rsidRPr="001C66CE">
        <w:rPr>
          <w:rFonts w:cs="Simplified Arabic"/>
          <w:sz w:val="18"/>
          <w:rtl/>
        </w:rPr>
        <w:t xml:space="preserve">د الأسماك، وتربية الأحياء المائية، والسياحة)، مع </w:t>
      </w:r>
      <w:r w:rsidR="006C1C84" w:rsidRPr="001C66CE">
        <w:rPr>
          <w:rFonts w:cs="Simplified Arabic" w:hint="cs"/>
          <w:sz w:val="18"/>
          <w:rtl/>
        </w:rPr>
        <w:t>مراعاة</w:t>
      </w:r>
      <w:r w:rsidR="006D1337" w:rsidRPr="001C66CE">
        <w:rPr>
          <w:rFonts w:cs="Simplified Arabic"/>
          <w:sz w:val="18"/>
          <w:rtl/>
        </w:rPr>
        <w:t xml:space="preserve"> الأولويات ال</w:t>
      </w:r>
      <w:r w:rsidR="006C1C84" w:rsidRPr="001C66CE">
        <w:rPr>
          <w:rFonts w:cs="Simplified Arabic" w:hint="cs"/>
          <w:sz w:val="18"/>
          <w:rtl/>
        </w:rPr>
        <w:t>وطنية</w:t>
      </w:r>
      <w:r w:rsidR="006D1337" w:rsidRPr="001C66CE">
        <w:rPr>
          <w:rFonts w:cs="Simplified Arabic"/>
          <w:sz w:val="18"/>
          <w:rtl/>
        </w:rPr>
        <w:t xml:space="preserve"> </w:t>
      </w:r>
      <w:r w:rsidR="006D1337" w:rsidRPr="001C66CE">
        <w:rPr>
          <w:rFonts w:cs="Simplified Arabic" w:hint="cs"/>
          <w:sz w:val="18"/>
          <w:rtl/>
        </w:rPr>
        <w:t>المحددة ذاتيا</w:t>
      </w:r>
      <w:r w:rsidR="006D1337" w:rsidRPr="001C66CE">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BADE3A8" w14:textId="1117D1D5" w:rsidR="004076F6" w:rsidRPr="00B8088B" w:rsidRDefault="001C66CE" w:rsidP="00A476D3">
        <w:pPr>
          <w:pBdr>
            <w:bottom w:val="single" w:sz="4" w:space="1" w:color="auto"/>
          </w:pBdr>
          <w:jc w:val="right"/>
          <w:rPr>
            <w:sz w:val="22"/>
            <w:szCs w:val="22"/>
            <w:lang w:val="en-GB" w:eastAsia="en-US"/>
          </w:rPr>
        </w:pPr>
        <w:r>
          <w:rPr>
            <w:sz w:val="22"/>
            <w:szCs w:val="22"/>
            <w:lang w:val="en-GB" w:eastAsia="en-US"/>
          </w:rPr>
          <w:t>CBD/COP/DEC/16/13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1187E34" w14:textId="104E8B7A" w:rsidR="006D75A6" w:rsidRPr="00A476D3" w:rsidRDefault="001C66CE" w:rsidP="00A476D3">
        <w:pPr>
          <w:pBdr>
            <w:bottom w:val="single" w:sz="4" w:space="1" w:color="auto"/>
          </w:pBdr>
          <w:bidi/>
          <w:jc w:val="right"/>
          <w:rPr>
            <w:sz w:val="22"/>
            <w:szCs w:val="22"/>
            <w:rtl/>
            <w:lang w:val="en-GB" w:eastAsia="en-US"/>
          </w:rPr>
        </w:pPr>
        <w:r>
          <w:rPr>
            <w:sz w:val="22"/>
            <w:szCs w:val="22"/>
            <w:lang w:val="en-GB" w:eastAsia="en-US"/>
          </w:rPr>
          <w:t>CBD/COP/DEC/16/13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6DAE" w14:textId="77777777" w:rsidR="00337C93" w:rsidRPr="00A476D3" w:rsidRDefault="00337C93"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F0B139A"/>
    <w:multiLevelType w:val="hybridMultilevel"/>
    <w:tmpl w:val="1E921C50"/>
    <w:lvl w:ilvl="0" w:tplc="FFFFFFFF">
      <w:start w:val="1"/>
      <w:numFmt w:val="arabicAbjad"/>
      <w:lvlText w:val="(%1)"/>
      <w:lvlJc w:val="left"/>
      <w:pPr>
        <w:ind w:left="1908" w:hanging="360"/>
      </w:pPr>
      <w:rPr>
        <w:rFonts w:ascii="Malgun Gothic" w:hAnsi="Malgun Gothic" w:hint="default"/>
        <w:sz w:val="22"/>
        <w:szCs w:val="22"/>
        <w:lang w:val="en-GB"/>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C6E95"/>
    <w:multiLevelType w:val="hybridMultilevel"/>
    <w:tmpl w:val="2D06B86E"/>
    <w:lvl w:ilvl="0" w:tplc="E1785F38">
      <w:start w:val="1"/>
      <w:numFmt w:val="decimal"/>
      <w:lvlText w:val="(%1)"/>
      <w:lvlJc w:val="left"/>
      <w:pPr>
        <w:ind w:left="2851" w:hanging="360"/>
      </w:pPr>
      <w:rPr>
        <w:rFonts w:ascii="Times New Roman" w:eastAsia="MS Mincho" w:hAnsi="Times New Roman" w:cs="Simplified Arabic"/>
      </w:rPr>
    </w:lvl>
    <w:lvl w:ilvl="1" w:tplc="100C0019" w:tentative="1">
      <w:start w:val="1"/>
      <w:numFmt w:val="lowerLetter"/>
      <w:lvlText w:val="%2."/>
      <w:lvlJc w:val="left"/>
      <w:pPr>
        <w:ind w:left="1440" w:hanging="360"/>
      </w:pPr>
    </w:lvl>
    <w:lvl w:ilvl="2" w:tplc="8A7415CE">
      <w:start w:val="1"/>
      <w:numFmt w:val="decimal"/>
      <w:lvlText w:val="(%3)"/>
      <w:lvlJc w:val="left"/>
      <w:pPr>
        <w:ind w:left="2250" w:hanging="18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A023B9F"/>
    <w:multiLevelType w:val="hybridMultilevel"/>
    <w:tmpl w:val="EE4ED30A"/>
    <w:lvl w:ilvl="0" w:tplc="E86E7692">
      <w:start w:val="6"/>
      <w:numFmt w:val="arabicAbjad"/>
      <w:lvlText w:val="(%1)"/>
      <w:lvlJc w:val="left"/>
      <w:pPr>
        <w:ind w:left="1908" w:hanging="360"/>
      </w:pPr>
      <w:rPr>
        <w:rFonts w:ascii="Malgun Gothic" w:hAnsi="Malgun Gothic"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8D3406"/>
    <w:multiLevelType w:val="hybridMultilevel"/>
    <w:tmpl w:val="1B18CFC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63EFE"/>
    <w:multiLevelType w:val="hybridMultilevel"/>
    <w:tmpl w:val="B016C33E"/>
    <w:lvl w:ilvl="0" w:tplc="A0EC1716">
      <w:start w:val="1"/>
      <w:numFmt w:val="decimal"/>
      <w:lvlText w:val="%1-"/>
      <w:lvlJc w:val="left"/>
      <w:pPr>
        <w:ind w:left="1640" w:hanging="360"/>
      </w:pPr>
      <w:rPr>
        <w:rFonts w:hint="default"/>
      </w:rPr>
    </w:lvl>
    <w:lvl w:ilvl="1" w:tplc="FFFFFFFF" w:tentative="1">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11" w15:restartNumberingAfterBreak="0">
    <w:nsid w:val="44B760A3"/>
    <w:multiLevelType w:val="hybridMultilevel"/>
    <w:tmpl w:val="11A0AD50"/>
    <w:lvl w:ilvl="0" w:tplc="AA1A14B4">
      <w:start w:val="10"/>
      <w:numFmt w:val="decimal"/>
      <w:lvlText w:val="%1-"/>
      <w:lvlJc w:val="left"/>
      <w:pPr>
        <w:ind w:left="16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154F91"/>
    <w:multiLevelType w:val="hybridMultilevel"/>
    <w:tmpl w:val="82EE60FE"/>
    <w:lvl w:ilvl="0" w:tplc="613A518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702E6"/>
    <w:multiLevelType w:val="hybridMultilevel"/>
    <w:tmpl w:val="BC3AA57E"/>
    <w:lvl w:ilvl="0" w:tplc="9D926716">
      <w:start w:val="1"/>
      <w:numFmt w:val="decimal"/>
      <w:lvlText w:val="(%1)"/>
      <w:lvlJc w:val="left"/>
      <w:pPr>
        <w:ind w:left="1908" w:hanging="360"/>
      </w:pPr>
      <w:rPr>
        <w:rFonts w:ascii="Times New Roman" w:eastAsia="MS Mincho" w:hAnsi="Times New Roman" w:cs="Simplified Arabic"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D541A"/>
    <w:multiLevelType w:val="hybridMultilevel"/>
    <w:tmpl w:val="4C6AD73E"/>
    <w:lvl w:ilvl="0" w:tplc="662AE116">
      <w:start w:val="6"/>
      <w:numFmt w:val="arabicAbjad"/>
      <w:lvlText w:val="(%1)"/>
      <w:lvlJc w:val="left"/>
      <w:pPr>
        <w:ind w:left="1908" w:hanging="360"/>
      </w:pPr>
      <w:rPr>
        <w:rFonts w:ascii="Malgun Gothic" w:hAnsi="Malgun Gothic"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D14195"/>
    <w:multiLevelType w:val="hybridMultilevel"/>
    <w:tmpl w:val="C0E49C8A"/>
    <w:lvl w:ilvl="0" w:tplc="C9A41AE0">
      <w:start w:val="1"/>
      <w:numFmt w:val="arabicAbjad"/>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15:restartNumberingAfterBreak="0">
    <w:nsid w:val="6A64515A"/>
    <w:multiLevelType w:val="hybridMultilevel"/>
    <w:tmpl w:val="469AD11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21"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6E755FDD"/>
    <w:multiLevelType w:val="hybridMultilevel"/>
    <w:tmpl w:val="C818CE06"/>
    <w:lvl w:ilvl="0" w:tplc="094288E2">
      <w:start w:val="6"/>
      <w:numFmt w:val="arabicAbjad"/>
      <w:lvlText w:val="(%1)"/>
      <w:lvlJc w:val="left"/>
      <w:pPr>
        <w:ind w:left="1908" w:hanging="360"/>
      </w:pPr>
      <w:rPr>
        <w:rFonts w:ascii="Malgun Gothic" w:hAnsi="Malgun Gothic"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238732">
    <w:abstractNumId w:val="3"/>
  </w:num>
  <w:num w:numId="2" w16cid:durableId="910236464">
    <w:abstractNumId w:val="15"/>
  </w:num>
  <w:num w:numId="3" w16cid:durableId="1327051559">
    <w:abstractNumId w:val="4"/>
  </w:num>
  <w:num w:numId="4" w16cid:durableId="2084718568">
    <w:abstractNumId w:val="9"/>
  </w:num>
  <w:num w:numId="5" w16cid:durableId="1441602240">
    <w:abstractNumId w:val="7"/>
  </w:num>
  <w:num w:numId="6" w16cid:durableId="317735924">
    <w:abstractNumId w:val="18"/>
  </w:num>
  <w:num w:numId="7" w16cid:durableId="3886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821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78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466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957833">
    <w:abstractNumId w:val="10"/>
  </w:num>
  <w:num w:numId="12" w16cid:durableId="1279988493">
    <w:abstractNumId w:val="14"/>
  </w:num>
  <w:num w:numId="13" w16cid:durableId="1583023886">
    <w:abstractNumId w:val="11"/>
  </w:num>
  <w:num w:numId="14" w16cid:durableId="1753893520">
    <w:abstractNumId w:val="20"/>
  </w:num>
  <w:num w:numId="15" w16cid:durableId="1953322846">
    <w:abstractNumId w:val="12"/>
  </w:num>
  <w:num w:numId="16" w16cid:durableId="1437138986">
    <w:abstractNumId w:val="2"/>
  </w:num>
  <w:num w:numId="17" w16cid:durableId="667562125">
    <w:abstractNumId w:val="5"/>
  </w:num>
  <w:num w:numId="18" w16cid:durableId="551581762">
    <w:abstractNumId w:val="0"/>
  </w:num>
  <w:num w:numId="19" w16cid:durableId="1408109606">
    <w:abstractNumId w:val="8"/>
  </w:num>
  <w:num w:numId="20" w16cid:durableId="1498114618">
    <w:abstractNumId w:val="22"/>
  </w:num>
  <w:num w:numId="21" w16cid:durableId="1494181056">
    <w:abstractNumId w:val="17"/>
  </w:num>
  <w:num w:numId="22" w16cid:durableId="536505416">
    <w:abstractNumId w:val="16"/>
  </w:num>
  <w:num w:numId="23" w16cid:durableId="346292514">
    <w:abstractNumId w:val="6"/>
  </w:num>
  <w:num w:numId="24" w16cid:durableId="1212039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63D4"/>
    <w:rsid w:val="00037DBB"/>
    <w:rsid w:val="00042B1A"/>
    <w:rsid w:val="000450EC"/>
    <w:rsid w:val="00045762"/>
    <w:rsid w:val="00047397"/>
    <w:rsid w:val="00054071"/>
    <w:rsid w:val="00054292"/>
    <w:rsid w:val="00054459"/>
    <w:rsid w:val="00054EEE"/>
    <w:rsid w:val="00056FE5"/>
    <w:rsid w:val="00057CA3"/>
    <w:rsid w:val="00060D26"/>
    <w:rsid w:val="00061C13"/>
    <w:rsid w:val="000640EA"/>
    <w:rsid w:val="00064EBE"/>
    <w:rsid w:val="00070113"/>
    <w:rsid w:val="00070BB8"/>
    <w:rsid w:val="00071C0C"/>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3C7"/>
    <w:rsid w:val="000D3B0A"/>
    <w:rsid w:val="000D6C75"/>
    <w:rsid w:val="000E0446"/>
    <w:rsid w:val="000E32DA"/>
    <w:rsid w:val="000E7936"/>
    <w:rsid w:val="000F1926"/>
    <w:rsid w:val="000F3905"/>
    <w:rsid w:val="000F3A16"/>
    <w:rsid w:val="000F4451"/>
    <w:rsid w:val="000F68DD"/>
    <w:rsid w:val="000F7B51"/>
    <w:rsid w:val="000F7BB3"/>
    <w:rsid w:val="00100A70"/>
    <w:rsid w:val="00101222"/>
    <w:rsid w:val="00102FAB"/>
    <w:rsid w:val="0010332B"/>
    <w:rsid w:val="00106A41"/>
    <w:rsid w:val="00106E2A"/>
    <w:rsid w:val="001101BB"/>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3EFF"/>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C537A"/>
    <w:rsid w:val="001C66CE"/>
    <w:rsid w:val="001D2679"/>
    <w:rsid w:val="001D3E70"/>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BBA"/>
    <w:rsid w:val="00241EF9"/>
    <w:rsid w:val="0024239F"/>
    <w:rsid w:val="0024436A"/>
    <w:rsid w:val="00244DEA"/>
    <w:rsid w:val="002453E7"/>
    <w:rsid w:val="00246EF2"/>
    <w:rsid w:val="00251206"/>
    <w:rsid w:val="00252185"/>
    <w:rsid w:val="00252EBE"/>
    <w:rsid w:val="00254A8C"/>
    <w:rsid w:val="002560D1"/>
    <w:rsid w:val="002566BF"/>
    <w:rsid w:val="00256A36"/>
    <w:rsid w:val="0025795E"/>
    <w:rsid w:val="002601F7"/>
    <w:rsid w:val="00260700"/>
    <w:rsid w:val="00261BFB"/>
    <w:rsid w:val="002639AA"/>
    <w:rsid w:val="002663FF"/>
    <w:rsid w:val="00272F2E"/>
    <w:rsid w:val="00272F77"/>
    <w:rsid w:val="00275B12"/>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6B76"/>
    <w:rsid w:val="00330E59"/>
    <w:rsid w:val="0033337E"/>
    <w:rsid w:val="003334D5"/>
    <w:rsid w:val="003345F4"/>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56BA4"/>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460"/>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2A5E"/>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3ACC"/>
    <w:rsid w:val="00404F83"/>
    <w:rsid w:val="00405F77"/>
    <w:rsid w:val="004076F6"/>
    <w:rsid w:val="0041108B"/>
    <w:rsid w:val="00412703"/>
    <w:rsid w:val="00413277"/>
    <w:rsid w:val="00414478"/>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3626"/>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69EE"/>
    <w:rsid w:val="005377ED"/>
    <w:rsid w:val="00544756"/>
    <w:rsid w:val="00544AA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223"/>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318"/>
    <w:rsid w:val="0063499A"/>
    <w:rsid w:val="00635307"/>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1C84"/>
    <w:rsid w:val="006C204D"/>
    <w:rsid w:val="006C3AE4"/>
    <w:rsid w:val="006C5C25"/>
    <w:rsid w:val="006D05DF"/>
    <w:rsid w:val="006D0753"/>
    <w:rsid w:val="006D0959"/>
    <w:rsid w:val="006D0C37"/>
    <w:rsid w:val="006D1337"/>
    <w:rsid w:val="006D6B80"/>
    <w:rsid w:val="006D7081"/>
    <w:rsid w:val="006D75A6"/>
    <w:rsid w:val="006D7BB5"/>
    <w:rsid w:val="006E09E2"/>
    <w:rsid w:val="006E0CC9"/>
    <w:rsid w:val="006E1B44"/>
    <w:rsid w:val="006E248E"/>
    <w:rsid w:val="006E2B67"/>
    <w:rsid w:val="006E57EE"/>
    <w:rsid w:val="006E6CF9"/>
    <w:rsid w:val="006F2FD1"/>
    <w:rsid w:val="006F32A6"/>
    <w:rsid w:val="006F4B01"/>
    <w:rsid w:val="006F7A29"/>
    <w:rsid w:val="007020DC"/>
    <w:rsid w:val="00706007"/>
    <w:rsid w:val="00712417"/>
    <w:rsid w:val="00712AD8"/>
    <w:rsid w:val="00716901"/>
    <w:rsid w:val="0072151A"/>
    <w:rsid w:val="007219A3"/>
    <w:rsid w:val="00723747"/>
    <w:rsid w:val="00724A05"/>
    <w:rsid w:val="007255A2"/>
    <w:rsid w:val="00736D88"/>
    <w:rsid w:val="00740C98"/>
    <w:rsid w:val="00744CE4"/>
    <w:rsid w:val="0074523B"/>
    <w:rsid w:val="0074539A"/>
    <w:rsid w:val="0074737D"/>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85E5B"/>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07FEA"/>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E6E47"/>
    <w:rsid w:val="008F0EF5"/>
    <w:rsid w:val="008F2AB2"/>
    <w:rsid w:val="008F46E3"/>
    <w:rsid w:val="008F663E"/>
    <w:rsid w:val="008F7DF1"/>
    <w:rsid w:val="0090119B"/>
    <w:rsid w:val="00906F18"/>
    <w:rsid w:val="00907CB7"/>
    <w:rsid w:val="0091173B"/>
    <w:rsid w:val="0091278A"/>
    <w:rsid w:val="00916997"/>
    <w:rsid w:val="0092105D"/>
    <w:rsid w:val="00921075"/>
    <w:rsid w:val="00921FC7"/>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468F7"/>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8660D"/>
    <w:rsid w:val="0099130E"/>
    <w:rsid w:val="00991803"/>
    <w:rsid w:val="009933FC"/>
    <w:rsid w:val="00995D81"/>
    <w:rsid w:val="009A469B"/>
    <w:rsid w:val="009A4963"/>
    <w:rsid w:val="009A56DF"/>
    <w:rsid w:val="009A67E4"/>
    <w:rsid w:val="009A6AF9"/>
    <w:rsid w:val="009B2AF9"/>
    <w:rsid w:val="009B4D8D"/>
    <w:rsid w:val="009C3BC4"/>
    <w:rsid w:val="009C702B"/>
    <w:rsid w:val="009D5052"/>
    <w:rsid w:val="009D6533"/>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07517"/>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59"/>
    <w:rsid w:val="00A50EF1"/>
    <w:rsid w:val="00A528DB"/>
    <w:rsid w:val="00A52DCF"/>
    <w:rsid w:val="00A609E2"/>
    <w:rsid w:val="00A60A7A"/>
    <w:rsid w:val="00A61C0F"/>
    <w:rsid w:val="00A663C6"/>
    <w:rsid w:val="00A72462"/>
    <w:rsid w:val="00A759F3"/>
    <w:rsid w:val="00A75B94"/>
    <w:rsid w:val="00A763F6"/>
    <w:rsid w:val="00A80B51"/>
    <w:rsid w:val="00A81861"/>
    <w:rsid w:val="00A81F2E"/>
    <w:rsid w:val="00A823D8"/>
    <w:rsid w:val="00A82BC6"/>
    <w:rsid w:val="00A832BA"/>
    <w:rsid w:val="00A83E90"/>
    <w:rsid w:val="00A86CCA"/>
    <w:rsid w:val="00A86CF4"/>
    <w:rsid w:val="00A87523"/>
    <w:rsid w:val="00A87E1D"/>
    <w:rsid w:val="00A903BA"/>
    <w:rsid w:val="00A93E4F"/>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5E23"/>
    <w:rsid w:val="00B063F8"/>
    <w:rsid w:val="00B07C02"/>
    <w:rsid w:val="00B10398"/>
    <w:rsid w:val="00B1094B"/>
    <w:rsid w:val="00B11044"/>
    <w:rsid w:val="00B115C5"/>
    <w:rsid w:val="00B129BC"/>
    <w:rsid w:val="00B132D9"/>
    <w:rsid w:val="00B1349B"/>
    <w:rsid w:val="00B14FC5"/>
    <w:rsid w:val="00B1745B"/>
    <w:rsid w:val="00B21B71"/>
    <w:rsid w:val="00B23B2B"/>
    <w:rsid w:val="00B250E9"/>
    <w:rsid w:val="00B27F16"/>
    <w:rsid w:val="00B3403A"/>
    <w:rsid w:val="00B35613"/>
    <w:rsid w:val="00B35E38"/>
    <w:rsid w:val="00B35EF0"/>
    <w:rsid w:val="00B36CD0"/>
    <w:rsid w:val="00B37DB9"/>
    <w:rsid w:val="00B4209C"/>
    <w:rsid w:val="00B44680"/>
    <w:rsid w:val="00B45A2D"/>
    <w:rsid w:val="00B47646"/>
    <w:rsid w:val="00B51B10"/>
    <w:rsid w:val="00B52230"/>
    <w:rsid w:val="00B544AB"/>
    <w:rsid w:val="00B54867"/>
    <w:rsid w:val="00B55763"/>
    <w:rsid w:val="00B5666B"/>
    <w:rsid w:val="00B57ABD"/>
    <w:rsid w:val="00B60AC4"/>
    <w:rsid w:val="00B6186F"/>
    <w:rsid w:val="00B61A4E"/>
    <w:rsid w:val="00B62ECA"/>
    <w:rsid w:val="00B63589"/>
    <w:rsid w:val="00B63BEB"/>
    <w:rsid w:val="00B6495D"/>
    <w:rsid w:val="00B6654C"/>
    <w:rsid w:val="00B668D3"/>
    <w:rsid w:val="00B66CFB"/>
    <w:rsid w:val="00B67941"/>
    <w:rsid w:val="00B7190B"/>
    <w:rsid w:val="00B73EAB"/>
    <w:rsid w:val="00B8088B"/>
    <w:rsid w:val="00B85E71"/>
    <w:rsid w:val="00B87014"/>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0648"/>
    <w:rsid w:val="00BD1364"/>
    <w:rsid w:val="00BD1568"/>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6CB"/>
    <w:rsid w:val="00C23E8F"/>
    <w:rsid w:val="00C24DA7"/>
    <w:rsid w:val="00C25B90"/>
    <w:rsid w:val="00C26C86"/>
    <w:rsid w:val="00C31765"/>
    <w:rsid w:val="00C34E83"/>
    <w:rsid w:val="00C4104B"/>
    <w:rsid w:val="00C41632"/>
    <w:rsid w:val="00C41CD9"/>
    <w:rsid w:val="00C44583"/>
    <w:rsid w:val="00C44E9C"/>
    <w:rsid w:val="00C45CE4"/>
    <w:rsid w:val="00C45E85"/>
    <w:rsid w:val="00C47325"/>
    <w:rsid w:val="00C474DB"/>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3F1F"/>
    <w:rsid w:val="00C84220"/>
    <w:rsid w:val="00C86FE7"/>
    <w:rsid w:val="00C87683"/>
    <w:rsid w:val="00C91A4C"/>
    <w:rsid w:val="00C92EAA"/>
    <w:rsid w:val="00C93019"/>
    <w:rsid w:val="00CA03C2"/>
    <w:rsid w:val="00CA0779"/>
    <w:rsid w:val="00CA1758"/>
    <w:rsid w:val="00CA2C84"/>
    <w:rsid w:val="00CA6019"/>
    <w:rsid w:val="00CA614E"/>
    <w:rsid w:val="00CA6A56"/>
    <w:rsid w:val="00CA6AC7"/>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575"/>
    <w:rsid w:val="00D1394F"/>
    <w:rsid w:val="00D14D5E"/>
    <w:rsid w:val="00D15D5B"/>
    <w:rsid w:val="00D16314"/>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C79A1"/>
    <w:rsid w:val="00DD0AAF"/>
    <w:rsid w:val="00DD10E5"/>
    <w:rsid w:val="00DD257D"/>
    <w:rsid w:val="00DD4262"/>
    <w:rsid w:val="00DD46C1"/>
    <w:rsid w:val="00DD494C"/>
    <w:rsid w:val="00DE0457"/>
    <w:rsid w:val="00DE211C"/>
    <w:rsid w:val="00DE268F"/>
    <w:rsid w:val="00DE2C43"/>
    <w:rsid w:val="00DE33A6"/>
    <w:rsid w:val="00DE36A9"/>
    <w:rsid w:val="00DE4A61"/>
    <w:rsid w:val="00DF0050"/>
    <w:rsid w:val="00DF10C1"/>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1617"/>
    <w:rsid w:val="00E550D7"/>
    <w:rsid w:val="00E55191"/>
    <w:rsid w:val="00E55ACE"/>
    <w:rsid w:val="00E6057C"/>
    <w:rsid w:val="00E61663"/>
    <w:rsid w:val="00E61F4B"/>
    <w:rsid w:val="00E64298"/>
    <w:rsid w:val="00E646AA"/>
    <w:rsid w:val="00E65A21"/>
    <w:rsid w:val="00E70AF3"/>
    <w:rsid w:val="00E722BD"/>
    <w:rsid w:val="00E73F82"/>
    <w:rsid w:val="00E745F1"/>
    <w:rsid w:val="00E74B24"/>
    <w:rsid w:val="00E74EF2"/>
    <w:rsid w:val="00E75687"/>
    <w:rsid w:val="00E7665C"/>
    <w:rsid w:val="00E81890"/>
    <w:rsid w:val="00E912FB"/>
    <w:rsid w:val="00E91EF8"/>
    <w:rsid w:val="00E92328"/>
    <w:rsid w:val="00E92FE8"/>
    <w:rsid w:val="00E95A16"/>
    <w:rsid w:val="00E97122"/>
    <w:rsid w:val="00EA08D9"/>
    <w:rsid w:val="00EA09DC"/>
    <w:rsid w:val="00EA0C81"/>
    <w:rsid w:val="00EA1921"/>
    <w:rsid w:val="00EA49B0"/>
    <w:rsid w:val="00EA5168"/>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148D"/>
    <w:rsid w:val="00F22186"/>
    <w:rsid w:val="00F23DB3"/>
    <w:rsid w:val="00F30D14"/>
    <w:rsid w:val="00F31B6D"/>
    <w:rsid w:val="00F31CDC"/>
    <w:rsid w:val="00F31DC9"/>
    <w:rsid w:val="00F33815"/>
    <w:rsid w:val="00F34F27"/>
    <w:rsid w:val="00F36946"/>
    <w:rsid w:val="00F41AAC"/>
    <w:rsid w:val="00F43EB7"/>
    <w:rsid w:val="00F443AF"/>
    <w:rsid w:val="00F44712"/>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8F5"/>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3BBC5"/>
  <w15:docId w15:val="{50E0E45B-E0C9-4436-9546-14EC262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RecommendationDecision">
    <w:name w:val="Para 2 Recommendation/Decision"/>
    <w:basedOn w:val="Normal"/>
    <w:qFormat/>
    <w:rsid w:val="00DC79A1"/>
    <w:pPr>
      <w:tabs>
        <w:tab w:val="left" w:pos="1701"/>
      </w:tabs>
      <w:spacing w:before="120" w:after="120"/>
      <w:ind w:left="567" w:firstLine="567"/>
      <w:jc w:val="both"/>
    </w:pPr>
    <w:rPr>
      <w:rFonts w:eastAsia="MS Mincho"/>
      <w:sz w:val="22"/>
      <w:lang w:val="en-GB" w:eastAsia="en-US"/>
    </w:rPr>
  </w:style>
  <w:style w:type="paragraph" w:customStyle="1" w:styleId="Para2">
    <w:name w:val="Para2"/>
    <w:basedOn w:val="Para1"/>
    <w:rsid w:val="00F34F27"/>
    <w:pPr>
      <w:numPr>
        <w:numId w:val="15"/>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character" w:styleId="UnresolvedMention">
    <w:name w:val="Unresolved Mention"/>
    <w:basedOn w:val="DefaultParagraphFont"/>
    <w:uiPriority w:val="99"/>
    <w:semiHidden/>
    <w:unhideWhenUsed/>
    <w:rsid w:val="00D1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06-ar.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4/cop-14-dec-03-a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03-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3/cop-13-dec-03-ar.pdf" TargetMode="External"/><Relationship Id="rId2" Type="http://schemas.openxmlformats.org/officeDocument/2006/relationships/hyperlink" Target="https://www.cbd.int/documents/CBD/SBI/4/13" TargetMode="External"/><Relationship Id="rId1" Type="http://schemas.openxmlformats.org/officeDocument/2006/relationships/hyperlink" Target="https://www.cbd.int/decisions/cop?m=co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3BB-E888-48BB-930F-78D20AD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948</Words>
  <Characters>5667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Mainstreaming of biodiversity within and across sectors</vt:lpstr>
      <vt:lpstr>Mainstreaming of biodiversity within and across sectors</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Mainstreaming of biodiversity within and across sectors</dc:title>
  <dc:subject>CBD/COP/DEC/16/13</dc:subject>
  <dc:creator>Secretariat of the Convention on Biological diversity</dc:creator>
  <cp:keywords>Conference of the Parties to the Convention on Biological Diversity</cp:keywords>
  <cp:lastModifiedBy>Mohamed El Sehemawi</cp:lastModifiedBy>
  <cp:revision>12</cp:revision>
  <cp:lastPrinted>2025-02-19T22:27:00Z</cp:lastPrinted>
  <dcterms:created xsi:type="dcterms:W3CDTF">2025-02-17T20:02:00Z</dcterms:created>
  <dcterms:modified xsi:type="dcterms:W3CDTF">2025-02-19T22:28:00Z</dcterms:modified>
</cp:coreProperties>
</file>