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0A2FEC" w:rsidRPr="00A73CBC" w14:paraId="0F591EEC" w14:textId="77777777" w:rsidTr="00A57A24">
        <w:trPr>
          <w:gridAfter w:val="1"/>
          <w:wAfter w:w="18" w:type="pct"/>
          <w:trHeight w:val="851"/>
        </w:trPr>
        <w:tc>
          <w:tcPr>
            <w:tcW w:w="1853" w:type="pct"/>
            <w:tcBorders>
              <w:top w:val="nil"/>
              <w:left w:val="nil"/>
              <w:bottom w:val="single" w:sz="6" w:space="0" w:color="auto"/>
              <w:right w:val="nil"/>
            </w:tcBorders>
          </w:tcPr>
          <w:p w14:paraId="08F899C3" w14:textId="77777777" w:rsidR="000A2FEC" w:rsidRPr="00094684" w:rsidRDefault="000A2FEC" w:rsidP="002B2ADB">
            <w:pPr>
              <w:tabs>
                <w:tab w:val="clear" w:pos="567"/>
                <w:tab w:val="clear" w:pos="1134"/>
                <w:tab w:val="clear" w:pos="1701"/>
                <w:tab w:val="clear" w:pos="2268"/>
              </w:tabs>
              <w:spacing w:before="60"/>
              <w:rPr>
                <w:rFonts w:eastAsia="黑体"/>
                <w:sz w:val="24"/>
                <w:lang w:val="en-GB" w:eastAsia="zh-CN"/>
              </w:rPr>
            </w:pPr>
            <w:bookmarkStart w:id="0" w:name="_Hlk137651738"/>
            <w:r w:rsidRPr="00094684">
              <w:rPr>
                <w:rFonts w:eastAsia="黑体"/>
                <w:noProof/>
                <w:lang w:eastAsia="zh-CN"/>
              </w:rPr>
              <w:drawing>
                <wp:anchor distT="0" distB="0" distL="114300" distR="114300" simplePos="0" relativeHeight="251659264" behindDoc="0" locked="0" layoutInCell="1" allowOverlap="1" wp14:anchorId="0B5EBE0C" wp14:editId="4CAD8815">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442F9433" w14:textId="77777777" w:rsidR="000A2FEC" w:rsidRPr="00094684" w:rsidRDefault="000A2FEC" w:rsidP="002B2ADB">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3130" w:type="pct"/>
            <w:gridSpan w:val="2"/>
            <w:tcBorders>
              <w:bottom w:val="single" w:sz="8" w:space="0" w:color="auto"/>
            </w:tcBorders>
            <w:vAlign w:val="bottom"/>
          </w:tcPr>
          <w:p w14:paraId="70553181" w14:textId="0FFC07ED" w:rsidR="000A2FEC" w:rsidRPr="00C87E20" w:rsidRDefault="000A2FEC"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256066">
              <w:rPr>
                <w:rFonts w:eastAsiaTheme="minorEastAsia" w:hint="eastAsia"/>
                <w:sz w:val="24"/>
                <w:szCs w:val="22"/>
                <w:lang w:eastAsia="zh-CN"/>
              </w:rPr>
              <w:t>DEC/16/6</w:t>
            </w:r>
          </w:p>
        </w:tc>
      </w:tr>
      <w:tr w:rsidR="000A2FEC" w:rsidRPr="00094684" w14:paraId="09C59930" w14:textId="77777777" w:rsidTr="002B2ADB">
        <w:tc>
          <w:tcPr>
            <w:tcW w:w="2308" w:type="pct"/>
            <w:gridSpan w:val="2"/>
            <w:tcBorders>
              <w:top w:val="single" w:sz="8" w:space="0" w:color="auto"/>
              <w:bottom w:val="single" w:sz="12" w:space="0" w:color="auto"/>
            </w:tcBorders>
          </w:tcPr>
          <w:p w14:paraId="6903FD5A" w14:textId="10EFFF1A" w:rsidR="000A2FEC" w:rsidRPr="00094684" w:rsidRDefault="000413EA"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413EA">
              <w:rPr>
                <w:rFonts w:eastAsia="等线"/>
                <w:b/>
                <w:noProof/>
                <w:sz w:val="24"/>
                <w:lang w:eastAsia="zh-CN"/>
              </w:rPr>
              <w:drawing>
                <wp:inline distT="0" distB="0" distL="0" distR="0" wp14:anchorId="621A53E5" wp14:editId="27117506">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91B59AF" w14:textId="71D33779" w:rsidR="000A2FEC" w:rsidRPr="007B0C1E" w:rsidRDefault="000A2FEC" w:rsidP="002B2ADB">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256066">
              <w:rPr>
                <w:rFonts w:eastAsiaTheme="minorEastAsia" w:hint="eastAsia"/>
                <w:sz w:val="24"/>
                <w:lang w:val="en-GB" w:eastAsia="zh-CN"/>
              </w:rPr>
              <w:t>General</w:t>
            </w:r>
          </w:p>
          <w:p w14:paraId="094C6F4F" w14:textId="4F46F8BD" w:rsidR="000A2FEC" w:rsidRPr="00094684" w:rsidRDefault="00256066" w:rsidP="002B2ADB">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000A2FEC" w:rsidRPr="0058717B">
              <w:rPr>
                <w:rFonts w:eastAsia="Times New Roman"/>
                <w:sz w:val="24"/>
              </w:rPr>
              <w:t xml:space="preserve"> </w:t>
            </w:r>
            <w:r w:rsidR="000A2FEC" w:rsidRPr="00094684">
              <w:rPr>
                <w:rFonts w:eastAsia="Times New Roman"/>
                <w:sz w:val="24"/>
              </w:rPr>
              <w:t>2024</w:t>
            </w:r>
          </w:p>
          <w:p w14:paraId="5456F048"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264CD80B"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6D08E853" w14:textId="77777777" w:rsidR="000A2FEC" w:rsidRPr="00094684" w:rsidRDefault="000A2FEC" w:rsidP="002B2ADB">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094684" w:rsidRDefault="000A2FEC" w:rsidP="003D18A0">
      <w:pPr>
        <w:pStyle w:val="Cornernotation"/>
        <w:ind w:right="0"/>
        <w:rPr>
          <w:bCs/>
          <w:szCs w:val="24"/>
          <w:lang w:val="en-GB" w:eastAsia="zh-CN"/>
        </w:rPr>
      </w:pPr>
      <w:r w:rsidRPr="00094684">
        <w:rPr>
          <w:rFonts w:hint="eastAsia"/>
          <w:bCs/>
          <w:szCs w:val="24"/>
          <w:lang w:val="en-GB" w:eastAsia="zh-CN"/>
        </w:rPr>
        <w:t>生物多样性公约缔约方大会</w:t>
      </w:r>
    </w:p>
    <w:p w14:paraId="1BA948AE" w14:textId="77777777" w:rsidR="000A2FEC" w:rsidRPr="00094684" w:rsidRDefault="000A2FEC" w:rsidP="003D18A0">
      <w:pPr>
        <w:pStyle w:val="Cornernotation"/>
        <w:ind w:right="0"/>
        <w:rPr>
          <w:bCs/>
          <w:szCs w:val="24"/>
          <w:lang w:eastAsia="zh-CN"/>
        </w:rPr>
      </w:pPr>
      <w:r w:rsidRPr="00094684">
        <w:rPr>
          <w:rFonts w:hint="eastAsia"/>
          <w:bCs/>
          <w:szCs w:val="24"/>
          <w:lang w:eastAsia="zh-CN"/>
        </w:rPr>
        <w:t>第十六届会议</w:t>
      </w:r>
    </w:p>
    <w:p w14:paraId="48560311" w14:textId="77777777" w:rsidR="000A2FEC" w:rsidRDefault="000A2FEC" w:rsidP="003D18A0">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4E177F09" w:rsidR="00392FF8" w:rsidRPr="00C0630B" w:rsidRDefault="000A2FEC" w:rsidP="003D18A0">
      <w:pPr>
        <w:pStyle w:val="Cornernotation"/>
        <w:rPr>
          <w:b w:val="0"/>
          <w:bCs/>
          <w:lang w:eastAsia="zh-CN"/>
        </w:rPr>
      </w:pPr>
      <w:r w:rsidRPr="0058717B">
        <w:rPr>
          <w:b w:val="0"/>
          <w:szCs w:val="24"/>
          <w:lang w:eastAsia="zh-CN"/>
        </w:rPr>
        <w:t>议程</w:t>
      </w:r>
      <w:r>
        <w:rPr>
          <w:rFonts w:hint="eastAsia"/>
          <w:b w:val="0"/>
          <w:szCs w:val="24"/>
          <w:lang w:eastAsia="zh-CN"/>
        </w:rPr>
        <w:t>项目</w:t>
      </w:r>
      <w:r w:rsidR="00D73FA4">
        <w:rPr>
          <w:rFonts w:hint="eastAsia"/>
          <w:b w:val="0"/>
          <w:szCs w:val="24"/>
          <w:lang w:eastAsia="zh-CN"/>
        </w:rPr>
        <w:t>14</w:t>
      </w:r>
    </w:p>
    <w:p w14:paraId="4542BE6F" w14:textId="1830C21D" w:rsidR="008E72FC" w:rsidRPr="00447289" w:rsidRDefault="00D73FA4" w:rsidP="003D18A0">
      <w:pPr>
        <w:pStyle w:val="Cornernotation-Item"/>
        <w:ind w:right="0"/>
        <w:rPr>
          <w:sz w:val="24"/>
          <w:szCs w:val="24"/>
          <w:lang w:eastAsia="zh-CN"/>
        </w:rPr>
      </w:pPr>
      <w:r w:rsidRPr="00D73FA4">
        <w:rPr>
          <w:rFonts w:hint="eastAsia"/>
          <w:sz w:val="24"/>
          <w:szCs w:val="24"/>
          <w:lang w:eastAsia="zh-CN"/>
        </w:rPr>
        <w:t>第</w:t>
      </w:r>
      <w:r w:rsidRPr="00D73FA4">
        <w:rPr>
          <w:sz w:val="24"/>
          <w:szCs w:val="24"/>
          <w:lang w:eastAsia="zh-CN"/>
        </w:rPr>
        <w:t>8(j)</w:t>
      </w:r>
      <w:r w:rsidRPr="00D73FA4">
        <w:rPr>
          <w:rFonts w:hint="eastAsia"/>
          <w:sz w:val="24"/>
          <w:szCs w:val="24"/>
          <w:lang w:eastAsia="zh-CN"/>
        </w:rPr>
        <w:t>条和相关条款的执行</w:t>
      </w:r>
    </w:p>
    <w:p w14:paraId="2811BAD5" w14:textId="04B7C708" w:rsidR="003D18A0" w:rsidRPr="00C87E20" w:rsidRDefault="00256066" w:rsidP="00C87E20">
      <w:pPr>
        <w:pStyle w:val="Item"/>
        <w:keepNext/>
        <w:spacing w:after="240"/>
        <w:ind w:left="490"/>
        <w:outlineLvl w:val="0"/>
        <w:rPr>
          <w:rFonts w:eastAsia="宋体"/>
          <w:sz w:val="28"/>
          <w:szCs w:val="28"/>
          <w:lang w:val="en-US" w:eastAsia="zh-CN"/>
        </w:rPr>
      </w:pPr>
      <w:bookmarkStart w:id="1" w:name="_Toc178609097"/>
      <w:bookmarkEnd w:id="0"/>
      <w:r w:rsidRPr="00A9317C">
        <w:rPr>
          <w:rFonts w:eastAsia="宋体"/>
          <w:sz w:val="28"/>
          <w:szCs w:val="28"/>
          <w:lang w:val="en-US" w:eastAsia="zh-CN"/>
        </w:rPr>
        <w:t>2024</w:t>
      </w:r>
      <w:r w:rsidRPr="00A9317C">
        <w:rPr>
          <w:rFonts w:eastAsia="宋体"/>
          <w:sz w:val="28"/>
          <w:szCs w:val="28"/>
          <w:lang w:val="en-US" w:eastAsia="zh-CN"/>
        </w:rPr>
        <w:t>年</w:t>
      </w:r>
      <w:r w:rsidRPr="00A9317C">
        <w:rPr>
          <w:rFonts w:eastAsia="宋体"/>
          <w:sz w:val="28"/>
          <w:szCs w:val="28"/>
          <w:lang w:val="en-US" w:eastAsia="zh-CN"/>
        </w:rPr>
        <w:t>11</w:t>
      </w:r>
      <w:r w:rsidRPr="00A9317C">
        <w:rPr>
          <w:rFonts w:eastAsia="宋体"/>
          <w:sz w:val="28"/>
          <w:szCs w:val="28"/>
          <w:lang w:val="en-US" w:eastAsia="zh-CN"/>
        </w:rPr>
        <w:t>月</w:t>
      </w:r>
      <w:r w:rsidRPr="00A9317C">
        <w:rPr>
          <w:rFonts w:eastAsia="宋体"/>
          <w:sz w:val="28"/>
          <w:szCs w:val="28"/>
          <w:lang w:val="en-US" w:eastAsia="zh-CN"/>
        </w:rPr>
        <w:t>1</w:t>
      </w:r>
      <w:r w:rsidRPr="00A9317C">
        <w:rPr>
          <w:rFonts w:eastAsia="宋体"/>
          <w:sz w:val="28"/>
          <w:szCs w:val="28"/>
          <w:lang w:val="en-US" w:eastAsia="zh-CN"/>
        </w:rPr>
        <w:t>日生物多样性公约缔约方大会通过的决定</w:t>
      </w:r>
    </w:p>
    <w:bookmarkEnd w:id="1"/>
    <w:p w14:paraId="4B3933C7" w14:textId="0477B42C" w:rsidR="003D18A0" w:rsidRPr="00C87E20" w:rsidRDefault="00256066" w:rsidP="00447289">
      <w:pPr>
        <w:pStyle w:val="Item"/>
        <w:keepNext/>
        <w:ind w:left="490"/>
        <w:outlineLvl w:val="0"/>
        <w:rPr>
          <w:rFonts w:eastAsia="宋体"/>
          <w:szCs w:val="24"/>
          <w:lang w:eastAsia="zh-CN"/>
        </w:rPr>
      </w:pPr>
      <w:r w:rsidRPr="00C87E20">
        <w:rPr>
          <w:rFonts w:eastAsia="宋体" w:hint="eastAsia"/>
          <w:bCs/>
          <w:szCs w:val="24"/>
          <w:lang w:val="en-US" w:eastAsia="zh-CN"/>
        </w:rPr>
        <w:t>16/6.</w:t>
      </w:r>
      <w:r w:rsidRPr="00C87E20">
        <w:rPr>
          <w:rFonts w:eastAsia="宋体"/>
          <w:bCs/>
          <w:szCs w:val="24"/>
          <w:lang w:val="en-US" w:eastAsia="zh-CN"/>
        </w:rPr>
        <w:tab/>
      </w:r>
      <w:r w:rsidR="00D73FA4" w:rsidRPr="00C87E20">
        <w:rPr>
          <w:rFonts w:eastAsia="宋体" w:hint="eastAsia"/>
          <w:bCs/>
          <w:szCs w:val="24"/>
          <w:lang w:val="en-US" w:eastAsia="zh-CN"/>
        </w:rPr>
        <w:t>非洲人后裔、包括体现传统生活方式的集体在执行《生物多样性公约》方面的作用</w:t>
      </w:r>
    </w:p>
    <w:p w14:paraId="4BE0D8F9" w14:textId="77777777" w:rsidR="005614B1" w:rsidRPr="005614B1" w:rsidRDefault="005614B1" w:rsidP="005614B1">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5614B1">
        <w:rPr>
          <w:rFonts w:eastAsia="楷体"/>
          <w:sz w:val="24"/>
          <w:szCs w:val="24"/>
          <w:lang w:eastAsia="zh-CN"/>
        </w:rPr>
        <w:t>缔约方</w:t>
      </w:r>
      <w:r w:rsidRPr="005614B1">
        <w:rPr>
          <w:rFonts w:eastAsia="楷体" w:hint="eastAsia"/>
          <w:sz w:val="24"/>
          <w:szCs w:val="24"/>
          <w:lang w:eastAsia="zh-CN"/>
        </w:rPr>
        <w:t>大会</w:t>
      </w:r>
      <w:r w:rsidRPr="005614B1">
        <w:rPr>
          <w:rFonts w:hint="eastAsia"/>
          <w:sz w:val="24"/>
          <w:szCs w:val="24"/>
          <w:lang w:eastAsia="zh-CN"/>
        </w:rPr>
        <w:t>，</w:t>
      </w:r>
    </w:p>
    <w:p w14:paraId="0766AC98" w14:textId="284A403D" w:rsidR="00D73FA4" w:rsidRPr="00D73FA4" w:rsidRDefault="00D73FA4" w:rsidP="00D73FA4">
      <w:pPr>
        <w:tabs>
          <w:tab w:val="clear" w:pos="567"/>
          <w:tab w:val="clear" w:pos="1134"/>
          <w:tab w:val="clear" w:pos="1701"/>
          <w:tab w:val="clear" w:pos="2268"/>
        </w:tabs>
        <w:snapToGrid w:val="0"/>
        <w:spacing w:before="120" w:after="120" w:line="240" w:lineRule="atLeast"/>
        <w:ind w:left="490" w:firstLine="490"/>
        <w:rPr>
          <w:rFonts w:eastAsia="楷体"/>
          <w:sz w:val="24"/>
          <w:szCs w:val="24"/>
          <w:lang w:eastAsia="zh-CN"/>
        </w:rPr>
      </w:pPr>
      <w:r w:rsidRPr="00D73FA4">
        <w:rPr>
          <w:rFonts w:eastAsia="楷体" w:hint="eastAsia"/>
          <w:sz w:val="24"/>
          <w:szCs w:val="24"/>
          <w:lang w:eastAsia="zh-CN"/>
        </w:rPr>
        <w:t>赞赏</w:t>
      </w:r>
      <w:r w:rsidRPr="00D73FA4">
        <w:rPr>
          <w:sz w:val="24"/>
          <w:szCs w:val="24"/>
          <w:lang w:eastAsia="zh-CN"/>
        </w:rPr>
        <w:t>哥伦比亚为在哥伦比亚卡利主办生物多样性公约</w:t>
      </w:r>
      <w:r w:rsidRPr="00D73FA4">
        <w:rPr>
          <w:sz w:val="24"/>
          <w:szCs w:val="24"/>
          <w:vertAlign w:val="superscript"/>
          <w:lang w:eastAsia="zh-CN"/>
        </w:rPr>
        <w:footnoteReference w:id="2"/>
      </w:r>
      <w:r w:rsidRPr="00D73FA4">
        <w:rPr>
          <w:sz w:val="24"/>
          <w:szCs w:val="24"/>
          <w:lang w:eastAsia="zh-CN"/>
        </w:rPr>
        <w:t>缔约方大会第十六届会议所做的努力，并强调非洲人后裔、包括体现传统生活方式的集体</w:t>
      </w:r>
      <w:r w:rsidR="00B25B0C">
        <w:rPr>
          <w:rStyle w:val="ab"/>
          <w:lang w:val="en-GB"/>
        </w:rPr>
        <w:footnoteReference w:id="3"/>
      </w:r>
      <w:r w:rsidRPr="00D73FA4">
        <w:rPr>
          <w:sz w:val="24"/>
          <w:szCs w:val="24"/>
          <w:lang w:eastAsia="zh-CN"/>
        </w:rPr>
        <w:t>所做的贡献</w:t>
      </w:r>
      <w:r w:rsidRPr="00D73FA4">
        <w:rPr>
          <w:sz w:val="24"/>
          <w:szCs w:val="24"/>
          <w:vertAlign w:val="superscript"/>
          <w:lang w:eastAsia="zh-CN"/>
        </w:rPr>
        <w:footnoteReference w:id="4"/>
      </w:r>
      <w:r w:rsidR="00256066">
        <w:rPr>
          <w:rFonts w:hint="eastAsia"/>
          <w:sz w:val="24"/>
          <w:szCs w:val="24"/>
          <w:lang w:eastAsia="zh-CN"/>
        </w:rPr>
        <w:t>，</w:t>
      </w:r>
    </w:p>
    <w:p w14:paraId="08F7EDB5" w14:textId="438F2FC3" w:rsidR="00D73FA4" w:rsidRPr="00D73FA4" w:rsidRDefault="00D73FA4" w:rsidP="00D73FA4">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73FA4">
        <w:rPr>
          <w:rFonts w:eastAsia="楷体" w:hint="eastAsia"/>
          <w:sz w:val="24"/>
          <w:szCs w:val="24"/>
          <w:lang w:eastAsia="zh-CN"/>
        </w:rPr>
        <w:t>注意到</w:t>
      </w:r>
      <w:r w:rsidRPr="00D73FA4">
        <w:rPr>
          <w:sz w:val="24"/>
          <w:szCs w:val="24"/>
          <w:lang w:eastAsia="zh-CN"/>
        </w:rPr>
        <w:t>资料文件</w:t>
      </w:r>
      <w:r w:rsidRPr="00D73FA4">
        <w:rPr>
          <w:sz w:val="24"/>
          <w:szCs w:val="24"/>
          <w:lang w:eastAsia="zh-CN"/>
        </w:rPr>
        <w:t xml:space="preserve"> CBD/COP/16/INF/35 </w:t>
      </w:r>
      <w:r w:rsidRPr="00D73FA4">
        <w:rPr>
          <w:sz w:val="24"/>
          <w:szCs w:val="24"/>
          <w:lang w:eastAsia="zh-CN"/>
        </w:rPr>
        <w:t>所载巴西和哥伦比亚提交的资料，</w:t>
      </w:r>
    </w:p>
    <w:p w14:paraId="2A66EBDB" w14:textId="2A1A88B1" w:rsidR="00D73FA4" w:rsidRDefault="00D73FA4" w:rsidP="00D73FA4">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D73FA4">
        <w:rPr>
          <w:rFonts w:eastAsia="楷体" w:hint="eastAsia"/>
          <w:sz w:val="24"/>
          <w:szCs w:val="24"/>
          <w:lang w:eastAsia="zh-CN"/>
        </w:rPr>
        <w:t>回顾</w:t>
      </w:r>
      <w:r w:rsidRPr="00D73FA4">
        <w:rPr>
          <w:rFonts w:eastAsia="楷体" w:hint="eastAsia"/>
          <w:sz w:val="24"/>
          <w:szCs w:val="24"/>
          <w:lang w:eastAsia="zh-CN"/>
        </w:rPr>
        <w:t xml:space="preserve"> </w:t>
      </w:r>
      <w:r w:rsidRPr="00D73FA4">
        <w:rPr>
          <w:sz w:val="24"/>
          <w:szCs w:val="24"/>
          <w:lang w:eastAsia="zh-CN"/>
        </w:rPr>
        <w:t xml:space="preserve">2022 </w:t>
      </w:r>
      <w:r w:rsidRPr="00D73FA4">
        <w:rPr>
          <w:sz w:val="24"/>
          <w:szCs w:val="24"/>
          <w:lang w:eastAsia="zh-CN"/>
        </w:rPr>
        <w:t>年</w:t>
      </w:r>
      <w:r w:rsidRPr="00D73FA4">
        <w:rPr>
          <w:sz w:val="24"/>
          <w:szCs w:val="24"/>
          <w:lang w:eastAsia="zh-CN"/>
        </w:rPr>
        <w:t xml:space="preserve"> 12 </w:t>
      </w:r>
      <w:r w:rsidRPr="00D73FA4">
        <w:rPr>
          <w:sz w:val="24"/>
          <w:szCs w:val="24"/>
          <w:lang w:eastAsia="zh-CN"/>
        </w:rPr>
        <w:t>月</w:t>
      </w:r>
      <w:r w:rsidRPr="00D73FA4">
        <w:rPr>
          <w:sz w:val="24"/>
          <w:szCs w:val="24"/>
          <w:lang w:eastAsia="zh-CN"/>
        </w:rPr>
        <w:t xml:space="preserve"> 19 </w:t>
      </w:r>
      <w:r w:rsidRPr="00D73FA4">
        <w:rPr>
          <w:sz w:val="24"/>
          <w:szCs w:val="24"/>
          <w:lang w:eastAsia="zh-CN"/>
        </w:rPr>
        <w:t>日第</w:t>
      </w:r>
      <w:r w:rsidRPr="00E13D9D">
        <w:rPr>
          <w:sz w:val="24"/>
          <w:szCs w:val="24"/>
          <w:lang w:eastAsia="zh-CN"/>
        </w:rPr>
        <w:t xml:space="preserve"> </w:t>
      </w:r>
      <w:hyperlink r:id="rId10" w:history="1">
        <w:r w:rsidRPr="00E13D9D">
          <w:rPr>
            <w:rStyle w:val="af8"/>
            <w:sz w:val="24"/>
            <w:szCs w:val="24"/>
            <w:u w:val="none"/>
            <w:lang w:eastAsia="zh-CN"/>
          </w:rPr>
          <w:t>15/4</w:t>
        </w:r>
      </w:hyperlink>
      <w:r w:rsidRPr="00D73FA4">
        <w:rPr>
          <w:sz w:val="24"/>
          <w:szCs w:val="24"/>
          <w:lang w:eastAsia="zh-CN"/>
        </w:rPr>
        <w:t xml:space="preserve"> </w:t>
      </w:r>
      <w:r w:rsidRPr="00D73FA4">
        <w:rPr>
          <w:sz w:val="24"/>
          <w:szCs w:val="24"/>
          <w:lang w:eastAsia="zh-CN"/>
        </w:rPr>
        <w:t>号决定，缔约方大会经该决定通过了《昆明</w:t>
      </w:r>
      <w:r w:rsidRPr="00D73FA4">
        <w:rPr>
          <w:sz w:val="24"/>
          <w:szCs w:val="24"/>
          <w:lang w:eastAsia="zh-CN"/>
        </w:rPr>
        <w:t>-</w:t>
      </w:r>
      <w:r w:rsidRPr="00D73FA4">
        <w:rPr>
          <w:sz w:val="24"/>
          <w:szCs w:val="24"/>
          <w:lang w:eastAsia="zh-CN"/>
        </w:rPr>
        <w:t>蒙特利尔全球生物多样性框架》，包括</w:t>
      </w:r>
      <w:r w:rsidR="00712CF2">
        <w:rPr>
          <w:rFonts w:hint="eastAsia"/>
          <w:sz w:val="24"/>
          <w:szCs w:val="24"/>
          <w:lang w:eastAsia="zh-CN"/>
        </w:rPr>
        <w:t>其</w:t>
      </w:r>
      <w:r w:rsidRPr="00D73FA4">
        <w:rPr>
          <w:sz w:val="24"/>
          <w:szCs w:val="24"/>
          <w:lang w:eastAsia="zh-CN"/>
        </w:rPr>
        <w:t xml:space="preserve"> C </w:t>
      </w:r>
      <w:r w:rsidRPr="00D73FA4">
        <w:rPr>
          <w:sz w:val="24"/>
          <w:szCs w:val="24"/>
          <w:lang w:eastAsia="zh-CN"/>
        </w:rPr>
        <w:t>部分，并审议了全社会办法，</w:t>
      </w:r>
    </w:p>
    <w:p w14:paraId="6FCA7E10" w14:textId="216A4809" w:rsidR="00B25B0C" w:rsidRPr="00B25B0C" w:rsidRDefault="00B25B0C" w:rsidP="00D73FA4">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B25B0C">
        <w:rPr>
          <w:rFonts w:eastAsia="楷体"/>
          <w:sz w:val="24"/>
          <w:szCs w:val="24"/>
          <w:lang w:eastAsia="zh-CN"/>
        </w:rPr>
        <w:t>认识到</w:t>
      </w:r>
      <w:r w:rsidRPr="00B25B0C">
        <w:rPr>
          <w:sz w:val="24"/>
          <w:szCs w:val="24"/>
          <w:lang w:eastAsia="zh-CN"/>
        </w:rPr>
        <w:t>土著人民和</w:t>
      </w:r>
      <w:r w:rsidRPr="00B25B0C">
        <w:rPr>
          <w:rFonts w:hint="eastAsia"/>
          <w:sz w:val="24"/>
          <w:szCs w:val="24"/>
          <w:lang w:eastAsia="zh-CN"/>
        </w:rPr>
        <w:t>地方</w:t>
      </w:r>
      <w:r w:rsidRPr="00B25B0C">
        <w:rPr>
          <w:sz w:val="24"/>
          <w:szCs w:val="24"/>
          <w:lang w:eastAsia="zh-CN"/>
        </w:rPr>
        <w:t>社区在执行《公约》方面的作用，</w:t>
      </w:r>
    </w:p>
    <w:p w14:paraId="40D20069" w14:textId="6DFDC416" w:rsidR="005614B1" w:rsidRPr="005614B1" w:rsidRDefault="00B25B0C" w:rsidP="00D73FA4">
      <w:pPr>
        <w:tabs>
          <w:tab w:val="clear" w:pos="567"/>
          <w:tab w:val="clear" w:pos="1134"/>
          <w:tab w:val="clear" w:pos="1701"/>
          <w:tab w:val="clear" w:pos="2268"/>
        </w:tabs>
        <w:snapToGrid w:val="0"/>
        <w:spacing w:before="120" w:after="120" w:line="240" w:lineRule="atLeast"/>
        <w:ind w:left="490" w:firstLine="490"/>
        <w:rPr>
          <w:sz w:val="24"/>
          <w:szCs w:val="24"/>
          <w:lang w:eastAsia="zh-CN"/>
        </w:rPr>
      </w:pPr>
      <w:r>
        <w:rPr>
          <w:rFonts w:eastAsia="楷体" w:hint="eastAsia"/>
          <w:sz w:val="24"/>
          <w:szCs w:val="24"/>
          <w:lang w:eastAsia="zh-CN"/>
        </w:rPr>
        <w:t>又</w:t>
      </w:r>
      <w:r w:rsidR="00D73FA4" w:rsidRPr="00D73FA4">
        <w:rPr>
          <w:rFonts w:eastAsia="楷体" w:hint="eastAsia"/>
          <w:sz w:val="24"/>
          <w:szCs w:val="24"/>
          <w:lang w:eastAsia="zh-CN"/>
        </w:rPr>
        <w:t>认识到</w:t>
      </w:r>
      <w:r w:rsidR="00D73FA4" w:rsidRPr="00D73FA4">
        <w:rPr>
          <w:sz w:val="24"/>
          <w:szCs w:val="24"/>
          <w:lang w:eastAsia="zh-CN"/>
        </w:rPr>
        <w:t>非洲人后裔、包括体现传统生活方式的</w:t>
      </w:r>
      <w:r w:rsidR="00712CF2">
        <w:rPr>
          <w:rFonts w:hint="eastAsia"/>
          <w:sz w:val="24"/>
          <w:szCs w:val="24"/>
          <w:lang w:eastAsia="zh-CN"/>
        </w:rPr>
        <w:t>集体</w:t>
      </w:r>
      <w:r w:rsidR="00D73FA4" w:rsidRPr="00D73FA4">
        <w:rPr>
          <w:sz w:val="24"/>
          <w:szCs w:val="24"/>
          <w:lang w:eastAsia="zh-CN"/>
        </w:rPr>
        <w:t>的努力和行动在保护生物多样性和在一些国家执行《公约》方面发挥的关键作用，在全球一级以及</w:t>
      </w:r>
      <w:proofErr w:type="gramStart"/>
      <w:r w:rsidR="00256066">
        <w:rPr>
          <w:rFonts w:hint="eastAsia"/>
          <w:sz w:val="24"/>
          <w:szCs w:val="24"/>
          <w:lang w:eastAsia="zh-CN"/>
        </w:rPr>
        <w:t>酌情</w:t>
      </w:r>
      <w:r w:rsidR="00D73FA4" w:rsidRPr="00D73FA4">
        <w:rPr>
          <w:sz w:val="24"/>
          <w:szCs w:val="24"/>
          <w:lang w:eastAsia="zh-CN"/>
        </w:rPr>
        <w:t>在</w:t>
      </w:r>
      <w:proofErr w:type="gramEnd"/>
      <w:r w:rsidR="00D73FA4" w:rsidRPr="00D73FA4">
        <w:rPr>
          <w:sz w:val="24"/>
          <w:szCs w:val="24"/>
          <w:lang w:eastAsia="zh-CN"/>
        </w:rPr>
        <w:t>执行国家生物多样性战略和行动计划方面做出了积极贡献</w:t>
      </w:r>
      <w:r w:rsidR="005614B1" w:rsidRPr="005614B1">
        <w:rPr>
          <w:sz w:val="24"/>
          <w:szCs w:val="24"/>
          <w:lang w:eastAsia="zh-CN"/>
        </w:rPr>
        <w:t>，</w:t>
      </w:r>
      <w:r w:rsidR="000F2832">
        <w:rPr>
          <w:rFonts w:hint="eastAsia"/>
          <w:sz w:val="24"/>
          <w:szCs w:val="24"/>
          <w:lang w:eastAsia="zh-CN"/>
        </w:rPr>
        <w:t xml:space="preserve"> </w:t>
      </w:r>
    </w:p>
    <w:p w14:paraId="5CF0943A" w14:textId="72C8C4EA" w:rsidR="00D73FA4" w:rsidRPr="00D73FA4" w:rsidRDefault="00D73FA4" w:rsidP="00EC62D5">
      <w:pPr>
        <w:pStyle w:val="a"/>
        <w:numPr>
          <w:ilvl w:val="0"/>
          <w:numId w:val="27"/>
        </w:numPr>
        <w:spacing w:before="120" w:after="120"/>
        <w:ind w:left="490" w:firstLine="490"/>
        <w:rPr>
          <w:rFonts w:eastAsia="宋体"/>
          <w:sz w:val="24"/>
          <w:lang w:eastAsia="zh-CN"/>
        </w:rPr>
      </w:pPr>
      <w:r w:rsidRPr="00D73FA4">
        <w:rPr>
          <w:rFonts w:ascii="楷体" w:eastAsia="楷体" w:hAnsi="楷体"/>
          <w:sz w:val="24"/>
          <w:lang w:eastAsia="zh-CN"/>
        </w:rPr>
        <w:t>邀请</w:t>
      </w:r>
      <w:r w:rsidRPr="00D73FA4">
        <w:rPr>
          <w:rFonts w:eastAsia="宋体"/>
          <w:sz w:val="24"/>
          <w:lang w:eastAsia="zh-CN"/>
        </w:rPr>
        <w:t>缔约方酌情根据国家立法或国情，承认非洲人后裔、包括体现传统生活方式、共享知识和与其土地相联的集体，在执行《生物多样性公约》和《昆明</w:t>
      </w:r>
      <w:r w:rsidRPr="00D73FA4">
        <w:rPr>
          <w:rFonts w:eastAsia="宋体"/>
          <w:sz w:val="24"/>
          <w:lang w:eastAsia="zh-CN"/>
        </w:rPr>
        <w:t>—</w:t>
      </w:r>
      <w:r w:rsidRPr="00D73FA4">
        <w:rPr>
          <w:rFonts w:eastAsia="宋体"/>
          <w:sz w:val="24"/>
          <w:lang w:eastAsia="zh-CN"/>
        </w:rPr>
        <w:t>蒙特利尔全球生物多样性框架》方面的贡献，同时确保这种承认不被解释为削弱或取消土著人民目前拥有或今后可能获得的权利；</w:t>
      </w:r>
      <w:r w:rsidRPr="00D73FA4">
        <w:rPr>
          <w:rFonts w:eastAsia="宋体"/>
          <w:sz w:val="24"/>
          <w:lang w:eastAsia="zh-CN"/>
        </w:rPr>
        <w:t xml:space="preserve"> </w:t>
      </w:r>
    </w:p>
    <w:p w14:paraId="147367CA" w14:textId="23C9C8FA" w:rsidR="00D73FA4" w:rsidRPr="00D73FA4" w:rsidRDefault="00D73FA4" w:rsidP="00EC62D5">
      <w:pPr>
        <w:pStyle w:val="a"/>
        <w:numPr>
          <w:ilvl w:val="0"/>
          <w:numId w:val="27"/>
        </w:numPr>
        <w:spacing w:before="120" w:after="120"/>
        <w:ind w:left="490" w:firstLine="490"/>
        <w:rPr>
          <w:rFonts w:eastAsia="宋体"/>
          <w:sz w:val="24"/>
          <w:lang w:eastAsia="zh-CN"/>
        </w:rPr>
      </w:pPr>
      <w:r w:rsidRPr="00D73FA4">
        <w:rPr>
          <w:rFonts w:ascii="楷体" w:eastAsia="楷体" w:hAnsi="楷体"/>
          <w:sz w:val="24"/>
          <w:lang w:eastAsia="zh-CN"/>
        </w:rPr>
        <w:t>鼓励</w:t>
      </w:r>
      <w:r w:rsidRPr="00D73FA4">
        <w:rPr>
          <w:rFonts w:eastAsia="宋体"/>
          <w:sz w:val="24"/>
          <w:lang w:eastAsia="zh-CN"/>
        </w:rPr>
        <w:t>缔约方酌情根据国家立法和国情，促进非洲人后裔、包括体现传统生活方式的集体，充分有效参与《公约》和《框架》的执行工作，并与</w:t>
      </w:r>
      <w:r w:rsidR="00712CF2">
        <w:rPr>
          <w:rFonts w:eastAsia="宋体" w:hint="eastAsia"/>
          <w:sz w:val="24"/>
          <w:lang w:eastAsia="zh-CN"/>
        </w:rPr>
        <w:t>其协作</w:t>
      </w:r>
      <w:r w:rsidRPr="00D73FA4">
        <w:rPr>
          <w:rFonts w:eastAsia="宋体"/>
          <w:sz w:val="24"/>
          <w:lang w:eastAsia="zh-CN"/>
        </w:rPr>
        <w:t>，以保护和促进其有助于养护和</w:t>
      </w:r>
      <w:proofErr w:type="gramStart"/>
      <w:r w:rsidRPr="00D73FA4">
        <w:rPr>
          <w:rFonts w:eastAsia="宋体"/>
          <w:sz w:val="24"/>
          <w:lang w:eastAsia="zh-CN"/>
        </w:rPr>
        <w:t>可</w:t>
      </w:r>
      <w:proofErr w:type="gramEnd"/>
      <w:r w:rsidRPr="00D73FA4">
        <w:rPr>
          <w:rFonts w:eastAsia="宋体"/>
          <w:sz w:val="24"/>
          <w:lang w:eastAsia="zh-CN"/>
        </w:rPr>
        <w:t>持续利用生物多样性的共享知识、创新和</w:t>
      </w:r>
      <w:r w:rsidR="00712CF2">
        <w:rPr>
          <w:rFonts w:eastAsia="宋体" w:hint="eastAsia"/>
          <w:sz w:val="24"/>
          <w:lang w:eastAsia="zh-CN"/>
        </w:rPr>
        <w:t>做法</w:t>
      </w:r>
      <w:r w:rsidRPr="00D73FA4">
        <w:rPr>
          <w:rFonts w:eastAsia="宋体"/>
          <w:sz w:val="24"/>
          <w:lang w:eastAsia="zh-CN"/>
        </w:rPr>
        <w:t>；</w:t>
      </w:r>
      <w:r w:rsidRPr="00D73FA4">
        <w:rPr>
          <w:rFonts w:eastAsia="宋体"/>
          <w:sz w:val="24"/>
          <w:lang w:eastAsia="zh-CN"/>
        </w:rPr>
        <w:t xml:space="preserve"> </w:t>
      </w:r>
    </w:p>
    <w:p w14:paraId="2A616762" w14:textId="388100D5" w:rsidR="00D73FA4" w:rsidRPr="00D73FA4" w:rsidRDefault="00D73FA4" w:rsidP="00EC62D5">
      <w:pPr>
        <w:pStyle w:val="a"/>
        <w:numPr>
          <w:ilvl w:val="0"/>
          <w:numId w:val="27"/>
        </w:numPr>
        <w:spacing w:before="120" w:after="120"/>
        <w:ind w:left="490" w:firstLine="490"/>
        <w:rPr>
          <w:rFonts w:eastAsia="宋体"/>
          <w:sz w:val="24"/>
          <w:lang w:eastAsia="zh-CN"/>
        </w:rPr>
      </w:pPr>
      <w:r w:rsidRPr="00D73FA4">
        <w:rPr>
          <w:rFonts w:ascii="楷体" w:eastAsia="楷体" w:hAnsi="楷体"/>
          <w:sz w:val="24"/>
          <w:lang w:eastAsia="zh-CN"/>
        </w:rPr>
        <w:lastRenderedPageBreak/>
        <w:t>邀请</w:t>
      </w:r>
      <w:r w:rsidRPr="00D73FA4">
        <w:rPr>
          <w:rFonts w:eastAsia="宋体"/>
          <w:sz w:val="24"/>
          <w:lang w:eastAsia="zh-CN"/>
        </w:rPr>
        <w:t>缔约方、其他国家政府和相关组织在自愿基础上考虑提供资金援助并加强能力建设，以保护非洲人后裔、包括体现传统生活方式的集体的共享知识、创新和</w:t>
      </w:r>
      <w:r w:rsidR="00712CF2">
        <w:rPr>
          <w:rFonts w:eastAsia="宋体" w:hint="eastAsia"/>
          <w:sz w:val="24"/>
          <w:lang w:eastAsia="zh-CN"/>
        </w:rPr>
        <w:t>做法</w:t>
      </w:r>
      <w:r w:rsidRPr="00D73FA4">
        <w:rPr>
          <w:rFonts w:eastAsia="宋体"/>
          <w:sz w:val="24"/>
          <w:lang w:eastAsia="zh-CN"/>
        </w:rPr>
        <w:t>；</w:t>
      </w:r>
    </w:p>
    <w:p w14:paraId="58DD1BEA" w14:textId="61EE527C" w:rsidR="00D73FA4" w:rsidRDefault="00D73FA4" w:rsidP="00EC62D5">
      <w:pPr>
        <w:pStyle w:val="a"/>
        <w:numPr>
          <w:ilvl w:val="0"/>
          <w:numId w:val="27"/>
        </w:numPr>
        <w:spacing w:before="120" w:after="120"/>
        <w:ind w:left="490" w:firstLine="490"/>
        <w:rPr>
          <w:rFonts w:eastAsia="宋体"/>
          <w:sz w:val="24"/>
          <w:lang w:eastAsia="zh-CN"/>
        </w:rPr>
      </w:pPr>
      <w:r w:rsidRPr="00D73FA4">
        <w:rPr>
          <w:rFonts w:ascii="楷体" w:eastAsia="楷体" w:hAnsi="楷体"/>
          <w:sz w:val="24"/>
          <w:lang w:eastAsia="zh-CN"/>
        </w:rPr>
        <w:t>鼓励</w:t>
      </w:r>
      <w:r w:rsidRPr="00D73FA4">
        <w:rPr>
          <w:rFonts w:eastAsia="宋体"/>
          <w:sz w:val="24"/>
          <w:lang w:eastAsia="zh-CN"/>
        </w:rPr>
        <w:t>缔约方酌情</w:t>
      </w:r>
      <w:r w:rsidR="00B25B0C" w:rsidRPr="00D73FA4">
        <w:rPr>
          <w:rFonts w:eastAsia="宋体"/>
          <w:sz w:val="24"/>
          <w:lang w:eastAsia="zh-CN"/>
        </w:rPr>
        <w:t>根据国家立法</w:t>
      </w:r>
      <w:r w:rsidR="00B25B0C">
        <w:rPr>
          <w:rFonts w:eastAsia="宋体" w:hint="eastAsia"/>
          <w:sz w:val="24"/>
          <w:lang w:eastAsia="zh-CN"/>
        </w:rPr>
        <w:t>和</w:t>
      </w:r>
      <w:r w:rsidR="00B25B0C" w:rsidRPr="00D73FA4">
        <w:rPr>
          <w:rFonts w:eastAsia="宋体"/>
          <w:sz w:val="24"/>
          <w:lang w:eastAsia="zh-CN"/>
        </w:rPr>
        <w:t>国情，</w:t>
      </w:r>
      <w:r w:rsidRPr="00D73FA4">
        <w:rPr>
          <w:rFonts w:eastAsia="宋体"/>
          <w:sz w:val="24"/>
          <w:lang w:eastAsia="zh-CN"/>
        </w:rPr>
        <w:t>通过国家报告通报非洲人后裔、包括体现传统生活方式的集体对执行《公约》和《框架》</w:t>
      </w:r>
      <w:proofErr w:type="gramStart"/>
      <w:r w:rsidRPr="00D73FA4">
        <w:rPr>
          <w:rFonts w:eastAsia="宋体"/>
          <w:sz w:val="24"/>
          <w:lang w:eastAsia="zh-CN"/>
        </w:rPr>
        <w:t>作出</w:t>
      </w:r>
      <w:proofErr w:type="gramEnd"/>
      <w:r w:rsidRPr="00D73FA4">
        <w:rPr>
          <w:rFonts w:eastAsia="宋体"/>
          <w:sz w:val="24"/>
          <w:lang w:eastAsia="zh-CN"/>
        </w:rPr>
        <w:t>的贡献，酌情供</w:t>
      </w:r>
      <w:r w:rsidR="00712CF2">
        <w:rPr>
          <w:rFonts w:eastAsia="宋体" w:hint="eastAsia"/>
          <w:sz w:val="24"/>
          <w:lang w:eastAsia="zh-CN"/>
        </w:rPr>
        <w:t>各</w:t>
      </w:r>
      <w:r w:rsidRPr="00D73FA4">
        <w:rPr>
          <w:rFonts w:eastAsia="宋体"/>
          <w:sz w:val="24"/>
          <w:lang w:eastAsia="zh-CN"/>
        </w:rPr>
        <w:t>附属机构参考，</w:t>
      </w:r>
      <w:r w:rsidR="00712CF2">
        <w:rPr>
          <w:rFonts w:eastAsia="宋体" w:hint="eastAsia"/>
          <w:sz w:val="24"/>
          <w:lang w:eastAsia="zh-CN"/>
        </w:rPr>
        <w:t>并</w:t>
      </w:r>
      <w:r w:rsidRPr="00D73FA4">
        <w:rPr>
          <w:rFonts w:eastAsia="宋体"/>
          <w:sz w:val="24"/>
          <w:lang w:eastAsia="zh-CN"/>
        </w:rPr>
        <w:t>请执行秘书汇编所提交的信息，并通过信息交换</w:t>
      </w:r>
      <w:proofErr w:type="gramStart"/>
      <w:r w:rsidRPr="00D73FA4">
        <w:rPr>
          <w:rFonts w:eastAsia="宋体"/>
          <w:sz w:val="24"/>
          <w:lang w:eastAsia="zh-CN"/>
        </w:rPr>
        <w:t>所机制</w:t>
      </w:r>
      <w:proofErr w:type="gramEnd"/>
      <w:r w:rsidRPr="00D73FA4">
        <w:rPr>
          <w:rFonts w:eastAsia="宋体"/>
          <w:sz w:val="24"/>
          <w:lang w:eastAsia="zh-CN"/>
        </w:rPr>
        <w:t>公布。</w:t>
      </w:r>
    </w:p>
    <w:p w14:paraId="404AB1ED" w14:textId="77777777" w:rsidR="00D73FA4" w:rsidRPr="00D73FA4" w:rsidRDefault="00D73FA4" w:rsidP="00D73FA4">
      <w:pPr>
        <w:spacing w:before="120" w:after="120"/>
        <w:ind w:left="490"/>
        <w:rPr>
          <w:sz w:val="24"/>
          <w:lang w:eastAsia="zh-CN"/>
        </w:rPr>
      </w:pPr>
    </w:p>
    <w:p w14:paraId="2052C4B5" w14:textId="6D9983AB" w:rsidR="005614B1" w:rsidRPr="00D73FA4" w:rsidRDefault="005614B1" w:rsidP="00D73FA4">
      <w:pPr>
        <w:spacing w:before="120" w:after="120"/>
        <w:ind w:left="490"/>
        <w:rPr>
          <w:sz w:val="24"/>
          <w:lang w:eastAsia="zh-CN"/>
        </w:rPr>
      </w:pPr>
    </w:p>
    <w:p w14:paraId="6EFF72E6" w14:textId="77777777" w:rsidR="00DB5FB9" w:rsidRPr="003D18A0" w:rsidRDefault="00DB5FB9" w:rsidP="00D73FA4">
      <w:pPr>
        <w:pStyle w:val="CBDNormalNoNumber"/>
        <w:rPr>
          <w:lang w:val="en-GB" w:eastAsia="zh-CN"/>
        </w:rPr>
      </w:pPr>
    </w:p>
    <w:p w14:paraId="3EF41BC5" w14:textId="77777777" w:rsidR="00ED7535" w:rsidRDefault="00ED7535" w:rsidP="00191C16">
      <w:pPr>
        <w:suppressLineNumbers/>
        <w:suppressAutoHyphens/>
        <w:jc w:val="center"/>
        <w:rPr>
          <w:kern w:val="22"/>
          <w:lang w:eastAsia="zh-CN"/>
        </w:rPr>
      </w:pPr>
    </w:p>
    <w:p w14:paraId="35DA1B86" w14:textId="77777777" w:rsidR="002B559C" w:rsidRPr="003349E4" w:rsidRDefault="00ED7535" w:rsidP="00191C16">
      <w:pPr>
        <w:suppressLineNumbers/>
        <w:suppressAutoHyphens/>
        <w:jc w:val="center"/>
      </w:pPr>
      <w:r w:rsidRPr="00ED7535">
        <w:rPr>
          <w:kern w:val="22"/>
          <w:sz w:val="24"/>
          <w:szCs w:val="24"/>
        </w:rPr>
        <w:t>__________</w:t>
      </w:r>
      <w:r w:rsidR="00557370" w:rsidRPr="00ED7535">
        <w:rPr>
          <w:kern w:val="22"/>
          <w:sz w:val="24"/>
          <w:szCs w:val="24"/>
        </w:rPr>
        <w:t>__</w:t>
      </w:r>
    </w:p>
    <w:sectPr w:rsidR="002B559C" w:rsidRPr="003349E4" w:rsidSect="00581C26">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67F4" w14:textId="77777777" w:rsidR="0077062E" w:rsidRDefault="0077062E" w:rsidP="00A96B21">
      <w:r>
        <w:separator/>
      </w:r>
    </w:p>
  </w:endnote>
  <w:endnote w:type="continuationSeparator" w:id="0">
    <w:p w14:paraId="628E8E90" w14:textId="77777777" w:rsidR="0077062E" w:rsidRDefault="0077062E" w:rsidP="00A96B21">
      <w:r>
        <w:continuationSeparator/>
      </w:r>
    </w:p>
  </w:endnote>
  <w:endnote w:type="continuationNotice" w:id="1">
    <w:p w14:paraId="265B75F4" w14:textId="77777777" w:rsidR="0077062E" w:rsidRDefault="0077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03FF" w14:textId="77777777" w:rsidR="0077062E" w:rsidRDefault="0077062E" w:rsidP="00A96B21">
      <w:r>
        <w:separator/>
      </w:r>
    </w:p>
  </w:footnote>
  <w:footnote w:type="continuationSeparator" w:id="0">
    <w:p w14:paraId="17B8BB1C" w14:textId="77777777" w:rsidR="0077062E" w:rsidRDefault="0077062E" w:rsidP="00A96B21">
      <w:r>
        <w:continuationSeparator/>
      </w:r>
    </w:p>
  </w:footnote>
  <w:footnote w:type="continuationNotice" w:id="1">
    <w:p w14:paraId="7B6EBE4E" w14:textId="77777777" w:rsidR="0077062E" w:rsidRDefault="0077062E"/>
  </w:footnote>
  <w:footnote w:id="2">
    <w:p w14:paraId="5CB084BE" w14:textId="77777777" w:rsidR="00D73FA4" w:rsidRPr="00C14157" w:rsidRDefault="00D73FA4" w:rsidP="004232CB">
      <w:pPr>
        <w:pStyle w:val="a9"/>
        <w:spacing w:after="6"/>
        <w:rPr>
          <w:sz w:val="20"/>
          <w:lang w:eastAsia="zh-CN"/>
        </w:rPr>
      </w:pPr>
      <w:r w:rsidRPr="00C14157">
        <w:rPr>
          <w:rStyle w:val="ab"/>
          <w:sz w:val="20"/>
        </w:rPr>
        <w:footnoteRef/>
      </w:r>
      <w:r w:rsidRPr="00C14157">
        <w:rPr>
          <w:sz w:val="20"/>
          <w:lang w:eastAsia="zh-CN"/>
        </w:rPr>
        <w:t xml:space="preserve"> </w:t>
      </w:r>
      <w:r w:rsidRPr="00C14157">
        <w:rPr>
          <w:sz w:val="20"/>
          <w:lang w:eastAsia="zh-CN"/>
        </w:rPr>
        <w:t>联合国，《条约汇编》，第</w:t>
      </w:r>
      <w:r w:rsidRPr="00C14157">
        <w:rPr>
          <w:sz w:val="20"/>
          <w:lang w:eastAsia="zh-CN"/>
        </w:rPr>
        <w:t>1760</w:t>
      </w:r>
      <w:r w:rsidRPr="00C14157">
        <w:rPr>
          <w:sz w:val="20"/>
          <w:lang w:eastAsia="zh-CN"/>
        </w:rPr>
        <w:t>卷，第</w:t>
      </w:r>
      <w:r w:rsidRPr="00C14157">
        <w:rPr>
          <w:sz w:val="20"/>
          <w:lang w:eastAsia="zh-CN"/>
        </w:rPr>
        <w:t>30619</w:t>
      </w:r>
      <w:r w:rsidRPr="00C14157">
        <w:rPr>
          <w:sz w:val="20"/>
          <w:lang w:eastAsia="zh-CN"/>
        </w:rPr>
        <w:t>号。</w:t>
      </w:r>
    </w:p>
  </w:footnote>
  <w:footnote w:id="3">
    <w:p w14:paraId="5488FEB0" w14:textId="0AA4D392" w:rsidR="00B25B0C" w:rsidRPr="00C14157" w:rsidRDefault="00B25B0C" w:rsidP="004232CB">
      <w:pPr>
        <w:pStyle w:val="a9"/>
        <w:spacing w:after="6"/>
        <w:rPr>
          <w:lang w:eastAsia="zh-CN"/>
        </w:rPr>
      </w:pPr>
      <w:r w:rsidRPr="00C14157">
        <w:rPr>
          <w:rStyle w:val="ab"/>
        </w:rPr>
        <w:footnoteRef/>
      </w:r>
      <w:r w:rsidR="004F348D" w:rsidRPr="00C14157">
        <w:rPr>
          <w:lang w:eastAsia="zh-CN"/>
        </w:rPr>
        <w:t xml:space="preserve"> </w:t>
      </w:r>
      <w:r w:rsidR="004F348D" w:rsidRPr="00C87E20">
        <w:rPr>
          <w:sz w:val="20"/>
          <w:lang w:eastAsia="zh-CN"/>
        </w:rPr>
        <w:t>本决定</w:t>
      </w:r>
      <w:r w:rsidR="000413EA">
        <w:rPr>
          <w:rFonts w:hint="eastAsia"/>
          <w:sz w:val="20"/>
          <w:lang w:eastAsia="zh-CN"/>
        </w:rPr>
        <w:t>中</w:t>
      </w:r>
      <w:r w:rsidRPr="00C87E20">
        <w:rPr>
          <w:sz w:val="20"/>
          <w:lang w:eastAsia="zh-CN"/>
        </w:rPr>
        <w:t>“</w:t>
      </w:r>
      <w:r w:rsidRPr="00C87E20">
        <w:rPr>
          <w:sz w:val="20"/>
          <w:lang w:eastAsia="zh-CN"/>
        </w:rPr>
        <w:t>集体</w:t>
      </w:r>
      <w:r w:rsidRPr="00C87E20">
        <w:rPr>
          <w:sz w:val="20"/>
          <w:lang w:eastAsia="zh-CN"/>
        </w:rPr>
        <w:t>”</w:t>
      </w:r>
      <w:r w:rsidR="000413EA">
        <w:rPr>
          <w:rFonts w:hint="eastAsia"/>
          <w:sz w:val="20"/>
          <w:lang w:eastAsia="zh-CN"/>
        </w:rPr>
        <w:t>一词</w:t>
      </w:r>
      <w:r w:rsidR="004F348D" w:rsidRPr="00C87E20">
        <w:rPr>
          <w:sz w:val="20"/>
          <w:lang w:eastAsia="zh-CN"/>
        </w:rPr>
        <w:t xml:space="preserve"> </w:t>
      </w:r>
      <w:r w:rsidRPr="00C87E20">
        <w:rPr>
          <w:sz w:val="20"/>
          <w:lang w:eastAsia="zh-CN"/>
        </w:rPr>
        <w:t>指</w:t>
      </w:r>
      <w:r w:rsidR="000413EA">
        <w:rPr>
          <w:rFonts w:hint="eastAsia"/>
          <w:sz w:val="20"/>
          <w:lang w:eastAsia="zh-CN"/>
        </w:rPr>
        <w:t>这些群体的</w:t>
      </w:r>
      <w:r w:rsidRPr="00C87E20">
        <w:rPr>
          <w:sz w:val="20"/>
          <w:lang w:eastAsia="zh-CN"/>
        </w:rPr>
        <w:t>一种组织形式</w:t>
      </w:r>
      <w:r w:rsidR="000413EA">
        <w:rPr>
          <w:rFonts w:hint="eastAsia"/>
          <w:sz w:val="20"/>
          <w:lang w:eastAsia="zh-CN"/>
        </w:rPr>
        <w:t>，</w:t>
      </w:r>
      <w:r w:rsidR="004F348D" w:rsidRPr="00C87E20">
        <w:rPr>
          <w:sz w:val="20"/>
          <w:lang w:eastAsia="zh-CN"/>
        </w:rPr>
        <w:t>是为了表达</w:t>
      </w:r>
      <w:r w:rsidR="000413EA">
        <w:rPr>
          <w:rFonts w:hint="eastAsia"/>
          <w:sz w:val="20"/>
          <w:lang w:eastAsia="zh-CN"/>
        </w:rPr>
        <w:t>其</w:t>
      </w:r>
      <w:r w:rsidRPr="00C87E20">
        <w:rPr>
          <w:sz w:val="20"/>
          <w:lang w:eastAsia="zh-CN"/>
        </w:rPr>
        <w:t>集体文化</w:t>
      </w:r>
      <w:r w:rsidR="004F348D" w:rsidRPr="00C87E20">
        <w:rPr>
          <w:sz w:val="20"/>
          <w:lang w:eastAsia="zh-CN"/>
        </w:rPr>
        <w:t>特征</w:t>
      </w:r>
      <w:r w:rsidR="000413EA">
        <w:rPr>
          <w:rFonts w:hint="eastAsia"/>
          <w:sz w:val="20"/>
          <w:lang w:eastAsia="zh-CN"/>
        </w:rPr>
        <w:t>。</w:t>
      </w:r>
    </w:p>
  </w:footnote>
  <w:footnote w:id="4">
    <w:p w14:paraId="7AE15FBC" w14:textId="401C5159" w:rsidR="00D73FA4" w:rsidRPr="00C14157" w:rsidRDefault="00D73FA4" w:rsidP="00712CF2">
      <w:pPr>
        <w:pStyle w:val="a9"/>
        <w:spacing w:after="60"/>
        <w:rPr>
          <w:sz w:val="20"/>
          <w:lang w:eastAsia="zh-CN"/>
        </w:rPr>
      </w:pPr>
      <w:r w:rsidRPr="00C14157">
        <w:rPr>
          <w:rStyle w:val="ab"/>
          <w:sz w:val="20"/>
        </w:rPr>
        <w:footnoteRef/>
      </w:r>
      <w:r w:rsidRPr="00C14157">
        <w:rPr>
          <w:sz w:val="20"/>
          <w:lang w:eastAsia="zh-CN"/>
        </w:rPr>
        <w:t xml:space="preserve"> </w:t>
      </w:r>
      <w:r w:rsidRPr="00C14157">
        <w:rPr>
          <w:sz w:val="20"/>
          <w:lang w:eastAsia="zh-CN"/>
        </w:rPr>
        <w:t>在某些国家，非洲人后裔可以组成体现与保护和</w:t>
      </w:r>
      <w:proofErr w:type="gramStart"/>
      <w:r w:rsidRPr="00C14157">
        <w:rPr>
          <w:sz w:val="20"/>
          <w:lang w:eastAsia="zh-CN"/>
        </w:rPr>
        <w:t>可</w:t>
      </w:r>
      <w:proofErr w:type="gramEnd"/>
      <w:r w:rsidRPr="00C14157">
        <w:rPr>
          <w:sz w:val="20"/>
          <w:lang w:eastAsia="zh-CN"/>
        </w:rPr>
        <w:t>持续利用生物多样性有关的传统生活方式的集体。本决定中提及</w:t>
      </w:r>
      <w:r w:rsidR="000413EA">
        <w:rPr>
          <w:rFonts w:hint="eastAsia"/>
          <w:sz w:val="20"/>
          <w:lang w:eastAsia="zh-CN"/>
        </w:rPr>
        <w:t>“</w:t>
      </w:r>
      <w:r w:rsidRPr="00C14157">
        <w:rPr>
          <w:sz w:val="20"/>
          <w:lang w:eastAsia="zh-CN"/>
        </w:rPr>
        <w:t>非洲人后裔，包括体现传统生活方式的</w:t>
      </w:r>
      <w:r w:rsidR="000413EA">
        <w:rPr>
          <w:rFonts w:hint="eastAsia"/>
          <w:sz w:val="20"/>
          <w:lang w:eastAsia="zh-CN"/>
        </w:rPr>
        <w:t>集</w:t>
      </w:r>
      <w:r w:rsidRPr="00C14157">
        <w:rPr>
          <w:sz w:val="20"/>
          <w:lang w:eastAsia="zh-CN"/>
        </w:rPr>
        <w:t>体</w:t>
      </w:r>
      <w:r w:rsidR="000413EA" w:rsidRPr="000413EA">
        <w:rPr>
          <w:rFonts w:hint="eastAsia"/>
          <w:sz w:val="20"/>
          <w:lang w:eastAsia="zh-CN"/>
        </w:rPr>
        <w:t xml:space="preserve"> </w:t>
      </w:r>
      <w:r w:rsidR="000413EA">
        <w:rPr>
          <w:rFonts w:hint="eastAsia"/>
          <w:sz w:val="20"/>
          <w:lang w:eastAsia="zh-CN"/>
        </w:rPr>
        <w:t>”</w:t>
      </w:r>
      <w:r w:rsidRPr="00C14157">
        <w:rPr>
          <w:sz w:val="20"/>
          <w:lang w:eastAsia="zh-CN"/>
        </w:rPr>
        <w:t>，</w:t>
      </w:r>
      <w:r w:rsidR="000413EA">
        <w:rPr>
          <w:rFonts w:hint="eastAsia"/>
          <w:sz w:val="20"/>
          <w:lang w:eastAsia="zh-CN"/>
        </w:rPr>
        <w:t>不影响</w:t>
      </w:r>
      <w:r w:rsidRPr="00C14157">
        <w:rPr>
          <w:sz w:val="20"/>
          <w:lang w:eastAsia="zh-CN"/>
        </w:rPr>
        <w:t>《公约》或其议定书的文本。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0D50" w14:textId="73B2A84E" w:rsidR="00581C26" w:rsidRDefault="004F348D">
    <w:pPr>
      <w:pStyle w:val="afc"/>
    </w:pPr>
    <w:bookmarkStart w:id="2" w:name="_Hlk137802784"/>
    <w:bookmarkStart w:id="3" w:name="_Hlk137802785"/>
    <w:r w:rsidRPr="00447FFC">
      <w:rPr>
        <w:rFonts w:hint="eastAsia"/>
        <w:szCs w:val="20"/>
        <w:lang w:val="en-CA" w:eastAsia="zh-CN"/>
      </w:rPr>
      <w:t>CBD/COP/</w:t>
    </w:r>
    <w:r w:rsidR="000413EA">
      <w:rPr>
        <w:rFonts w:hint="eastAsia"/>
        <w:szCs w:val="20"/>
        <w:lang w:val="en-CA" w:eastAsia="zh-CN"/>
      </w:rPr>
      <w:t>DEC/</w:t>
    </w:r>
    <w:r w:rsidRPr="00447FFC">
      <w:rPr>
        <w:rFonts w:hint="eastAsia"/>
        <w:szCs w:val="20"/>
        <w:lang w:val="en-CA" w:eastAsia="zh-CN"/>
      </w:rPr>
      <w:t>16/</w:t>
    </w:r>
    <w:r w:rsidR="000413EA">
      <w:rPr>
        <w:rFonts w:hint="eastAsia"/>
        <w:szCs w:val="20"/>
        <w:lang w:val="en-CA" w:eastAsia="zh-CN"/>
      </w:rPr>
      <w:t xml:space="preserve">6 </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D7AC" w14:textId="140C00FC" w:rsidR="00581C26" w:rsidRDefault="00581C26" w:rsidP="00581C26">
    <w:pPr>
      <w:pStyle w:val="afc"/>
      <w:jc w:val="right"/>
      <w:rPr>
        <w:lang w:eastAsia="zh-CN"/>
      </w:rPr>
    </w:pPr>
    <w:r w:rsidRPr="00581C26">
      <w:rPr>
        <w:lang w:val="en-CA"/>
      </w:rPr>
      <w:t>CBD/COP/16/</w:t>
    </w:r>
    <w:proofErr w:type="gramStart"/>
    <w:r w:rsidRPr="00581C26">
      <w:rPr>
        <w:lang w:val="en-CA"/>
      </w:rPr>
      <w:t>WG.II</w:t>
    </w:r>
    <w:proofErr w:type="gramEnd"/>
    <w:r w:rsidRPr="00581C26">
      <w:rPr>
        <w:lang w:val="en-CA"/>
      </w:rPr>
      <w:t>/CRP.</w:t>
    </w:r>
    <w:r w:rsidR="00447FFC">
      <w:rPr>
        <w:rFonts w:hint="eastAsia"/>
        <w:lang w:val="en-CA"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2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832022674">
    <w:abstractNumId w:val="19"/>
  </w:num>
  <w:num w:numId="2" w16cid:durableId="1398623398">
    <w:abstractNumId w:val="15"/>
  </w:num>
  <w:num w:numId="3" w16cid:durableId="1976181362">
    <w:abstractNumId w:val="22"/>
  </w:num>
  <w:num w:numId="4" w16cid:durableId="60640155">
    <w:abstractNumId w:val="4"/>
  </w:num>
  <w:num w:numId="5" w16cid:durableId="1880704740">
    <w:abstractNumId w:val="12"/>
  </w:num>
  <w:num w:numId="6" w16cid:durableId="971062336">
    <w:abstractNumId w:val="5"/>
  </w:num>
  <w:num w:numId="7" w16cid:durableId="889076658">
    <w:abstractNumId w:val="1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20"/>
  </w:num>
  <w:num w:numId="9" w16cid:durableId="1870873411">
    <w:abstractNumId w:val="20"/>
  </w:num>
  <w:num w:numId="10" w16cid:durableId="1109006313">
    <w:abstractNumId w:val="21"/>
  </w:num>
  <w:num w:numId="11" w16cid:durableId="1092051582">
    <w:abstractNumId w:val="11"/>
  </w:num>
  <w:num w:numId="12" w16cid:durableId="1087337934">
    <w:abstractNumId w:val="6"/>
    <w:lvlOverride w:ilvl="0">
      <w:startOverride w:val="1"/>
    </w:lvlOverride>
  </w:num>
  <w:num w:numId="13" w16cid:durableId="141581425">
    <w:abstractNumId w:val="9"/>
  </w:num>
  <w:num w:numId="14" w16cid:durableId="2055809021">
    <w:abstractNumId w:val="8"/>
  </w:num>
  <w:num w:numId="15" w16cid:durableId="1904947943">
    <w:abstractNumId w:val="18"/>
  </w:num>
  <w:num w:numId="16" w16cid:durableId="407578449">
    <w:abstractNumId w:val="0"/>
  </w:num>
  <w:num w:numId="17" w16cid:durableId="1236402572">
    <w:abstractNumId w:val="2"/>
  </w:num>
  <w:num w:numId="18" w16cid:durableId="1744182958">
    <w:abstractNumId w:val="13"/>
  </w:num>
  <w:num w:numId="19" w16cid:durableId="857081295">
    <w:abstractNumId w:val="16"/>
  </w:num>
  <w:num w:numId="20" w16cid:durableId="1586912228">
    <w:abstractNumId w:val="10"/>
  </w:num>
  <w:num w:numId="21" w16cid:durableId="1400786500">
    <w:abstractNumId w:val="23"/>
  </w:num>
  <w:num w:numId="22" w16cid:durableId="603660117">
    <w:abstractNumId w:val="17"/>
  </w:num>
  <w:num w:numId="23" w16cid:durableId="684943469">
    <w:abstractNumId w:val="7"/>
  </w:num>
  <w:num w:numId="24" w16cid:durableId="981542991">
    <w:abstractNumId w:val="14"/>
  </w:num>
  <w:num w:numId="25" w16cid:durableId="1053695282">
    <w:abstractNumId w:val="3"/>
  </w:num>
  <w:num w:numId="26" w16cid:durableId="1033113686">
    <w:abstractNumId w:val="1"/>
  </w:num>
  <w:num w:numId="27" w16cid:durableId="2100323310">
    <w:abstractNumId w:val="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3EA"/>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57ACF"/>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90A"/>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E17"/>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2832"/>
    <w:rsid w:val="000F4299"/>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3467"/>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066"/>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2B1"/>
    <w:rsid w:val="003222CD"/>
    <w:rsid w:val="003226B3"/>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4CAE"/>
    <w:rsid w:val="003D50BB"/>
    <w:rsid w:val="003D528E"/>
    <w:rsid w:val="003D543B"/>
    <w:rsid w:val="003D59C0"/>
    <w:rsid w:val="003D5B2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2CB"/>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144E"/>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48D"/>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153C"/>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4B1"/>
    <w:rsid w:val="00561BE8"/>
    <w:rsid w:val="00561F0C"/>
    <w:rsid w:val="005624BD"/>
    <w:rsid w:val="00563711"/>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0448"/>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3B2"/>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93"/>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2B88"/>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FE7"/>
    <w:rsid w:val="00710586"/>
    <w:rsid w:val="00710C50"/>
    <w:rsid w:val="007119DC"/>
    <w:rsid w:val="0071293A"/>
    <w:rsid w:val="00712CF2"/>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3731E"/>
    <w:rsid w:val="00740534"/>
    <w:rsid w:val="00740553"/>
    <w:rsid w:val="007408CA"/>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62E"/>
    <w:rsid w:val="00770D9B"/>
    <w:rsid w:val="007712A9"/>
    <w:rsid w:val="0077157C"/>
    <w:rsid w:val="007721F5"/>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1EA"/>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375"/>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4E9B"/>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97C8C"/>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5B0C"/>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40E"/>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702"/>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36A"/>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157"/>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87E20"/>
    <w:rsid w:val="00C90042"/>
    <w:rsid w:val="00C90669"/>
    <w:rsid w:val="00C9066A"/>
    <w:rsid w:val="00C909D3"/>
    <w:rsid w:val="00C91545"/>
    <w:rsid w:val="00C919F1"/>
    <w:rsid w:val="00C93828"/>
    <w:rsid w:val="00C9388B"/>
    <w:rsid w:val="00C94125"/>
    <w:rsid w:val="00C942D0"/>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6BD"/>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4AC"/>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314C"/>
    <w:rsid w:val="00D3405F"/>
    <w:rsid w:val="00D34224"/>
    <w:rsid w:val="00D34431"/>
    <w:rsid w:val="00D34B67"/>
    <w:rsid w:val="00D35CC5"/>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09D5"/>
    <w:rsid w:val="00D6170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3FA4"/>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452A"/>
    <w:rsid w:val="00DD4980"/>
    <w:rsid w:val="00DD50CD"/>
    <w:rsid w:val="00DD5493"/>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5FB9"/>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C9"/>
    <w:rsid w:val="00E11B60"/>
    <w:rsid w:val="00E12279"/>
    <w:rsid w:val="00E123F2"/>
    <w:rsid w:val="00E13A61"/>
    <w:rsid w:val="00E13D9D"/>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160"/>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2D31"/>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2D5"/>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1E19"/>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26"/>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23"/>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24"/>
      </w:numPr>
    </w:pPr>
  </w:style>
  <w:style w:type="numbering" w:customStyle="1" w:styleId="Style23">
    <w:name w:val="Style23"/>
    <w:rsid w:val="00DA2E48"/>
    <w:pPr>
      <w:numPr>
        <w:numId w:val="25"/>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25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bd.int/doc/decisions/cop-15/cop-15-dec-04-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Bing.bai</dc:creator>
  <cp:keywords/>
  <cp:lastModifiedBy>Bing.bai</cp:lastModifiedBy>
  <cp:revision>5</cp:revision>
  <cp:lastPrinted>2024-11-24T17:04:00Z</cp:lastPrinted>
  <dcterms:created xsi:type="dcterms:W3CDTF">2024-11-24T17:03:00Z</dcterms:created>
  <dcterms:modified xsi:type="dcterms:W3CDTF">2024-11-24T17:04:00Z</dcterms:modified>
</cp:coreProperties>
</file>