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4"/>
        <w:gridCol w:w="1710"/>
        <w:gridCol w:w="2128"/>
        <w:gridCol w:w="5611"/>
        <w:gridCol w:w="38"/>
      </w:tblGrid>
      <w:tr w:rsidR="003A64BE" w:rsidRPr="00A73CBC" w14:paraId="0F591EEC" w14:textId="77777777" w:rsidTr="003A64BE">
        <w:trPr>
          <w:gridAfter w:val="1"/>
          <w:wAfter w:w="18" w:type="pct"/>
          <w:trHeight w:val="851"/>
        </w:trPr>
        <w:tc>
          <w:tcPr>
            <w:tcW w:w="479" w:type="pct"/>
            <w:tcBorders>
              <w:top w:val="nil"/>
              <w:left w:val="nil"/>
              <w:bottom w:val="single" w:sz="6" w:space="0" w:color="auto"/>
              <w:right w:val="nil"/>
            </w:tcBorders>
          </w:tcPr>
          <w:p w14:paraId="63231AD2" w14:textId="1308FADE" w:rsidR="003A64BE" w:rsidRPr="00094684" w:rsidRDefault="003A64BE" w:rsidP="002B2ADB">
            <w:pPr>
              <w:tabs>
                <w:tab w:val="clear" w:pos="567"/>
                <w:tab w:val="clear" w:pos="1134"/>
                <w:tab w:val="clear" w:pos="1701"/>
                <w:tab w:val="clear" w:pos="2268"/>
              </w:tabs>
              <w:spacing w:before="60"/>
              <w:rPr>
                <w:rFonts w:eastAsia="黑体"/>
                <w:sz w:val="24"/>
                <w:lang w:val="en-GB" w:eastAsia="zh-CN"/>
              </w:rPr>
            </w:pPr>
            <w:bookmarkStart w:id="0" w:name="_Hlk137651738"/>
            <w:r w:rsidRPr="008E638F">
              <w:rPr>
                <w:noProof/>
              </w:rPr>
              <w:drawing>
                <wp:inline distT="0" distB="0" distL="0" distR="0" wp14:anchorId="5A8CCC85" wp14:editId="668EFB28">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815" w:type="pct"/>
            <w:tcBorders>
              <w:top w:val="nil"/>
              <w:left w:val="nil"/>
              <w:bottom w:val="single" w:sz="6" w:space="0" w:color="auto"/>
              <w:right w:val="nil"/>
            </w:tcBorders>
          </w:tcPr>
          <w:p w14:paraId="6B4C49CA" w14:textId="77777777" w:rsidR="003A64BE" w:rsidRDefault="003A64BE" w:rsidP="002B2ADB">
            <w:pPr>
              <w:tabs>
                <w:tab w:val="clear" w:pos="567"/>
                <w:tab w:val="clear" w:pos="1134"/>
                <w:tab w:val="clear" w:pos="1701"/>
                <w:tab w:val="clear" w:pos="2268"/>
              </w:tabs>
              <w:rPr>
                <w:rFonts w:eastAsia="黑体"/>
                <w:sz w:val="24"/>
                <w:lang w:val="en-GB" w:eastAsia="zh-CN"/>
              </w:rPr>
            </w:pPr>
            <w:r w:rsidRPr="00094684">
              <w:rPr>
                <w:rFonts w:eastAsia="黑体"/>
                <w:noProof/>
                <w:lang w:eastAsia="zh-CN"/>
              </w:rPr>
              <w:drawing>
                <wp:anchor distT="0" distB="0" distL="114300" distR="114300" simplePos="0" relativeHeight="251659264" behindDoc="0" locked="0" layoutInCell="1" allowOverlap="1" wp14:anchorId="10AA32F5" wp14:editId="284C9838">
                  <wp:simplePos x="0" y="0"/>
                  <wp:positionH relativeFrom="column">
                    <wp:posOffset>448945</wp:posOffset>
                  </wp:positionH>
                  <wp:positionV relativeFrom="paragraph">
                    <wp:posOffset>3175</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anchor>
              </w:drawing>
            </w:r>
            <w:r w:rsidRPr="00094684">
              <w:rPr>
                <w:rFonts w:eastAsia="黑体" w:hint="eastAsia"/>
                <w:sz w:val="24"/>
                <w:lang w:val="en-GB" w:eastAsia="zh-CN"/>
              </w:rPr>
              <w:t>联合国</w:t>
            </w:r>
          </w:p>
          <w:p w14:paraId="442F9433" w14:textId="1781D81B" w:rsidR="003A64BE" w:rsidRPr="00094684" w:rsidRDefault="003A64BE" w:rsidP="002B2ADB">
            <w:pPr>
              <w:tabs>
                <w:tab w:val="clear" w:pos="567"/>
                <w:tab w:val="clear" w:pos="1134"/>
                <w:tab w:val="clear" w:pos="1701"/>
                <w:tab w:val="clear" w:pos="2268"/>
              </w:tabs>
              <w:rPr>
                <w:rFonts w:eastAsia="黑体"/>
                <w:sz w:val="24"/>
                <w:lang w:val="en-GB" w:eastAsia="zh-CN"/>
              </w:rPr>
            </w:pPr>
            <w:r w:rsidRPr="00094684">
              <w:rPr>
                <w:rFonts w:eastAsia="黑体" w:hint="eastAsia"/>
                <w:sz w:val="24"/>
                <w:lang w:val="en-GB" w:eastAsia="zh-CN"/>
              </w:rPr>
              <w:t>环境规划署</w:t>
            </w:r>
          </w:p>
        </w:tc>
        <w:tc>
          <w:tcPr>
            <w:tcW w:w="3688" w:type="pct"/>
            <w:gridSpan w:val="2"/>
            <w:tcBorders>
              <w:bottom w:val="single" w:sz="8" w:space="0" w:color="auto"/>
            </w:tcBorders>
            <w:vAlign w:val="bottom"/>
          </w:tcPr>
          <w:p w14:paraId="70553181" w14:textId="3808FD34" w:rsidR="003A64BE" w:rsidRPr="000A2FEC" w:rsidRDefault="003A64BE" w:rsidP="002B2ADB">
            <w:pPr>
              <w:tabs>
                <w:tab w:val="clear" w:pos="567"/>
                <w:tab w:val="clear" w:pos="1134"/>
                <w:tab w:val="clear" w:pos="1701"/>
                <w:tab w:val="clear" w:pos="2268"/>
              </w:tabs>
              <w:spacing w:after="120"/>
              <w:ind w:left="2021"/>
              <w:jc w:val="right"/>
              <w:rPr>
                <w:rFonts w:eastAsiaTheme="minorEastAsia"/>
                <w:sz w:val="22"/>
                <w:lang w:val="en-GB" w:eastAsia="zh-CN"/>
              </w:rPr>
            </w:pPr>
            <w:r w:rsidRPr="00094684">
              <w:rPr>
                <w:rFonts w:eastAsia="Times New Roman"/>
                <w:sz w:val="40"/>
                <w:szCs w:val="40"/>
                <w:lang w:val="en-GB"/>
              </w:rPr>
              <w:t>CBD</w:t>
            </w:r>
            <w:r w:rsidRPr="00094684">
              <w:rPr>
                <w:rFonts w:eastAsia="Times New Roman"/>
                <w:sz w:val="24"/>
                <w:szCs w:val="22"/>
              </w:rPr>
              <w:t>/COP/</w:t>
            </w:r>
            <w:r w:rsidR="00BD16C2">
              <w:rPr>
                <w:rFonts w:eastAsiaTheme="minorEastAsia" w:hint="eastAsia"/>
                <w:sz w:val="24"/>
                <w:szCs w:val="22"/>
                <w:lang w:eastAsia="zh-CN"/>
              </w:rPr>
              <w:t>DEC/</w:t>
            </w:r>
            <w:r w:rsidRPr="00094684">
              <w:rPr>
                <w:rFonts w:eastAsia="Times New Roman"/>
                <w:sz w:val="24"/>
                <w:szCs w:val="22"/>
              </w:rPr>
              <w:t>16/</w:t>
            </w:r>
            <w:r w:rsidR="00B0116C">
              <w:rPr>
                <w:rFonts w:eastAsiaTheme="minorEastAsia" w:hint="eastAsia"/>
                <w:sz w:val="24"/>
                <w:szCs w:val="22"/>
                <w:lang w:eastAsia="zh-CN"/>
              </w:rPr>
              <w:t>3</w:t>
            </w:r>
          </w:p>
        </w:tc>
      </w:tr>
      <w:tr w:rsidR="000A2FEC" w:rsidRPr="00094684" w14:paraId="09C59930" w14:textId="77777777" w:rsidTr="002B2ADB">
        <w:tc>
          <w:tcPr>
            <w:tcW w:w="2308" w:type="pct"/>
            <w:gridSpan w:val="3"/>
            <w:tcBorders>
              <w:top w:val="single" w:sz="8" w:space="0" w:color="auto"/>
              <w:bottom w:val="single" w:sz="12" w:space="0" w:color="auto"/>
            </w:tcBorders>
          </w:tcPr>
          <w:p w14:paraId="6903FD5A" w14:textId="77777777" w:rsidR="000A2FEC" w:rsidRPr="00094684" w:rsidRDefault="000A2FEC" w:rsidP="002B2ADB">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094684">
              <w:rPr>
                <w:b/>
                <w:noProof/>
                <w:sz w:val="24"/>
                <w:lang w:eastAsia="zh-CN"/>
              </w:rPr>
              <w:drawing>
                <wp:inline distT="0" distB="0" distL="0" distR="0" wp14:anchorId="384A7089" wp14:editId="1ACC089F">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gridSpan w:val="2"/>
            <w:tcBorders>
              <w:top w:val="single" w:sz="8" w:space="0" w:color="auto"/>
              <w:bottom w:val="single" w:sz="12" w:space="0" w:color="auto"/>
            </w:tcBorders>
          </w:tcPr>
          <w:p w14:paraId="591B59AF" w14:textId="654E4252" w:rsidR="000A2FEC" w:rsidRPr="007B0C1E" w:rsidRDefault="000A2FEC" w:rsidP="002B2ADB">
            <w:pPr>
              <w:tabs>
                <w:tab w:val="clear" w:pos="567"/>
                <w:tab w:val="clear" w:pos="1134"/>
                <w:tab w:val="clear" w:pos="1701"/>
                <w:tab w:val="clear" w:pos="2268"/>
              </w:tabs>
              <w:ind w:left="2021"/>
              <w:rPr>
                <w:rFonts w:eastAsiaTheme="minorEastAsia"/>
                <w:sz w:val="24"/>
                <w:lang w:val="en-GB" w:eastAsia="zh-CN"/>
              </w:rPr>
            </w:pPr>
            <w:r w:rsidRPr="00094684">
              <w:rPr>
                <w:rFonts w:eastAsia="Times New Roman"/>
                <w:sz w:val="24"/>
                <w:lang w:val="en-GB"/>
              </w:rPr>
              <w:t xml:space="preserve">Distr.: </w:t>
            </w:r>
            <w:r w:rsidR="00BD16C2">
              <w:rPr>
                <w:rFonts w:eastAsiaTheme="minorEastAsia" w:hint="eastAsia"/>
                <w:sz w:val="24"/>
                <w:lang w:val="en-GB" w:eastAsia="zh-CN"/>
              </w:rPr>
              <w:t>General</w:t>
            </w:r>
          </w:p>
          <w:p w14:paraId="094C6F4F" w14:textId="58220920" w:rsidR="000A2FEC" w:rsidRPr="00094684" w:rsidRDefault="00B0116C" w:rsidP="002B2ADB">
            <w:pPr>
              <w:tabs>
                <w:tab w:val="clear" w:pos="567"/>
                <w:tab w:val="clear" w:pos="1134"/>
                <w:tab w:val="clear" w:pos="1701"/>
                <w:tab w:val="clear" w:pos="2268"/>
              </w:tabs>
              <w:ind w:left="2021"/>
              <w:rPr>
                <w:rFonts w:eastAsia="Times New Roman"/>
                <w:sz w:val="24"/>
                <w:lang w:val="en-GB"/>
              </w:rPr>
            </w:pPr>
            <w:r>
              <w:rPr>
                <w:sz w:val="24"/>
                <w:lang w:eastAsia="zh-CN"/>
              </w:rPr>
              <w:t>1 November 2024</w:t>
            </w:r>
          </w:p>
          <w:p w14:paraId="5456F048" w14:textId="77777777" w:rsidR="000A2FEC" w:rsidRPr="00094684" w:rsidRDefault="000A2FEC" w:rsidP="002B2ADB">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Chinese</w:t>
            </w:r>
          </w:p>
          <w:p w14:paraId="264CD80B" w14:textId="77777777" w:rsidR="000A2FEC" w:rsidRDefault="000A2FEC" w:rsidP="002B2ADB">
            <w:pPr>
              <w:tabs>
                <w:tab w:val="clear" w:pos="567"/>
                <w:tab w:val="clear" w:pos="1134"/>
                <w:tab w:val="clear" w:pos="1701"/>
                <w:tab w:val="clear" w:pos="2268"/>
              </w:tabs>
              <w:ind w:left="2021"/>
              <w:rPr>
                <w:rFonts w:eastAsiaTheme="minorEastAsia"/>
                <w:sz w:val="24"/>
                <w:lang w:val="en-GB" w:eastAsia="zh-CN"/>
              </w:rPr>
            </w:pPr>
            <w:r w:rsidRPr="00094684">
              <w:rPr>
                <w:rFonts w:eastAsia="Times New Roman"/>
                <w:sz w:val="24"/>
                <w:lang w:val="en-GB"/>
              </w:rPr>
              <w:t>Original: English</w:t>
            </w:r>
          </w:p>
          <w:p w14:paraId="6D01B1AD" w14:textId="77777777" w:rsidR="00BD16C2" w:rsidRDefault="00BD16C2" w:rsidP="002B2ADB">
            <w:pPr>
              <w:tabs>
                <w:tab w:val="clear" w:pos="567"/>
                <w:tab w:val="clear" w:pos="1134"/>
                <w:tab w:val="clear" w:pos="1701"/>
                <w:tab w:val="clear" w:pos="2268"/>
              </w:tabs>
              <w:ind w:left="2021"/>
              <w:rPr>
                <w:rFonts w:eastAsiaTheme="minorEastAsia"/>
                <w:sz w:val="24"/>
                <w:lang w:val="en-GB" w:eastAsia="zh-CN"/>
              </w:rPr>
            </w:pPr>
          </w:p>
          <w:p w14:paraId="6D08E853" w14:textId="77777777" w:rsidR="000A2FEC" w:rsidRPr="00094684" w:rsidRDefault="000A2FEC" w:rsidP="00BF4A32">
            <w:pPr>
              <w:tabs>
                <w:tab w:val="clear" w:pos="567"/>
                <w:tab w:val="clear" w:pos="1134"/>
                <w:tab w:val="clear" w:pos="1701"/>
                <w:tab w:val="clear" w:pos="2268"/>
              </w:tabs>
              <w:ind w:left="2021"/>
              <w:rPr>
                <w:rFonts w:eastAsia="Times New Roman"/>
                <w:sz w:val="24"/>
                <w:szCs w:val="24"/>
                <w:lang w:val="en-GB"/>
              </w:rPr>
            </w:pPr>
          </w:p>
        </w:tc>
      </w:tr>
    </w:tbl>
    <w:p w14:paraId="7C92829A" w14:textId="77777777" w:rsidR="000A2FEC" w:rsidRPr="00094684" w:rsidRDefault="000A2FEC" w:rsidP="003D18A0">
      <w:pPr>
        <w:pStyle w:val="Cornernotation"/>
        <w:ind w:right="0"/>
        <w:rPr>
          <w:bCs/>
          <w:szCs w:val="24"/>
          <w:lang w:val="en-GB" w:eastAsia="zh-CN"/>
        </w:rPr>
      </w:pPr>
      <w:r w:rsidRPr="00094684">
        <w:rPr>
          <w:rFonts w:hint="eastAsia"/>
          <w:bCs/>
          <w:szCs w:val="24"/>
          <w:lang w:val="en-GB" w:eastAsia="zh-CN"/>
        </w:rPr>
        <w:t>生物多样性公约缔约方大会</w:t>
      </w:r>
    </w:p>
    <w:p w14:paraId="1BA948AE" w14:textId="77777777" w:rsidR="000A2FEC" w:rsidRPr="00094684" w:rsidRDefault="000A2FEC" w:rsidP="003D18A0">
      <w:pPr>
        <w:pStyle w:val="Cornernotation"/>
        <w:ind w:right="0"/>
        <w:rPr>
          <w:bCs/>
          <w:szCs w:val="24"/>
          <w:lang w:eastAsia="zh-CN"/>
        </w:rPr>
      </w:pPr>
      <w:r w:rsidRPr="00094684">
        <w:rPr>
          <w:rFonts w:hint="eastAsia"/>
          <w:bCs/>
          <w:szCs w:val="24"/>
          <w:lang w:eastAsia="zh-CN"/>
        </w:rPr>
        <w:t>第十六届会议</w:t>
      </w:r>
    </w:p>
    <w:p w14:paraId="48560311" w14:textId="77777777" w:rsidR="000A2FEC" w:rsidRDefault="000A2FEC" w:rsidP="003D18A0">
      <w:pPr>
        <w:pStyle w:val="Cornernotation"/>
        <w:ind w:right="0"/>
        <w:rPr>
          <w:b w:val="0"/>
          <w:szCs w:val="24"/>
          <w:lang w:eastAsia="zh-CN"/>
        </w:rPr>
      </w:pPr>
      <w:r w:rsidRPr="00094684">
        <w:rPr>
          <w:rFonts w:hint="eastAsia"/>
          <w:b w:val="0"/>
          <w:szCs w:val="24"/>
          <w:lang w:eastAsia="zh-CN"/>
        </w:rPr>
        <w:t>2024</w:t>
      </w:r>
      <w:r w:rsidRPr="00094684">
        <w:rPr>
          <w:rFonts w:hint="eastAsia"/>
          <w:b w:val="0"/>
          <w:szCs w:val="24"/>
          <w:lang w:eastAsia="zh-CN"/>
        </w:rPr>
        <w:t>年</w:t>
      </w:r>
      <w:r w:rsidRPr="00094684">
        <w:rPr>
          <w:rFonts w:hint="eastAsia"/>
          <w:b w:val="0"/>
          <w:szCs w:val="24"/>
          <w:lang w:eastAsia="zh-CN"/>
        </w:rPr>
        <w:t>10</w:t>
      </w:r>
      <w:r w:rsidRPr="00094684">
        <w:rPr>
          <w:rFonts w:hint="eastAsia"/>
          <w:b w:val="0"/>
          <w:szCs w:val="24"/>
          <w:lang w:eastAsia="zh-CN"/>
        </w:rPr>
        <w:t>月</w:t>
      </w:r>
      <w:r w:rsidRPr="00094684">
        <w:rPr>
          <w:rFonts w:hint="eastAsia"/>
          <w:b w:val="0"/>
          <w:szCs w:val="24"/>
          <w:lang w:eastAsia="zh-CN"/>
        </w:rPr>
        <w:t>21</w:t>
      </w:r>
      <w:r w:rsidRPr="00094684">
        <w:rPr>
          <w:rFonts w:hint="eastAsia"/>
          <w:b w:val="0"/>
          <w:szCs w:val="24"/>
          <w:lang w:eastAsia="zh-CN"/>
        </w:rPr>
        <w:t>日至</w:t>
      </w:r>
      <w:r w:rsidRPr="00094684">
        <w:rPr>
          <w:rFonts w:hint="eastAsia"/>
          <w:b w:val="0"/>
          <w:szCs w:val="24"/>
          <w:lang w:eastAsia="zh-CN"/>
        </w:rPr>
        <w:t>11</w:t>
      </w:r>
      <w:r w:rsidRPr="00094684">
        <w:rPr>
          <w:rFonts w:hint="eastAsia"/>
          <w:b w:val="0"/>
          <w:szCs w:val="24"/>
          <w:lang w:eastAsia="zh-CN"/>
        </w:rPr>
        <w:t>月</w:t>
      </w:r>
      <w:r w:rsidRPr="00094684">
        <w:rPr>
          <w:rFonts w:hint="eastAsia"/>
          <w:b w:val="0"/>
          <w:szCs w:val="24"/>
          <w:lang w:eastAsia="zh-CN"/>
        </w:rPr>
        <w:t>1</w:t>
      </w:r>
      <w:r w:rsidRPr="00094684">
        <w:rPr>
          <w:rFonts w:hint="eastAsia"/>
          <w:b w:val="0"/>
          <w:szCs w:val="24"/>
          <w:lang w:eastAsia="zh-CN"/>
        </w:rPr>
        <w:t>日，哥伦比亚卡利</w:t>
      </w:r>
    </w:p>
    <w:p w14:paraId="26C0846F" w14:textId="7E51FDD9" w:rsidR="00392FF8" w:rsidRPr="00C0630B" w:rsidRDefault="000A2FEC" w:rsidP="003D18A0">
      <w:pPr>
        <w:pStyle w:val="Cornernotation"/>
        <w:rPr>
          <w:b w:val="0"/>
          <w:bCs/>
          <w:lang w:eastAsia="zh-CN"/>
        </w:rPr>
      </w:pPr>
      <w:r w:rsidRPr="0058717B">
        <w:rPr>
          <w:b w:val="0"/>
          <w:szCs w:val="24"/>
          <w:lang w:eastAsia="zh-CN"/>
        </w:rPr>
        <w:t>议程</w:t>
      </w:r>
      <w:r>
        <w:rPr>
          <w:rFonts w:hint="eastAsia"/>
          <w:b w:val="0"/>
          <w:szCs w:val="24"/>
          <w:lang w:eastAsia="zh-CN"/>
        </w:rPr>
        <w:t>项目</w:t>
      </w:r>
      <w:r w:rsidR="005D0C65">
        <w:rPr>
          <w:rFonts w:hint="eastAsia"/>
          <w:b w:val="0"/>
          <w:szCs w:val="24"/>
          <w:lang w:eastAsia="zh-CN"/>
        </w:rPr>
        <w:t>12</w:t>
      </w:r>
    </w:p>
    <w:p w14:paraId="4542BE6F" w14:textId="2460B52E" w:rsidR="008E72FC" w:rsidRPr="00447289" w:rsidRDefault="005D0C65" w:rsidP="003D18A0">
      <w:pPr>
        <w:pStyle w:val="Cornernotation-Item"/>
        <w:ind w:right="0"/>
        <w:rPr>
          <w:sz w:val="24"/>
          <w:szCs w:val="24"/>
          <w:lang w:eastAsia="zh-CN"/>
        </w:rPr>
      </w:pPr>
      <w:r w:rsidRPr="005D0C65">
        <w:rPr>
          <w:rFonts w:hint="eastAsia"/>
          <w:sz w:val="24"/>
          <w:szCs w:val="24"/>
          <w:lang w:eastAsia="zh-CN"/>
        </w:rPr>
        <w:t>能力建设和发展、科技合作、信息交换</w:t>
      </w:r>
      <w:proofErr w:type="gramStart"/>
      <w:r w:rsidRPr="005D0C65">
        <w:rPr>
          <w:rFonts w:hint="eastAsia"/>
          <w:sz w:val="24"/>
          <w:szCs w:val="24"/>
          <w:lang w:eastAsia="zh-CN"/>
        </w:rPr>
        <w:t>所机制</w:t>
      </w:r>
      <w:proofErr w:type="gramEnd"/>
      <w:r w:rsidRPr="005D0C65">
        <w:rPr>
          <w:rFonts w:hint="eastAsia"/>
          <w:sz w:val="24"/>
          <w:szCs w:val="24"/>
          <w:lang w:eastAsia="zh-CN"/>
        </w:rPr>
        <w:t>和知识管理</w:t>
      </w:r>
    </w:p>
    <w:p w14:paraId="26C24107" w14:textId="3AC61077" w:rsidR="00BD16C2" w:rsidRPr="005F78A4" w:rsidRDefault="00BD16C2" w:rsidP="00447289">
      <w:pPr>
        <w:pStyle w:val="Item"/>
        <w:keepNext/>
        <w:ind w:left="490"/>
        <w:outlineLvl w:val="0"/>
        <w:rPr>
          <w:rFonts w:eastAsia="宋体"/>
          <w:bCs/>
          <w:sz w:val="28"/>
          <w:szCs w:val="28"/>
          <w:lang w:val="en-US" w:eastAsia="zh-CN"/>
        </w:rPr>
      </w:pPr>
      <w:bookmarkStart w:id="1" w:name="_Hlk164854380"/>
      <w:bookmarkStart w:id="2" w:name="_Hlk164848025"/>
      <w:bookmarkStart w:id="3" w:name="_Hlk164852721"/>
      <w:bookmarkStart w:id="4" w:name="_Hlk165052542"/>
      <w:bookmarkStart w:id="5" w:name="_Hlk164997424"/>
      <w:bookmarkEnd w:id="0"/>
      <w:bookmarkEnd w:id="1"/>
      <w:bookmarkEnd w:id="2"/>
      <w:bookmarkEnd w:id="3"/>
      <w:bookmarkEnd w:id="4"/>
      <w:bookmarkEnd w:id="5"/>
      <w:r w:rsidRPr="005F78A4">
        <w:rPr>
          <w:rFonts w:eastAsia="宋体"/>
          <w:bCs/>
          <w:sz w:val="28"/>
          <w:szCs w:val="28"/>
          <w:lang w:val="en-US" w:eastAsia="zh-CN"/>
        </w:rPr>
        <w:t>2024</w:t>
      </w:r>
      <w:r w:rsidRPr="005F78A4">
        <w:rPr>
          <w:rFonts w:eastAsia="宋体" w:hint="eastAsia"/>
          <w:bCs/>
          <w:sz w:val="28"/>
          <w:szCs w:val="28"/>
          <w:lang w:val="en-US" w:eastAsia="zh-CN"/>
        </w:rPr>
        <w:t>年</w:t>
      </w:r>
      <w:r w:rsidRPr="005F78A4">
        <w:rPr>
          <w:rFonts w:eastAsia="宋体"/>
          <w:bCs/>
          <w:sz w:val="28"/>
          <w:szCs w:val="28"/>
          <w:lang w:val="en-US" w:eastAsia="zh-CN"/>
        </w:rPr>
        <w:t>1</w:t>
      </w:r>
      <w:r>
        <w:rPr>
          <w:rFonts w:eastAsia="宋体" w:hint="eastAsia"/>
          <w:bCs/>
          <w:sz w:val="28"/>
          <w:szCs w:val="28"/>
          <w:lang w:val="en-US" w:eastAsia="zh-CN"/>
        </w:rPr>
        <w:t>1</w:t>
      </w:r>
      <w:r w:rsidRPr="005F78A4">
        <w:rPr>
          <w:rFonts w:eastAsia="宋体" w:hint="eastAsia"/>
          <w:bCs/>
          <w:sz w:val="28"/>
          <w:szCs w:val="28"/>
          <w:lang w:val="en-US" w:eastAsia="zh-CN"/>
        </w:rPr>
        <w:t>月</w:t>
      </w:r>
      <w:r>
        <w:rPr>
          <w:rFonts w:eastAsia="宋体" w:hint="eastAsia"/>
          <w:bCs/>
          <w:sz w:val="28"/>
          <w:szCs w:val="28"/>
          <w:lang w:val="en-US" w:eastAsia="zh-CN"/>
        </w:rPr>
        <w:t>1</w:t>
      </w:r>
      <w:r w:rsidRPr="005F78A4">
        <w:rPr>
          <w:rFonts w:eastAsia="宋体" w:hint="eastAsia"/>
          <w:bCs/>
          <w:sz w:val="28"/>
          <w:szCs w:val="28"/>
          <w:lang w:val="en-US" w:eastAsia="zh-CN"/>
        </w:rPr>
        <w:t>日生物多样性公约缔约方大会通过的决定</w:t>
      </w:r>
    </w:p>
    <w:p w14:paraId="4B3933C7" w14:textId="3EC844BE" w:rsidR="003D18A0" w:rsidRPr="005F78A4" w:rsidRDefault="00BD16C2" w:rsidP="00447289">
      <w:pPr>
        <w:pStyle w:val="Item"/>
        <w:keepNext/>
        <w:ind w:left="490"/>
        <w:outlineLvl w:val="0"/>
        <w:rPr>
          <w:rFonts w:eastAsia="宋体"/>
          <w:szCs w:val="24"/>
          <w:lang w:eastAsia="zh-CN"/>
        </w:rPr>
      </w:pPr>
      <w:r w:rsidRPr="005F78A4">
        <w:rPr>
          <w:rFonts w:eastAsia="宋体"/>
          <w:bCs/>
          <w:szCs w:val="24"/>
          <w:lang w:val="en-US" w:eastAsia="zh-CN"/>
        </w:rPr>
        <w:t>16/3.</w:t>
      </w:r>
      <w:r w:rsidRPr="005F78A4">
        <w:rPr>
          <w:rFonts w:eastAsia="宋体"/>
          <w:bCs/>
          <w:szCs w:val="24"/>
          <w:lang w:val="en-US" w:eastAsia="zh-CN"/>
        </w:rPr>
        <w:tab/>
      </w:r>
      <w:r w:rsidR="005D0C65" w:rsidRPr="005F78A4">
        <w:rPr>
          <w:rFonts w:eastAsia="宋体" w:hint="eastAsia"/>
          <w:bCs/>
          <w:szCs w:val="24"/>
          <w:lang w:val="en-US" w:eastAsia="zh-CN"/>
        </w:rPr>
        <w:t>能力建设和发展、科技合作和技术转让</w:t>
      </w:r>
    </w:p>
    <w:p w14:paraId="0C189700" w14:textId="77777777" w:rsidR="005D0C65" w:rsidRPr="005D0C65" w:rsidRDefault="005D0C65" w:rsidP="005D0C65">
      <w:pPr>
        <w:keepNext/>
        <w:tabs>
          <w:tab w:val="clear" w:pos="567"/>
          <w:tab w:val="clear" w:pos="1134"/>
          <w:tab w:val="clear" w:pos="1701"/>
          <w:tab w:val="clear" w:pos="2268"/>
        </w:tabs>
        <w:spacing w:before="120" w:after="120"/>
        <w:ind w:left="490" w:firstLine="490"/>
        <w:rPr>
          <w:sz w:val="24"/>
          <w:szCs w:val="24"/>
          <w:lang w:val="en-GB" w:eastAsia="zh-CN"/>
        </w:rPr>
      </w:pPr>
      <w:r w:rsidRPr="005D0C65">
        <w:rPr>
          <w:rFonts w:eastAsia="楷体"/>
          <w:sz w:val="24"/>
          <w:szCs w:val="24"/>
          <w:lang w:val="en-GB" w:eastAsia="zh-CN"/>
        </w:rPr>
        <w:t>缔约方大会，</w:t>
      </w:r>
    </w:p>
    <w:p w14:paraId="26659F69" w14:textId="6FD7A09B" w:rsidR="005D0C65" w:rsidRPr="005D0C65" w:rsidRDefault="005D0C65" w:rsidP="005D0C65">
      <w:pPr>
        <w:tabs>
          <w:tab w:val="clear" w:pos="567"/>
          <w:tab w:val="clear" w:pos="1134"/>
          <w:tab w:val="clear" w:pos="1701"/>
          <w:tab w:val="clear" w:pos="2268"/>
        </w:tabs>
        <w:spacing w:before="120" w:after="120"/>
        <w:ind w:left="490" w:firstLine="490"/>
        <w:rPr>
          <w:sz w:val="24"/>
          <w:szCs w:val="24"/>
          <w:lang w:val="en-GB" w:eastAsia="zh-CN"/>
        </w:rPr>
      </w:pPr>
      <w:r w:rsidRPr="005D0C65">
        <w:rPr>
          <w:rFonts w:eastAsia="楷体"/>
          <w:sz w:val="24"/>
          <w:szCs w:val="24"/>
          <w:lang w:val="en-GB" w:eastAsia="zh-CN"/>
        </w:rPr>
        <w:t>回顾</w:t>
      </w:r>
      <w:r w:rsidRPr="005D0C65">
        <w:rPr>
          <w:sz w:val="24"/>
          <w:szCs w:val="24"/>
          <w:lang w:val="en-GB" w:eastAsia="zh-CN"/>
        </w:rPr>
        <w:t>2016</w:t>
      </w:r>
      <w:r w:rsidRPr="005D0C65">
        <w:rPr>
          <w:sz w:val="24"/>
          <w:szCs w:val="24"/>
          <w:lang w:val="en-GB" w:eastAsia="zh-CN"/>
        </w:rPr>
        <w:t>年</w:t>
      </w:r>
      <w:r w:rsidRPr="005D0C65">
        <w:rPr>
          <w:sz w:val="24"/>
          <w:szCs w:val="24"/>
          <w:lang w:val="en-GB" w:eastAsia="zh-CN"/>
        </w:rPr>
        <w:t>12</w:t>
      </w:r>
      <w:r w:rsidRPr="005D0C65">
        <w:rPr>
          <w:sz w:val="24"/>
          <w:szCs w:val="24"/>
          <w:lang w:val="en-GB" w:eastAsia="zh-CN"/>
        </w:rPr>
        <w:t>月</w:t>
      </w:r>
      <w:r w:rsidRPr="005D0C65">
        <w:rPr>
          <w:sz w:val="24"/>
          <w:szCs w:val="24"/>
          <w:lang w:val="en-GB" w:eastAsia="zh-CN"/>
        </w:rPr>
        <w:t>17</w:t>
      </w:r>
      <w:r w:rsidRPr="005D0C65">
        <w:rPr>
          <w:sz w:val="24"/>
          <w:szCs w:val="24"/>
          <w:lang w:val="en-GB" w:eastAsia="zh-CN"/>
        </w:rPr>
        <w:t>日第</w:t>
      </w:r>
      <w:hyperlink r:id="rId11" w:history="1">
        <w:r w:rsidRPr="00BD16C2">
          <w:rPr>
            <w:rStyle w:val="af8"/>
            <w:sz w:val="24"/>
            <w:szCs w:val="24"/>
            <w:lang w:val="en-GB" w:eastAsia="zh-CN"/>
          </w:rPr>
          <w:t>XIII/23</w:t>
        </w:r>
      </w:hyperlink>
      <w:r w:rsidRPr="005D0C65">
        <w:rPr>
          <w:sz w:val="24"/>
          <w:szCs w:val="24"/>
          <w:lang w:val="en-GB" w:eastAsia="zh-CN"/>
        </w:rPr>
        <w:t>号决定</w:t>
      </w:r>
      <w:r w:rsidRPr="005D0C65">
        <w:rPr>
          <w:rFonts w:hint="eastAsia"/>
          <w:sz w:val="24"/>
          <w:szCs w:val="24"/>
          <w:lang w:val="en-GB" w:eastAsia="zh-CN"/>
        </w:rPr>
        <w:t>、</w:t>
      </w:r>
      <w:r w:rsidRPr="005D0C65">
        <w:rPr>
          <w:sz w:val="24"/>
          <w:szCs w:val="24"/>
          <w:lang w:val="en-GB" w:eastAsia="zh-CN"/>
        </w:rPr>
        <w:t>2018</w:t>
      </w:r>
      <w:r w:rsidRPr="005D0C65">
        <w:rPr>
          <w:sz w:val="24"/>
          <w:szCs w:val="24"/>
          <w:lang w:val="en-GB" w:eastAsia="zh-CN"/>
        </w:rPr>
        <w:t>年</w:t>
      </w:r>
      <w:r w:rsidRPr="005D0C65">
        <w:rPr>
          <w:sz w:val="24"/>
          <w:szCs w:val="24"/>
          <w:lang w:val="en-GB" w:eastAsia="zh-CN"/>
        </w:rPr>
        <w:t>11</w:t>
      </w:r>
      <w:r w:rsidRPr="005D0C65">
        <w:rPr>
          <w:sz w:val="24"/>
          <w:szCs w:val="24"/>
          <w:lang w:val="en-GB" w:eastAsia="zh-CN"/>
        </w:rPr>
        <w:t>月</w:t>
      </w:r>
      <w:r w:rsidRPr="005D0C65">
        <w:rPr>
          <w:sz w:val="24"/>
          <w:szCs w:val="24"/>
          <w:lang w:val="en-GB" w:eastAsia="zh-CN"/>
        </w:rPr>
        <w:t>29</w:t>
      </w:r>
      <w:r w:rsidRPr="005D0C65">
        <w:rPr>
          <w:sz w:val="24"/>
          <w:szCs w:val="24"/>
          <w:lang w:val="en-GB" w:eastAsia="zh-CN"/>
        </w:rPr>
        <w:t>日第</w:t>
      </w:r>
      <w:hyperlink r:id="rId12" w:history="1">
        <w:r w:rsidRPr="00BD16C2">
          <w:rPr>
            <w:rStyle w:val="af8"/>
            <w:sz w:val="24"/>
            <w:szCs w:val="24"/>
            <w:lang w:val="en-GB" w:eastAsia="zh-CN"/>
          </w:rPr>
          <w:t>14/</w:t>
        </w:r>
        <w:r w:rsidR="00BD16C2" w:rsidRPr="00BD16C2">
          <w:rPr>
            <w:rStyle w:val="af8"/>
            <w:sz w:val="24"/>
            <w:szCs w:val="24"/>
            <w:lang w:val="en-GB" w:eastAsia="zh-CN"/>
          </w:rPr>
          <w:t>2</w:t>
        </w:r>
        <w:r w:rsidR="00BD16C2" w:rsidRPr="00BD16C2">
          <w:rPr>
            <w:rStyle w:val="af8"/>
            <w:rFonts w:hint="eastAsia"/>
            <w:sz w:val="24"/>
            <w:szCs w:val="24"/>
            <w:lang w:val="en-GB" w:eastAsia="zh-CN"/>
          </w:rPr>
          <w:t>4</w:t>
        </w:r>
      </w:hyperlink>
      <w:proofErr w:type="gramStart"/>
      <w:r w:rsidRPr="005D0C65">
        <w:rPr>
          <w:sz w:val="24"/>
          <w:szCs w:val="24"/>
          <w:lang w:val="en-GB" w:eastAsia="zh-CN"/>
        </w:rPr>
        <w:t>号决定</w:t>
      </w:r>
      <w:proofErr w:type="gramEnd"/>
      <w:r w:rsidRPr="005D0C65">
        <w:rPr>
          <w:sz w:val="24"/>
          <w:szCs w:val="24"/>
          <w:lang w:val="en-GB" w:eastAsia="zh-CN"/>
        </w:rPr>
        <w:t>和</w:t>
      </w:r>
      <w:r w:rsidRPr="005D0C65">
        <w:rPr>
          <w:sz w:val="24"/>
          <w:szCs w:val="24"/>
          <w:lang w:val="en-GB" w:eastAsia="zh-CN"/>
        </w:rPr>
        <w:t>2022</w:t>
      </w:r>
      <w:r w:rsidRPr="005D0C65">
        <w:rPr>
          <w:sz w:val="24"/>
          <w:szCs w:val="24"/>
          <w:lang w:val="en-GB" w:eastAsia="zh-CN"/>
        </w:rPr>
        <w:t>年</w:t>
      </w:r>
      <w:r w:rsidRPr="005D0C65">
        <w:rPr>
          <w:sz w:val="24"/>
          <w:szCs w:val="24"/>
          <w:lang w:val="en-GB" w:eastAsia="zh-CN"/>
        </w:rPr>
        <w:t>12</w:t>
      </w:r>
      <w:r w:rsidRPr="005D0C65">
        <w:rPr>
          <w:sz w:val="24"/>
          <w:szCs w:val="24"/>
          <w:lang w:val="en-GB" w:eastAsia="zh-CN"/>
        </w:rPr>
        <w:t>月</w:t>
      </w:r>
      <w:r w:rsidRPr="005D0C65">
        <w:rPr>
          <w:sz w:val="24"/>
          <w:szCs w:val="24"/>
          <w:lang w:val="en-GB" w:eastAsia="zh-CN"/>
        </w:rPr>
        <w:t>19</w:t>
      </w:r>
      <w:r w:rsidRPr="005D0C65">
        <w:rPr>
          <w:sz w:val="24"/>
          <w:szCs w:val="24"/>
          <w:lang w:val="en-GB" w:eastAsia="zh-CN"/>
        </w:rPr>
        <w:t>日第</w:t>
      </w:r>
      <w:hyperlink r:id="rId13" w:history="1">
        <w:r w:rsidRPr="00BD16C2">
          <w:rPr>
            <w:rStyle w:val="af8"/>
            <w:sz w:val="24"/>
            <w:szCs w:val="24"/>
            <w:lang w:val="en-GB" w:eastAsia="zh-CN"/>
          </w:rPr>
          <w:t>15/8</w:t>
        </w:r>
      </w:hyperlink>
      <w:r w:rsidRPr="005D0C65">
        <w:rPr>
          <w:sz w:val="24"/>
          <w:szCs w:val="24"/>
          <w:lang w:val="en-GB" w:eastAsia="zh-CN"/>
        </w:rPr>
        <w:t>号决定、</w:t>
      </w:r>
    </w:p>
    <w:p w14:paraId="23A152C4" w14:textId="39606B4C" w:rsidR="005D0C65" w:rsidRPr="005D0C65" w:rsidRDefault="005D0C65" w:rsidP="005D0C65">
      <w:pPr>
        <w:widowControl w:val="0"/>
        <w:tabs>
          <w:tab w:val="clear" w:pos="567"/>
          <w:tab w:val="clear" w:pos="1134"/>
          <w:tab w:val="clear" w:pos="1701"/>
          <w:tab w:val="clear" w:pos="2268"/>
        </w:tabs>
        <w:spacing w:before="120" w:after="120"/>
        <w:ind w:left="490" w:firstLine="490"/>
        <w:rPr>
          <w:sz w:val="24"/>
          <w:szCs w:val="24"/>
          <w:lang w:val="en-GB" w:eastAsia="zh-CN"/>
        </w:rPr>
      </w:pPr>
      <w:r w:rsidRPr="005D0C65">
        <w:rPr>
          <w:rFonts w:eastAsia="楷体"/>
          <w:sz w:val="24"/>
          <w:szCs w:val="24"/>
          <w:lang w:val="en-GB" w:eastAsia="zh-CN"/>
        </w:rPr>
        <w:t>表示注意到</w:t>
      </w:r>
      <w:r w:rsidRPr="005D0C65">
        <w:rPr>
          <w:rFonts w:hint="eastAsia"/>
          <w:sz w:val="24"/>
          <w:szCs w:val="24"/>
          <w:lang w:val="en-GB" w:eastAsia="zh-CN"/>
        </w:rPr>
        <w:t>生物多样性公约</w:t>
      </w:r>
      <w:r w:rsidRPr="005D0C65">
        <w:rPr>
          <w:rFonts w:eastAsia="Times New Roman"/>
          <w:sz w:val="24"/>
          <w:szCs w:val="24"/>
          <w:vertAlign w:val="superscript"/>
          <w:lang w:val="en-GB"/>
        </w:rPr>
        <w:footnoteReference w:id="2"/>
      </w:r>
      <w:r w:rsidRPr="005D0C65">
        <w:rPr>
          <w:rFonts w:hint="eastAsia"/>
          <w:sz w:val="24"/>
          <w:szCs w:val="24"/>
          <w:lang w:val="en-GB" w:eastAsia="zh-CN"/>
        </w:rPr>
        <w:t xml:space="preserve"> </w:t>
      </w:r>
      <w:r w:rsidRPr="005D0C65">
        <w:rPr>
          <w:rFonts w:hint="eastAsia"/>
          <w:sz w:val="24"/>
          <w:szCs w:val="24"/>
          <w:lang w:val="en-GB" w:eastAsia="zh-CN"/>
        </w:rPr>
        <w:t>关于执行</w:t>
      </w:r>
      <w:r w:rsidRPr="005D0C65">
        <w:rPr>
          <w:sz w:val="24"/>
          <w:szCs w:val="24"/>
          <w:lang w:val="en-GB" w:eastAsia="zh-CN"/>
        </w:rPr>
        <w:t>能力建设和发展、科技合作、信息交换</w:t>
      </w:r>
      <w:proofErr w:type="gramStart"/>
      <w:r w:rsidRPr="005D0C65">
        <w:rPr>
          <w:sz w:val="24"/>
          <w:szCs w:val="24"/>
          <w:lang w:val="en-GB" w:eastAsia="zh-CN"/>
        </w:rPr>
        <w:t>所机制</w:t>
      </w:r>
      <w:proofErr w:type="gramEnd"/>
      <w:r w:rsidRPr="005D0C65">
        <w:rPr>
          <w:sz w:val="24"/>
          <w:szCs w:val="24"/>
          <w:lang w:val="en-GB" w:eastAsia="zh-CN"/>
        </w:rPr>
        <w:t>和知识管理</w:t>
      </w:r>
      <w:r w:rsidRPr="005D0C65">
        <w:rPr>
          <w:rFonts w:hint="eastAsia"/>
          <w:sz w:val="24"/>
          <w:szCs w:val="24"/>
          <w:lang w:val="en-GB" w:eastAsia="zh-CN"/>
        </w:rPr>
        <w:t>问题以往</w:t>
      </w:r>
      <w:r w:rsidRPr="005D0C65">
        <w:rPr>
          <w:sz w:val="24"/>
          <w:szCs w:val="24"/>
          <w:lang w:val="en-GB" w:eastAsia="zh-CN"/>
        </w:rPr>
        <w:t>各项决定的进度报告</w:t>
      </w:r>
      <w:r w:rsidR="00796AF2" w:rsidRPr="00C4251B">
        <w:rPr>
          <w:rFonts w:eastAsia="Times New Roman"/>
          <w:szCs w:val="24"/>
          <w:vertAlign w:val="superscript"/>
        </w:rPr>
        <w:footnoteReference w:id="3"/>
      </w:r>
      <w:r w:rsidR="002D0B62">
        <w:rPr>
          <w:rFonts w:hint="eastAsia"/>
          <w:sz w:val="24"/>
          <w:szCs w:val="24"/>
          <w:lang w:val="en-GB" w:eastAsia="zh-CN"/>
        </w:rPr>
        <w:t>，</w:t>
      </w:r>
    </w:p>
    <w:p w14:paraId="7EF0F7F3" w14:textId="78D052CF" w:rsidR="005D0C65" w:rsidRPr="005D0C65" w:rsidRDefault="005D0C65" w:rsidP="005D0C65">
      <w:pPr>
        <w:widowControl w:val="0"/>
        <w:tabs>
          <w:tab w:val="clear" w:pos="567"/>
          <w:tab w:val="clear" w:pos="1134"/>
          <w:tab w:val="clear" w:pos="1701"/>
          <w:tab w:val="clear" w:pos="2268"/>
        </w:tabs>
        <w:spacing w:before="120" w:after="120"/>
        <w:ind w:left="490" w:firstLine="490"/>
        <w:rPr>
          <w:rFonts w:eastAsia="Times New Roman"/>
          <w:sz w:val="24"/>
          <w:szCs w:val="24"/>
          <w:lang w:val="en-GB" w:eastAsia="zh-CN"/>
        </w:rPr>
      </w:pPr>
      <w:r w:rsidRPr="005D0C65">
        <w:rPr>
          <w:rFonts w:eastAsia="楷体"/>
          <w:sz w:val="24"/>
          <w:szCs w:val="24"/>
          <w:lang w:val="en-GB" w:eastAsia="zh-CN"/>
        </w:rPr>
        <w:t>认识到</w:t>
      </w:r>
      <w:r w:rsidRPr="005D0C65">
        <w:rPr>
          <w:sz w:val="24"/>
          <w:szCs w:val="24"/>
          <w:lang w:val="en-GB" w:eastAsia="zh-CN"/>
        </w:rPr>
        <w:t>能力建设和发展、科技合作和技术转让、信息交换</w:t>
      </w:r>
      <w:proofErr w:type="gramStart"/>
      <w:r w:rsidRPr="005D0C65">
        <w:rPr>
          <w:sz w:val="24"/>
          <w:szCs w:val="24"/>
          <w:lang w:val="en-GB" w:eastAsia="zh-CN"/>
        </w:rPr>
        <w:t>所机制</w:t>
      </w:r>
      <w:proofErr w:type="gramEnd"/>
      <w:r w:rsidRPr="005D0C65">
        <w:rPr>
          <w:sz w:val="24"/>
          <w:szCs w:val="24"/>
          <w:lang w:val="en-GB" w:eastAsia="zh-CN"/>
        </w:rPr>
        <w:t>和知识管理方面的协调行动对于支持执行</w:t>
      </w:r>
      <w:r w:rsidRPr="005D0C65">
        <w:rPr>
          <w:snapToGrid w:val="0"/>
          <w:kern w:val="22"/>
          <w:sz w:val="24"/>
          <w:szCs w:val="24"/>
          <w:lang w:val="en-CA" w:eastAsia="zh-CN"/>
        </w:rPr>
        <w:t>《昆明</w:t>
      </w:r>
      <w:r w:rsidRPr="005D0C65">
        <w:rPr>
          <w:snapToGrid w:val="0"/>
          <w:kern w:val="22"/>
          <w:sz w:val="24"/>
          <w:szCs w:val="24"/>
          <w:lang w:val="en-CA" w:eastAsia="zh-CN"/>
        </w:rPr>
        <w:t>-</w:t>
      </w:r>
      <w:r w:rsidRPr="005D0C65">
        <w:rPr>
          <w:snapToGrid w:val="0"/>
          <w:kern w:val="22"/>
          <w:sz w:val="24"/>
          <w:szCs w:val="24"/>
          <w:lang w:val="en-CA" w:eastAsia="zh-CN"/>
        </w:rPr>
        <w:t>蒙特利尔全球生物多样性框架》</w:t>
      </w:r>
      <w:r w:rsidR="00BD16C2" w:rsidRPr="005D0C65">
        <w:rPr>
          <w:rFonts w:eastAsia="Times New Roman"/>
          <w:sz w:val="24"/>
          <w:szCs w:val="24"/>
          <w:vertAlign w:val="superscript"/>
          <w:lang w:val="en-GB"/>
        </w:rPr>
        <w:footnoteReference w:id="4"/>
      </w:r>
      <w:r w:rsidRPr="005D0C65">
        <w:rPr>
          <w:sz w:val="24"/>
          <w:szCs w:val="24"/>
          <w:lang w:val="en-GB" w:eastAsia="zh-CN"/>
        </w:rPr>
        <w:t>的重要性，</w:t>
      </w:r>
      <w:r w:rsidRPr="005D0C65">
        <w:rPr>
          <w:rFonts w:eastAsia="Times New Roman"/>
          <w:sz w:val="24"/>
          <w:szCs w:val="24"/>
          <w:lang w:val="en-GB" w:eastAsia="zh-CN"/>
        </w:rPr>
        <w:t xml:space="preserve"> </w:t>
      </w:r>
    </w:p>
    <w:p w14:paraId="7D6521CE" w14:textId="6B05C3B6" w:rsidR="005D0C65" w:rsidRPr="005D0C65" w:rsidRDefault="005D0C65" w:rsidP="005D0C65">
      <w:pPr>
        <w:tabs>
          <w:tab w:val="clear" w:pos="567"/>
          <w:tab w:val="clear" w:pos="1134"/>
          <w:tab w:val="clear" w:pos="1701"/>
          <w:tab w:val="clear" w:pos="2268"/>
        </w:tabs>
        <w:spacing w:before="120" w:after="120"/>
        <w:ind w:left="490" w:firstLine="490"/>
        <w:rPr>
          <w:sz w:val="24"/>
          <w:szCs w:val="24"/>
          <w:lang w:val="en-GB" w:eastAsia="zh-CN"/>
        </w:rPr>
      </w:pPr>
      <w:r w:rsidRPr="005D0C65">
        <w:rPr>
          <w:rFonts w:eastAsia="楷体" w:hint="eastAsia"/>
          <w:sz w:val="24"/>
          <w:szCs w:val="24"/>
          <w:lang w:val="en-GB" w:eastAsia="zh-CN"/>
        </w:rPr>
        <w:t>强调</w:t>
      </w:r>
      <w:r w:rsidRPr="005D0C65">
        <w:rPr>
          <w:rFonts w:hint="eastAsia"/>
          <w:sz w:val="24"/>
          <w:szCs w:val="24"/>
          <w:lang w:val="en-GB" w:eastAsia="zh-CN"/>
        </w:rPr>
        <w:t>需要尽快运行科技合作机制，以支持《框架》的</w:t>
      </w:r>
      <w:r w:rsidR="00BD16C2">
        <w:rPr>
          <w:rFonts w:hint="eastAsia"/>
          <w:sz w:val="24"/>
          <w:szCs w:val="24"/>
          <w:lang w:val="en-GB" w:eastAsia="zh-CN"/>
        </w:rPr>
        <w:t>执行</w:t>
      </w:r>
      <w:r w:rsidRPr="005D0C65">
        <w:rPr>
          <w:rFonts w:hint="eastAsia"/>
          <w:sz w:val="24"/>
          <w:szCs w:val="24"/>
          <w:lang w:val="en-GB" w:eastAsia="zh-CN"/>
        </w:rPr>
        <w:t>，</w:t>
      </w:r>
    </w:p>
    <w:p w14:paraId="2BCED7D8" w14:textId="57320857" w:rsidR="005D0C65" w:rsidRPr="005D0C65" w:rsidRDefault="005D0C65" w:rsidP="005D0C65">
      <w:pPr>
        <w:widowControl w:val="0"/>
        <w:tabs>
          <w:tab w:val="clear" w:pos="567"/>
          <w:tab w:val="clear" w:pos="1134"/>
          <w:tab w:val="clear" w:pos="1701"/>
          <w:tab w:val="clear" w:pos="2268"/>
        </w:tabs>
        <w:spacing w:before="120" w:after="120"/>
        <w:ind w:left="490" w:firstLine="490"/>
        <w:rPr>
          <w:szCs w:val="24"/>
          <w:lang w:val="en-GB" w:eastAsia="zh-CN"/>
        </w:rPr>
      </w:pPr>
      <w:r w:rsidRPr="005D0C65">
        <w:rPr>
          <w:rFonts w:eastAsia="楷体" w:hint="eastAsia"/>
          <w:sz w:val="24"/>
          <w:szCs w:val="24"/>
          <w:lang w:val="en-GB" w:eastAsia="zh-CN"/>
        </w:rPr>
        <w:t>赞赏地注意到</w:t>
      </w:r>
      <w:r w:rsidRPr="005D0C65">
        <w:rPr>
          <w:rFonts w:hint="eastAsia"/>
          <w:sz w:val="24"/>
          <w:szCs w:val="24"/>
          <w:lang w:val="en-GB" w:eastAsia="zh-CN"/>
        </w:rPr>
        <w:t>科技合作问题非正式咨询小组在</w:t>
      </w:r>
      <w:r w:rsidR="00BD16C2">
        <w:rPr>
          <w:rFonts w:hint="eastAsia"/>
          <w:sz w:val="24"/>
          <w:szCs w:val="24"/>
          <w:lang w:val="en-GB" w:eastAsia="zh-CN"/>
        </w:rPr>
        <w:t>闭会期间</w:t>
      </w:r>
      <w:r w:rsidRPr="005D0C65">
        <w:rPr>
          <w:rFonts w:hint="eastAsia"/>
          <w:sz w:val="24"/>
          <w:szCs w:val="24"/>
          <w:lang w:val="en-GB" w:eastAsia="zh-CN"/>
        </w:rPr>
        <w:t>开展的工作，</w:t>
      </w:r>
    </w:p>
    <w:p w14:paraId="393B449F" w14:textId="77777777" w:rsidR="005D0C65" w:rsidRPr="005D0C65" w:rsidRDefault="005D0C65" w:rsidP="005D0C65">
      <w:pPr>
        <w:tabs>
          <w:tab w:val="clear" w:pos="567"/>
          <w:tab w:val="clear" w:pos="1134"/>
          <w:tab w:val="clear" w:pos="1701"/>
          <w:tab w:val="clear" w:pos="2268"/>
        </w:tabs>
        <w:spacing w:before="120" w:after="120"/>
        <w:ind w:left="490" w:firstLine="490"/>
        <w:rPr>
          <w:sz w:val="24"/>
          <w:szCs w:val="24"/>
          <w:lang w:val="en-GB" w:eastAsia="zh-CN"/>
        </w:rPr>
      </w:pPr>
      <w:r w:rsidRPr="005D0C65">
        <w:rPr>
          <w:rFonts w:eastAsia="楷体" w:hint="eastAsia"/>
          <w:sz w:val="24"/>
          <w:szCs w:val="24"/>
          <w:lang w:val="en-GB" w:eastAsia="zh-CN"/>
        </w:rPr>
        <w:t>注意到</w:t>
      </w:r>
      <w:r w:rsidRPr="005D0C65">
        <w:rPr>
          <w:rFonts w:hint="eastAsia"/>
          <w:sz w:val="24"/>
          <w:szCs w:val="24"/>
          <w:lang w:val="en-GB" w:eastAsia="zh-CN"/>
        </w:rPr>
        <w:t>在运行科技合作机制方面取得的进展，</w:t>
      </w:r>
    </w:p>
    <w:p w14:paraId="31C468B8" w14:textId="77777777" w:rsidR="005D0C65" w:rsidRPr="005D0C65" w:rsidRDefault="005D0C65" w:rsidP="005D0C65">
      <w:pPr>
        <w:tabs>
          <w:tab w:val="clear" w:pos="567"/>
          <w:tab w:val="clear" w:pos="1134"/>
          <w:tab w:val="clear" w:pos="1701"/>
          <w:tab w:val="clear" w:pos="2268"/>
        </w:tabs>
        <w:spacing w:before="120" w:after="120"/>
        <w:ind w:left="490" w:firstLine="490"/>
        <w:rPr>
          <w:rFonts w:eastAsia="Times New Roman"/>
          <w:sz w:val="24"/>
          <w:szCs w:val="24"/>
          <w:lang w:val="en-GB" w:eastAsia="zh-CN"/>
        </w:rPr>
      </w:pPr>
      <w:r w:rsidRPr="005D0C65">
        <w:rPr>
          <w:rFonts w:eastAsia="楷体" w:hint="eastAsia"/>
          <w:sz w:val="24"/>
          <w:szCs w:val="24"/>
          <w:lang w:val="en-GB" w:eastAsia="zh-CN"/>
        </w:rPr>
        <w:t>强调</w:t>
      </w:r>
      <w:r w:rsidRPr="005D0C65">
        <w:rPr>
          <w:rFonts w:ascii="宋体" w:hAnsi="宋体" w:cs="宋体" w:hint="eastAsia"/>
          <w:sz w:val="24"/>
          <w:szCs w:val="24"/>
          <w:lang w:val="en-GB" w:eastAsia="zh-CN"/>
        </w:rPr>
        <w:t>有效执行《框架》和国家生物多样性战略和行动计划依赖促进科技合作和技术的获得和转让，包括从发达国家缔约方向发展中国家缔约方的转让，</w:t>
      </w:r>
      <w:r w:rsidRPr="005D0C65">
        <w:rPr>
          <w:rFonts w:eastAsia="Times New Roman"/>
          <w:sz w:val="24"/>
          <w:szCs w:val="24"/>
          <w:lang w:val="en-GB" w:eastAsia="zh-CN"/>
        </w:rPr>
        <w:t xml:space="preserve"> </w:t>
      </w:r>
    </w:p>
    <w:p w14:paraId="56F23655" w14:textId="11B105DE" w:rsidR="005D0C65" w:rsidRPr="005D0C65" w:rsidRDefault="005D0C65" w:rsidP="005D0C65">
      <w:pPr>
        <w:tabs>
          <w:tab w:val="clear" w:pos="567"/>
          <w:tab w:val="clear" w:pos="1134"/>
          <w:tab w:val="clear" w:pos="1701"/>
          <w:tab w:val="clear" w:pos="2268"/>
        </w:tabs>
        <w:spacing w:before="120" w:after="120"/>
        <w:ind w:left="490" w:firstLine="490"/>
        <w:rPr>
          <w:rFonts w:eastAsia="Times New Roman"/>
          <w:sz w:val="24"/>
          <w:szCs w:val="24"/>
          <w:lang w:val="en-GB" w:eastAsia="zh-CN"/>
        </w:rPr>
      </w:pPr>
      <w:r w:rsidRPr="005D0C65">
        <w:rPr>
          <w:rFonts w:eastAsia="楷体" w:hint="eastAsia"/>
          <w:sz w:val="24"/>
          <w:szCs w:val="24"/>
          <w:lang w:val="en-GB" w:eastAsia="zh-CN"/>
        </w:rPr>
        <w:t>认识到</w:t>
      </w:r>
      <w:r w:rsidRPr="005D0C65">
        <w:rPr>
          <w:rFonts w:ascii="宋体" w:hAnsi="宋体" w:cs="宋体" w:hint="eastAsia"/>
          <w:sz w:val="24"/>
          <w:szCs w:val="24"/>
          <w:lang w:val="en-GB" w:eastAsia="zh-CN"/>
        </w:rPr>
        <w:t>迫切需要解决所查明、特别是发展中国家缔约方所查明的科学、技术和创新能力差距</w:t>
      </w:r>
      <w:r w:rsidRPr="005D0C65">
        <w:rPr>
          <w:rFonts w:eastAsia="Times New Roman"/>
          <w:sz w:val="24"/>
          <w:szCs w:val="24"/>
          <w:lang w:val="en-GB" w:eastAsia="zh-CN"/>
        </w:rPr>
        <w:t xml:space="preserve"> </w:t>
      </w:r>
      <w:r w:rsidRPr="005D0C65">
        <w:rPr>
          <w:rFonts w:ascii="宋体" w:hAnsi="宋体" w:cs="宋体" w:hint="eastAsia"/>
          <w:sz w:val="24"/>
          <w:szCs w:val="24"/>
          <w:lang w:val="en-GB" w:eastAsia="zh-CN"/>
        </w:rPr>
        <w:t>。</w:t>
      </w:r>
    </w:p>
    <w:p w14:paraId="251B2C67" w14:textId="77777777" w:rsidR="005D0C65" w:rsidRPr="005D0C65" w:rsidRDefault="005D0C65" w:rsidP="005D0C65">
      <w:pPr>
        <w:keepNext/>
        <w:tabs>
          <w:tab w:val="clear" w:pos="567"/>
          <w:tab w:val="clear" w:pos="1134"/>
          <w:tab w:val="clear" w:pos="1701"/>
          <w:tab w:val="clear" w:pos="2268"/>
        </w:tabs>
        <w:spacing w:before="120" w:after="120"/>
        <w:rPr>
          <w:rFonts w:eastAsia="Times New Roman"/>
          <w:b/>
          <w:bCs/>
          <w:sz w:val="24"/>
          <w:szCs w:val="24"/>
          <w:lang w:val="en-GB"/>
        </w:rPr>
      </w:pPr>
      <w:proofErr w:type="gramStart"/>
      <w:r w:rsidRPr="005D0C65">
        <w:rPr>
          <w:rFonts w:ascii="宋体" w:hAnsi="宋体" w:cs="宋体" w:hint="eastAsia"/>
          <w:b/>
          <w:bCs/>
          <w:sz w:val="24"/>
          <w:szCs w:val="24"/>
          <w:lang w:val="en-GB" w:eastAsia="zh-CN"/>
        </w:rPr>
        <w:t>一</w:t>
      </w:r>
      <w:proofErr w:type="gramEnd"/>
      <w:r w:rsidRPr="005D0C65">
        <w:rPr>
          <w:rFonts w:eastAsia="Times New Roman"/>
          <w:b/>
          <w:bCs/>
          <w:sz w:val="24"/>
          <w:szCs w:val="24"/>
          <w:lang w:val="en-GB"/>
        </w:rPr>
        <w:t>.</w:t>
      </w:r>
      <w:r w:rsidRPr="005D0C65">
        <w:rPr>
          <w:rFonts w:eastAsia="Times New Roman"/>
          <w:b/>
          <w:bCs/>
          <w:sz w:val="24"/>
          <w:szCs w:val="24"/>
          <w:lang w:val="en-GB"/>
        </w:rPr>
        <w:tab/>
      </w:r>
      <w:r w:rsidRPr="005D0C65">
        <w:rPr>
          <w:rFonts w:ascii="宋体" w:hAnsi="宋体" w:cs="宋体" w:hint="eastAsia"/>
          <w:b/>
          <w:bCs/>
          <w:sz w:val="24"/>
          <w:szCs w:val="24"/>
          <w:lang w:val="en-GB" w:eastAsia="zh-CN"/>
        </w:rPr>
        <w:t>能力建设和发展</w:t>
      </w:r>
    </w:p>
    <w:p w14:paraId="1E8336E0" w14:textId="06748F52" w:rsidR="005D0C65" w:rsidRPr="005D0C65" w:rsidRDefault="005D0C65" w:rsidP="005D0C65">
      <w:pPr>
        <w:numPr>
          <w:ilvl w:val="0"/>
          <w:numId w:val="118"/>
        </w:numPr>
        <w:tabs>
          <w:tab w:val="clear" w:pos="567"/>
          <w:tab w:val="clear" w:pos="1134"/>
          <w:tab w:val="clear" w:pos="1701"/>
          <w:tab w:val="clear" w:pos="2268"/>
        </w:tabs>
        <w:spacing w:before="120" w:after="120"/>
        <w:ind w:left="490" w:firstLine="490"/>
        <w:rPr>
          <w:sz w:val="24"/>
          <w:szCs w:val="24"/>
          <w:lang w:val="en-GB" w:eastAsia="zh-CN"/>
        </w:rPr>
      </w:pPr>
      <w:r w:rsidRPr="005D0C65">
        <w:rPr>
          <w:rFonts w:eastAsia="楷体"/>
          <w:sz w:val="24"/>
          <w:szCs w:val="24"/>
          <w:lang w:val="en-GB" w:eastAsia="zh-CN"/>
        </w:rPr>
        <w:t>邀请</w:t>
      </w:r>
      <w:r w:rsidRPr="005D0C65">
        <w:rPr>
          <w:sz w:val="24"/>
          <w:szCs w:val="24"/>
          <w:lang w:val="en-GB" w:eastAsia="zh-CN"/>
        </w:rPr>
        <w:t>缔约方、土著人民和地方社区、妇女和青年</w:t>
      </w:r>
      <w:r w:rsidRPr="005D0C65">
        <w:rPr>
          <w:rFonts w:hint="eastAsia"/>
          <w:sz w:val="24"/>
          <w:szCs w:val="24"/>
          <w:lang w:val="en-GB" w:eastAsia="zh-CN"/>
        </w:rPr>
        <w:t>代表</w:t>
      </w:r>
      <w:r w:rsidRPr="005D0C65">
        <w:rPr>
          <w:sz w:val="24"/>
          <w:szCs w:val="24"/>
          <w:lang w:val="en-GB" w:eastAsia="zh-CN"/>
        </w:rPr>
        <w:t>以及其他相关利益攸关方、倡议、网络和伙伴关系</w:t>
      </w:r>
      <w:r w:rsidR="00BD16C2">
        <w:rPr>
          <w:rFonts w:hint="eastAsia"/>
          <w:sz w:val="24"/>
          <w:szCs w:val="24"/>
          <w:lang w:val="en-GB" w:eastAsia="zh-CN"/>
        </w:rPr>
        <w:t>，</w:t>
      </w:r>
      <w:r w:rsidRPr="005D0C65">
        <w:rPr>
          <w:sz w:val="24"/>
          <w:szCs w:val="24"/>
          <w:lang w:val="en-GB" w:eastAsia="zh-CN"/>
        </w:rPr>
        <w:t>通过信息交换</w:t>
      </w:r>
      <w:proofErr w:type="gramStart"/>
      <w:r w:rsidRPr="005D0C65">
        <w:rPr>
          <w:sz w:val="24"/>
          <w:szCs w:val="24"/>
          <w:lang w:val="en-GB" w:eastAsia="zh-CN"/>
        </w:rPr>
        <w:t>所机制</w:t>
      </w:r>
      <w:proofErr w:type="gramEnd"/>
      <w:r w:rsidRPr="005D0C65">
        <w:rPr>
          <w:sz w:val="24"/>
          <w:szCs w:val="24"/>
          <w:lang w:val="en-GB" w:eastAsia="zh-CN"/>
        </w:rPr>
        <w:t>中央门户网站分享其正在进行</w:t>
      </w:r>
      <w:r w:rsidRPr="005D0C65">
        <w:rPr>
          <w:sz w:val="24"/>
          <w:szCs w:val="24"/>
          <w:lang w:val="en-GB" w:eastAsia="zh-CN"/>
        </w:rPr>
        <w:lastRenderedPageBreak/>
        <w:t>和计划进行的能力建设和发展活动的信息，支持在国家和区域层面</w:t>
      </w:r>
      <w:r w:rsidR="00BD16C2">
        <w:rPr>
          <w:sz w:val="24"/>
          <w:szCs w:val="24"/>
          <w:lang w:val="en-GB" w:eastAsia="zh-CN"/>
        </w:rPr>
        <w:t>执行</w:t>
      </w:r>
      <w:r w:rsidRPr="005D0C65">
        <w:rPr>
          <w:sz w:val="24"/>
          <w:szCs w:val="24"/>
          <w:lang w:val="en-GB" w:eastAsia="zh-CN"/>
        </w:rPr>
        <w:t>和监测《昆明</w:t>
      </w:r>
      <w:r w:rsidRPr="005D0C65">
        <w:rPr>
          <w:sz w:val="24"/>
          <w:szCs w:val="24"/>
          <w:lang w:val="en-GB" w:eastAsia="zh-CN"/>
        </w:rPr>
        <w:t>-</w:t>
      </w:r>
      <w:r w:rsidRPr="005D0C65">
        <w:rPr>
          <w:sz w:val="24"/>
          <w:szCs w:val="24"/>
          <w:lang w:val="en-GB" w:eastAsia="zh-CN"/>
        </w:rPr>
        <w:t>蒙特利尔全球生物多样性框架》，以期促进</w:t>
      </w:r>
      <w:r w:rsidR="00BD16C2">
        <w:rPr>
          <w:rFonts w:hint="eastAsia"/>
          <w:sz w:val="24"/>
          <w:szCs w:val="24"/>
          <w:lang w:val="en-GB" w:eastAsia="zh-CN"/>
        </w:rPr>
        <w:t>协调和协作，并</w:t>
      </w:r>
      <w:r w:rsidRPr="005D0C65">
        <w:rPr>
          <w:sz w:val="24"/>
          <w:szCs w:val="24"/>
          <w:lang w:val="en-GB" w:eastAsia="zh-CN"/>
        </w:rPr>
        <w:t>分享关于加强南北、南南和三边合作机会的信息</w:t>
      </w:r>
      <w:r w:rsidR="00307134">
        <w:rPr>
          <w:sz w:val="24"/>
          <w:szCs w:val="24"/>
          <w:lang w:val="en-GB" w:eastAsia="zh-CN"/>
        </w:rPr>
        <w:t>；</w:t>
      </w:r>
    </w:p>
    <w:p w14:paraId="2ADCDF7B" w14:textId="40AAFD87" w:rsidR="005D0C65" w:rsidRPr="005D0C65" w:rsidRDefault="005D0C65" w:rsidP="005D0C65">
      <w:pPr>
        <w:numPr>
          <w:ilvl w:val="0"/>
          <w:numId w:val="118"/>
        </w:numPr>
        <w:tabs>
          <w:tab w:val="clear" w:pos="567"/>
          <w:tab w:val="clear" w:pos="1134"/>
          <w:tab w:val="clear" w:pos="1701"/>
          <w:tab w:val="clear" w:pos="2268"/>
        </w:tabs>
        <w:topLinePunct/>
        <w:spacing w:before="120" w:after="120"/>
        <w:ind w:left="490" w:firstLine="490"/>
        <w:rPr>
          <w:sz w:val="24"/>
          <w:szCs w:val="24"/>
          <w:lang w:val="en-GB" w:eastAsia="zh-CN"/>
        </w:rPr>
      </w:pPr>
      <w:r w:rsidRPr="005D0C65">
        <w:rPr>
          <w:rFonts w:eastAsia="楷体"/>
          <w:sz w:val="24"/>
          <w:szCs w:val="24"/>
          <w:lang w:val="en-GB" w:eastAsia="zh-CN"/>
        </w:rPr>
        <w:t>邀请</w:t>
      </w:r>
      <w:r w:rsidRPr="005D0C65">
        <w:rPr>
          <w:sz w:val="24"/>
          <w:szCs w:val="24"/>
          <w:lang w:val="en-GB" w:eastAsia="zh-CN"/>
        </w:rPr>
        <w:t>缔约方和其他国家政府与土著人民和地方社区、妇女和青年</w:t>
      </w:r>
      <w:r w:rsidRPr="005D0C65">
        <w:rPr>
          <w:rFonts w:hint="eastAsia"/>
          <w:sz w:val="24"/>
          <w:szCs w:val="24"/>
          <w:lang w:val="en-GB" w:eastAsia="zh-CN"/>
        </w:rPr>
        <w:t>代表</w:t>
      </w:r>
      <w:r w:rsidRPr="005D0C65">
        <w:rPr>
          <w:sz w:val="24"/>
          <w:szCs w:val="24"/>
          <w:lang w:val="en-GB" w:eastAsia="zh-CN"/>
        </w:rPr>
        <w:t>及其他相关利益攸关方合作，继续查明和通过信息交换</w:t>
      </w:r>
      <w:proofErr w:type="gramStart"/>
      <w:r w:rsidRPr="005D0C65">
        <w:rPr>
          <w:sz w:val="24"/>
          <w:szCs w:val="24"/>
          <w:lang w:val="en-GB" w:eastAsia="zh-CN"/>
        </w:rPr>
        <w:t>所机制</w:t>
      </w:r>
      <w:proofErr w:type="gramEnd"/>
      <w:r w:rsidRPr="005D0C65">
        <w:rPr>
          <w:sz w:val="24"/>
          <w:szCs w:val="24"/>
          <w:lang w:val="en-GB" w:eastAsia="zh-CN"/>
        </w:rPr>
        <w:t>中央门户分享其生物多样性相关能力建设和发展需要，包括技术评估需要，邀请缔约方、其他国家政府和相关组织为解决</w:t>
      </w:r>
      <w:r w:rsidRPr="005D0C65">
        <w:rPr>
          <w:rFonts w:hint="eastAsia"/>
          <w:sz w:val="24"/>
          <w:szCs w:val="24"/>
          <w:lang w:val="en-GB" w:eastAsia="zh-CN"/>
        </w:rPr>
        <w:t>如此</w:t>
      </w:r>
      <w:r w:rsidRPr="005D0C65">
        <w:rPr>
          <w:sz w:val="24"/>
          <w:szCs w:val="24"/>
          <w:lang w:val="en-GB" w:eastAsia="zh-CN"/>
        </w:rPr>
        <w:t>确定的能力需要提供支持</w:t>
      </w:r>
      <w:r w:rsidR="00307134">
        <w:rPr>
          <w:sz w:val="24"/>
          <w:szCs w:val="24"/>
          <w:lang w:val="en-GB" w:eastAsia="zh-CN"/>
        </w:rPr>
        <w:t>；</w:t>
      </w:r>
    </w:p>
    <w:p w14:paraId="76763CAF" w14:textId="52487A44" w:rsidR="005D0C65" w:rsidRPr="005D0C65" w:rsidRDefault="005D0C65" w:rsidP="005D0C65">
      <w:pPr>
        <w:numPr>
          <w:ilvl w:val="0"/>
          <w:numId w:val="118"/>
        </w:numPr>
        <w:tabs>
          <w:tab w:val="clear" w:pos="567"/>
          <w:tab w:val="clear" w:pos="1134"/>
          <w:tab w:val="clear" w:pos="1701"/>
          <w:tab w:val="clear" w:pos="2268"/>
        </w:tabs>
        <w:topLinePunct/>
        <w:spacing w:before="120" w:after="120"/>
        <w:ind w:left="490" w:firstLine="490"/>
        <w:rPr>
          <w:sz w:val="24"/>
          <w:szCs w:val="24"/>
          <w:lang w:val="en-GB" w:eastAsia="zh-CN"/>
        </w:rPr>
      </w:pPr>
      <w:r w:rsidRPr="005D0C65">
        <w:rPr>
          <w:rFonts w:eastAsia="楷体" w:hint="eastAsia"/>
          <w:sz w:val="24"/>
          <w:szCs w:val="24"/>
          <w:lang w:val="en-GB" w:eastAsia="zh-CN"/>
        </w:rPr>
        <w:t>邀请</w:t>
      </w:r>
      <w:r w:rsidRPr="005D0C65">
        <w:rPr>
          <w:rFonts w:hint="eastAsia"/>
          <w:sz w:val="24"/>
          <w:szCs w:val="24"/>
          <w:lang w:val="en-GB" w:eastAsia="zh-CN"/>
        </w:rPr>
        <w:t>缔约方根据</w:t>
      </w:r>
      <w:r w:rsidR="00BD16C2">
        <w:rPr>
          <w:rFonts w:hint="eastAsia"/>
          <w:sz w:val="24"/>
          <w:szCs w:val="24"/>
          <w:lang w:val="en-GB" w:eastAsia="zh-CN"/>
        </w:rPr>
        <w:t>其需要、</w:t>
      </w:r>
      <w:r w:rsidRPr="005D0C65">
        <w:rPr>
          <w:rFonts w:hint="eastAsia"/>
          <w:sz w:val="24"/>
          <w:szCs w:val="24"/>
          <w:lang w:val="en-GB" w:eastAsia="zh-CN"/>
        </w:rPr>
        <w:t>国情和本地情况，并邀请其他国家政府和相关组织继续</w:t>
      </w:r>
      <w:r w:rsidR="00BD16C2">
        <w:rPr>
          <w:rFonts w:hint="eastAsia"/>
          <w:sz w:val="24"/>
          <w:szCs w:val="24"/>
          <w:lang w:val="en-GB" w:eastAsia="zh-CN"/>
        </w:rPr>
        <w:t>执行</w:t>
      </w:r>
      <w:r w:rsidRPr="005D0C65">
        <w:rPr>
          <w:rFonts w:hint="eastAsia"/>
          <w:sz w:val="24"/>
          <w:szCs w:val="24"/>
          <w:lang w:val="en-GB" w:eastAsia="zh-CN"/>
        </w:rPr>
        <w:t>能力建设和发展长期战略框架</w:t>
      </w:r>
      <w:r w:rsidRPr="005D0C65">
        <w:rPr>
          <w:rFonts w:eastAsia="Times New Roman"/>
          <w:sz w:val="24"/>
          <w:szCs w:val="24"/>
          <w:vertAlign w:val="superscript"/>
          <w:lang w:val="en-GB"/>
        </w:rPr>
        <w:footnoteReference w:id="5"/>
      </w:r>
      <w:r w:rsidR="002D0B62">
        <w:rPr>
          <w:rFonts w:hint="eastAsia"/>
          <w:sz w:val="24"/>
          <w:szCs w:val="24"/>
          <w:lang w:val="en-GB" w:eastAsia="zh-CN"/>
        </w:rPr>
        <w:t>，</w:t>
      </w:r>
      <w:r w:rsidRPr="005D0C65">
        <w:rPr>
          <w:rFonts w:hint="eastAsia"/>
          <w:sz w:val="24"/>
          <w:szCs w:val="24"/>
          <w:lang w:val="en-GB" w:eastAsia="zh-CN"/>
        </w:rPr>
        <w:t xml:space="preserve"> </w:t>
      </w:r>
      <w:r w:rsidRPr="005D0C65">
        <w:rPr>
          <w:rFonts w:hint="eastAsia"/>
          <w:sz w:val="24"/>
          <w:szCs w:val="24"/>
          <w:lang w:val="en-GB" w:eastAsia="zh-CN"/>
        </w:rPr>
        <w:t>包括酌情制定专门的生物多样性能力建设和发展行动计划和方案</w:t>
      </w:r>
      <w:r w:rsidR="00307134">
        <w:rPr>
          <w:rFonts w:hint="eastAsia"/>
          <w:sz w:val="24"/>
          <w:szCs w:val="24"/>
          <w:lang w:val="en-GB" w:eastAsia="zh-CN"/>
        </w:rPr>
        <w:t>；</w:t>
      </w:r>
    </w:p>
    <w:p w14:paraId="3102FEF6" w14:textId="03013AA2" w:rsidR="005D0C65" w:rsidRPr="005D0C65" w:rsidRDefault="005D0C65" w:rsidP="005D0C65">
      <w:pPr>
        <w:numPr>
          <w:ilvl w:val="0"/>
          <w:numId w:val="118"/>
        </w:numPr>
        <w:tabs>
          <w:tab w:val="clear" w:pos="567"/>
          <w:tab w:val="clear" w:pos="1134"/>
          <w:tab w:val="clear" w:pos="1701"/>
          <w:tab w:val="clear" w:pos="2268"/>
        </w:tabs>
        <w:topLinePunct/>
        <w:spacing w:before="120" w:after="120"/>
        <w:ind w:left="490" w:firstLine="490"/>
        <w:rPr>
          <w:sz w:val="24"/>
          <w:szCs w:val="24"/>
          <w:lang w:val="en-GB" w:eastAsia="zh-CN"/>
        </w:rPr>
      </w:pPr>
      <w:r w:rsidRPr="005D0C65">
        <w:rPr>
          <w:rFonts w:eastAsia="楷体" w:hint="eastAsia"/>
          <w:sz w:val="24"/>
          <w:szCs w:val="24"/>
          <w:lang w:val="en-GB" w:eastAsia="zh-CN"/>
        </w:rPr>
        <w:t>欢迎</w:t>
      </w:r>
      <w:r w:rsidRPr="005D0C65">
        <w:rPr>
          <w:rFonts w:hint="eastAsia"/>
          <w:sz w:val="24"/>
          <w:szCs w:val="24"/>
          <w:lang w:val="en-GB" w:eastAsia="zh-CN"/>
        </w:rPr>
        <w:t>科技合作问题非正式咨询小组在</w:t>
      </w:r>
      <w:r w:rsidRPr="005D0C65">
        <w:rPr>
          <w:sz w:val="24"/>
          <w:szCs w:val="24"/>
          <w:lang w:val="en-GB" w:eastAsia="zh-CN"/>
        </w:rPr>
        <w:t xml:space="preserve"> CBD/TSC/IAG/2024/1/2 </w:t>
      </w:r>
      <w:r w:rsidRPr="005D0C65">
        <w:rPr>
          <w:rFonts w:hint="eastAsia"/>
          <w:sz w:val="24"/>
          <w:szCs w:val="24"/>
          <w:lang w:val="en-GB" w:eastAsia="zh-CN"/>
        </w:rPr>
        <w:t>号文件中提出的指标，</w:t>
      </w:r>
      <w:proofErr w:type="gramStart"/>
      <w:r w:rsidRPr="005D0C65">
        <w:rPr>
          <w:rFonts w:hint="eastAsia"/>
          <w:sz w:val="24"/>
          <w:szCs w:val="24"/>
          <w:lang w:val="en-GB" w:eastAsia="zh-CN"/>
        </w:rPr>
        <w:t>供小组</w:t>
      </w:r>
      <w:proofErr w:type="gramEnd"/>
      <w:r w:rsidRPr="005D0C65">
        <w:rPr>
          <w:rFonts w:hint="eastAsia"/>
          <w:sz w:val="24"/>
          <w:szCs w:val="24"/>
          <w:lang w:val="en-GB" w:eastAsia="zh-CN"/>
        </w:rPr>
        <w:t>用于监测能力建设和发展长期战略框架及科技合作机制的</w:t>
      </w:r>
      <w:r w:rsidR="002D0B62">
        <w:rPr>
          <w:rFonts w:hint="eastAsia"/>
          <w:sz w:val="24"/>
          <w:szCs w:val="24"/>
          <w:lang w:val="en-GB" w:eastAsia="zh-CN"/>
        </w:rPr>
        <w:t>执行</w:t>
      </w:r>
      <w:r w:rsidRPr="005D0C65">
        <w:rPr>
          <w:rFonts w:hint="eastAsia"/>
          <w:sz w:val="24"/>
          <w:szCs w:val="24"/>
          <w:lang w:val="en-GB" w:eastAsia="zh-CN"/>
        </w:rPr>
        <w:t>进展情况</w:t>
      </w:r>
      <w:r w:rsidR="00307134">
        <w:rPr>
          <w:rFonts w:hint="eastAsia"/>
          <w:sz w:val="24"/>
          <w:szCs w:val="24"/>
          <w:lang w:val="en-GB" w:eastAsia="zh-CN"/>
        </w:rPr>
        <w:t>；</w:t>
      </w:r>
    </w:p>
    <w:p w14:paraId="5AFBE0BB" w14:textId="4409AEEE" w:rsidR="005D0C65" w:rsidRPr="005D0C65" w:rsidRDefault="005D0C65" w:rsidP="005D0C65">
      <w:pPr>
        <w:numPr>
          <w:ilvl w:val="0"/>
          <w:numId w:val="118"/>
        </w:numPr>
        <w:tabs>
          <w:tab w:val="clear" w:pos="567"/>
          <w:tab w:val="clear" w:pos="1134"/>
          <w:tab w:val="clear" w:pos="1701"/>
          <w:tab w:val="clear" w:pos="2268"/>
        </w:tabs>
        <w:topLinePunct/>
        <w:spacing w:before="120" w:after="120"/>
        <w:ind w:left="490" w:firstLine="490"/>
        <w:rPr>
          <w:sz w:val="24"/>
          <w:szCs w:val="24"/>
          <w:lang w:val="en-GB" w:eastAsia="zh-CN"/>
        </w:rPr>
      </w:pPr>
      <w:r w:rsidRPr="005D0C65">
        <w:rPr>
          <w:rFonts w:eastAsia="楷体" w:hint="eastAsia"/>
          <w:sz w:val="24"/>
          <w:szCs w:val="24"/>
          <w:lang w:val="en-GB" w:eastAsia="zh-CN"/>
        </w:rPr>
        <w:t>决定</w:t>
      </w:r>
      <w:r w:rsidRPr="005D0C65">
        <w:rPr>
          <w:rFonts w:hint="eastAsia"/>
          <w:sz w:val="24"/>
          <w:szCs w:val="24"/>
          <w:lang w:val="en-GB" w:eastAsia="zh-CN"/>
        </w:rPr>
        <w:t>根据</w:t>
      </w:r>
      <w:r w:rsidRPr="005D0C65">
        <w:rPr>
          <w:rFonts w:hint="eastAsia"/>
          <w:sz w:val="24"/>
          <w:szCs w:val="24"/>
          <w:lang w:val="en-GB" w:eastAsia="zh-CN"/>
        </w:rPr>
        <w:t>2022</w:t>
      </w:r>
      <w:r w:rsidRPr="005D0C65">
        <w:rPr>
          <w:rFonts w:hint="eastAsia"/>
          <w:sz w:val="24"/>
          <w:szCs w:val="24"/>
          <w:lang w:val="en-GB" w:eastAsia="zh-CN"/>
        </w:rPr>
        <w:t>年</w:t>
      </w:r>
      <w:r w:rsidRPr="005D0C65">
        <w:rPr>
          <w:rFonts w:hint="eastAsia"/>
          <w:sz w:val="24"/>
          <w:szCs w:val="24"/>
          <w:lang w:val="en-GB" w:eastAsia="zh-CN"/>
        </w:rPr>
        <w:t>12</w:t>
      </w:r>
      <w:r w:rsidRPr="005D0C65">
        <w:rPr>
          <w:rFonts w:hint="eastAsia"/>
          <w:sz w:val="24"/>
          <w:szCs w:val="24"/>
          <w:lang w:val="en-GB" w:eastAsia="zh-CN"/>
        </w:rPr>
        <w:t>月</w:t>
      </w:r>
      <w:r w:rsidRPr="005D0C65">
        <w:rPr>
          <w:rFonts w:hint="eastAsia"/>
          <w:sz w:val="24"/>
          <w:szCs w:val="24"/>
          <w:lang w:val="en-GB" w:eastAsia="zh-CN"/>
        </w:rPr>
        <w:t>19</w:t>
      </w:r>
      <w:r w:rsidRPr="005D0C65">
        <w:rPr>
          <w:rFonts w:hint="eastAsia"/>
          <w:sz w:val="24"/>
          <w:szCs w:val="24"/>
          <w:lang w:val="en-GB" w:eastAsia="zh-CN"/>
        </w:rPr>
        <w:t>日第</w:t>
      </w:r>
      <w:hyperlink r:id="rId14" w:history="1">
        <w:r w:rsidRPr="005F78A4">
          <w:rPr>
            <w:rStyle w:val="af8"/>
            <w:sz w:val="24"/>
            <w:szCs w:val="24"/>
            <w:u w:val="none"/>
            <w:lang w:val="en-GB" w:eastAsia="zh-CN"/>
          </w:rPr>
          <w:t>15/8</w:t>
        </w:r>
      </w:hyperlink>
      <w:r w:rsidR="002D0B62" w:rsidRPr="002D0B62">
        <w:rPr>
          <w:rFonts w:hint="eastAsia"/>
          <w:sz w:val="24"/>
          <w:szCs w:val="24"/>
          <w:lang w:val="en-GB" w:eastAsia="zh-CN"/>
        </w:rPr>
        <w:t>号</w:t>
      </w:r>
      <w:r>
        <w:rPr>
          <w:rFonts w:hint="eastAsia"/>
          <w:sz w:val="24"/>
          <w:szCs w:val="24"/>
          <w:lang w:val="en-GB" w:eastAsia="zh-CN"/>
        </w:rPr>
        <w:t>和第</w:t>
      </w:r>
      <w:hyperlink r:id="rId15" w:history="1">
        <w:r w:rsidRPr="002D0B62">
          <w:rPr>
            <w:rStyle w:val="af8"/>
            <w:sz w:val="24"/>
            <w:szCs w:val="24"/>
            <w:lang w:val="en-GB" w:eastAsia="zh-CN"/>
          </w:rPr>
          <w:t>15/6</w:t>
        </w:r>
      </w:hyperlink>
      <w:proofErr w:type="gramStart"/>
      <w:r w:rsidRPr="005D0C65">
        <w:rPr>
          <w:rFonts w:hint="eastAsia"/>
          <w:sz w:val="24"/>
          <w:szCs w:val="24"/>
          <w:lang w:val="en-GB" w:eastAsia="zh-CN"/>
        </w:rPr>
        <w:t>号</w:t>
      </w:r>
      <w:r>
        <w:rPr>
          <w:rFonts w:hint="eastAsia"/>
          <w:sz w:val="24"/>
          <w:szCs w:val="24"/>
          <w:lang w:val="en-GB" w:eastAsia="zh-CN"/>
        </w:rPr>
        <w:t>决定</w:t>
      </w:r>
      <w:proofErr w:type="gramEnd"/>
      <w:r>
        <w:rPr>
          <w:rFonts w:hint="eastAsia"/>
          <w:sz w:val="24"/>
          <w:szCs w:val="24"/>
          <w:lang w:val="en-GB" w:eastAsia="zh-CN"/>
        </w:rPr>
        <w:t>以及</w:t>
      </w:r>
      <w:r w:rsidR="00BF4A32">
        <w:rPr>
          <w:rFonts w:hint="eastAsia"/>
          <w:sz w:val="24"/>
          <w:szCs w:val="24"/>
          <w:lang w:val="en-GB" w:eastAsia="zh-CN"/>
        </w:rPr>
        <w:t>2025</w:t>
      </w:r>
      <w:r w:rsidR="00BF4A32">
        <w:rPr>
          <w:rFonts w:hint="eastAsia"/>
          <w:sz w:val="24"/>
          <w:szCs w:val="24"/>
          <w:lang w:val="en-GB" w:eastAsia="zh-CN"/>
        </w:rPr>
        <w:t>年</w:t>
      </w:r>
      <w:r w:rsidR="00BF4A32">
        <w:rPr>
          <w:rFonts w:hint="eastAsia"/>
          <w:sz w:val="24"/>
          <w:szCs w:val="24"/>
          <w:lang w:val="en-GB" w:eastAsia="zh-CN"/>
        </w:rPr>
        <w:t>2</w:t>
      </w:r>
      <w:r w:rsidR="00BF4A32">
        <w:rPr>
          <w:rFonts w:hint="eastAsia"/>
          <w:sz w:val="24"/>
          <w:szCs w:val="24"/>
          <w:lang w:val="en-GB" w:eastAsia="zh-CN"/>
        </w:rPr>
        <w:t>月</w:t>
      </w:r>
      <w:r w:rsidR="00BF4A32">
        <w:rPr>
          <w:rFonts w:hint="eastAsia"/>
          <w:sz w:val="24"/>
          <w:szCs w:val="24"/>
          <w:lang w:val="en-GB" w:eastAsia="zh-CN"/>
        </w:rPr>
        <w:t>27</w:t>
      </w:r>
      <w:r w:rsidR="00BF4A32">
        <w:rPr>
          <w:rFonts w:hint="eastAsia"/>
          <w:sz w:val="24"/>
          <w:szCs w:val="24"/>
          <w:lang w:val="en-GB" w:eastAsia="zh-CN"/>
        </w:rPr>
        <w:t>日</w:t>
      </w:r>
      <w:r w:rsidRPr="005D0C65">
        <w:rPr>
          <w:rFonts w:hint="eastAsia"/>
          <w:sz w:val="24"/>
          <w:szCs w:val="24"/>
          <w:lang w:val="en-GB" w:eastAsia="zh-CN"/>
        </w:rPr>
        <w:t>第</w:t>
      </w:r>
      <w:r w:rsidRPr="005D0C65">
        <w:rPr>
          <w:sz w:val="24"/>
          <w:szCs w:val="24"/>
          <w:lang w:val="en-GB" w:eastAsia="zh-CN"/>
        </w:rPr>
        <w:t>16/</w:t>
      </w:r>
      <w:r w:rsidR="00BF4A32">
        <w:rPr>
          <w:rFonts w:hint="eastAsia"/>
          <w:sz w:val="24"/>
          <w:szCs w:val="24"/>
          <w:lang w:val="en-GB" w:eastAsia="zh-CN"/>
        </w:rPr>
        <w:t>31</w:t>
      </w:r>
      <w:r w:rsidRPr="005D0C65">
        <w:rPr>
          <w:rFonts w:hint="eastAsia"/>
          <w:sz w:val="24"/>
          <w:szCs w:val="24"/>
          <w:lang w:val="en-GB" w:eastAsia="zh-CN"/>
        </w:rPr>
        <w:t>号决定</w:t>
      </w:r>
      <w:r w:rsidR="002D0B62">
        <w:rPr>
          <w:rFonts w:hint="eastAsia"/>
          <w:sz w:val="24"/>
          <w:szCs w:val="24"/>
          <w:lang w:val="en-GB" w:eastAsia="zh-CN"/>
        </w:rPr>
        <w:t>，</w:t>
      </w:r>
      <w:r>
        <w:rPr>
          <w:rFonts w:hint="eastAsia"/>
          <w:sz w:val="24"/>
          <w:szCs w:val="24"/>
          <w:lang w:val="en-GB" w:eastAsia="zh-CN"/>
        </w:rPr>
        <w:t>结合</w:t>
      </w:r>
      <w:r w:rsidRPr="005D0C65">
        <w:rPr>
          <w:rFonts w:hint="eastAsia"/>
          <w:sz w:val="24"/>
          <w:szCs w:val="24"/>
          <w:lang w:val="en-GB" w:eastAsia="zh-CN"/>
        </w:rPr>
        <w:t>《昆明</w:t>
      </w:r>
      <w:r w:rsidRPr="005D0C65">
        <w:rPr>
          <w:rFonts w:hint="eastAsia"/>
          <w:sz w:val="24"/>
          <w:szCs w:val="24"/>
          <w:lang w:val="en-GB" w:eastAsia="zh-CN"/>
        </w:rPr>
        <w:t>-</w:t>
      </w:r>
      <w:r w:rsidRPr="005D0C65">
        <w:rPr>
          <w:rFonts w:hint="eastAsia"/>
          <w:sz w:val="24"/>
          <w:szCs w:val="24"/>
          <w:lang w:val="en-GB" w:eastAsia="zh-CN"/>
        </w:rPr>
        <w:t>蒙特利尔全球生物多样性框架》执行</w:t>
      </w:r>
      <w:r>
        <w:rPr>
          <w:rFonts w:hint="eastAsia"/>
          <w:sz w:val="24"/>
          <w:szCs w:val="24"/>
          <w:lang w:val="en-GB" w:eastAsia="zh-CN"/>
        </w:rPr>
        <w:t>进度</w:t>
      </w:r>
      <w:r w:rsidRPr="005D0C65">
        <w:rPr>
          <w:rFonts w:hint="eastAsia"/>
          <w:sz w:val="24"/>
          <w:szCs w:val="24"/>
          <w:lang w:val="en-GB" w:eastAsia="zh-CN"/>
        </w:rPr>
        <w:t>监测和报告进程，对能力建设和发展长期战略框架和科技合作机制的</w:t>
      </w:r>
      <w:r w:rsidR="00BD16C2">
        <w:rPr>
          <w:rFonts w:hint="eastAsia"/>
          <w:sz w:val="24"/>
          <w:szCs w:val="24"/>
          <w:lang w:val="en-GB" w:eastAsia="zh-CN"/>
        </w:rPr>
        <w:t>执行</w:t>
      </w:r>
      <w:r w:rsidRPr="005D0C65">
        <w:rPr>
          <w:rFonts w:hint="eastAsia"/>
          <w:sz w:val="24"/>
          <w:szCs w:val="24"/>
          <w:lang w:val="en-GB" w:eastAsia="zh-CN"/>
        </w:rPr>
        <w:t>进展情况进行监测和报告，同时利用全球协调实体和区域和次区域科技</w:t>
      </w:r>
      <w:r w:rsidR="002D0B62">
        <w:rPr>
          <w:rFonts w:hint="eastAsia"/>
          <w:sz w:val="24"/>
          <w:szCs w:val="24"/>
          <w:lang w:val="en-GB" w:eastAsia="zh-CN"/>
        </w:rPr>
        <w:t>合作</w:t>
      </w:r>
      <w:r w:rsidRPr="005D0C65">
        <w:rPr>
          <w:rFonts w:hint="eastAsia"/>
          <w:sz w:val="24"/>
          <w:szCs w:val="24"/>
          <w:lang w:val="en-GB" w:eastAsia="zh-CN"/>
        </w:rPr>
        <w:t>支持中心编写的进展报告</w:t>
      </w:r>
      <w:r w:rsidR="00DD32FE">
        <w:rPr>
          <w:rFonts w:hint="eastAsia"/>
          <w:sz w:val="24"/>
          <w:szCs w:val="24"/>
          <w:lang w:val="en-GB" w:eastAsia="zh-CN"/>
        </w:rPr>
        <w:t>以及</w:t>
      </w:r>
      <w:r w:rsidRPr="005D0C65">
        <w:rPr>
          <w:rFonts w:hint="eastAsia"/>
          <w:sz w:val="24"/>
          <w:szCs w:val="24"/>
          <w:lang w:val="en-GB" w:eastAsia="zh-CN"/>
        </w:rPr>
        <w:t>缔约方提交的国家报告中所载信息</w:t>
      </w:r>
      <w:r w:rsidR="00307134">
        <w:rPr>
          <w:rFonts w:hint="eastAsia"/>
          <w:sz w:val="24"/>
          <w:szCs w:val="24"/>
          <w:lang w:val="en-GB" w:eastAsia="zh-CN"/>
        </w:rPr>
        <w:t>；</w:t>
      </w:r>
    </w:p>
    <w:p w14:paraId="0BE95D13" w14:textId="3FBA638C" w:rsidR="005D0C65" w:rsidRPr="005D0C65" w:rsidRDefault="005D0C65" w:rsidP="005D0C65">
      <w:pPr>
        <w:tabs>
          <w:tab w:val="clear" w:pos="567"/>
          <w:tab w:val="clear" w:pos="1134"/>
          <w:tab w:val="clear" w:pos="1701"/>
          <w:tab w:val="clear" w:pos="2268"/>
        </w:tabs>
        <w:spacing w:before="120" w:after="120"/>
        <w:ind w:left="490" w:firstLine="490"/>
        <w:rPr>
          <w:rFonts w:eastAsia="Times New Roman"/>
          <w:sz w:val="24"/>
          <w:szCs w:val="24"/>
          <w:lang w:val="en-GB" w:eastAsia="zh-CN"/>
        </w:rPr>
      </w:pPr>
      <w:r w:rsidRPr="005D0C65">
        <w:rPr>
          <w:rFonts w:eastAsiaTheme="minorEastAsia" w:hint="eastAsia"/>
          <w:sz w:val="24"/>
          <w:szCs w:val="24"/>
          <w:lang w:val="en-GB" w:eastAsia="zh-CN"/>
        </w:rPr>
        <w:t>6</w:t>
      </w:r>
      <w:r w:rsidRPr="005D0C65">
        <w:rPr>
          <w:rFonts w:eastAsia="Times New Roman"/>
          <w:sz w:val="24"/>
          <w:szCs w:val="24"/>
          <w:lang w:val="en-GB" w:eastAsia="zh-CN"/>
        </w:rPr>
        <w:t>.</w:t>
      </w:r>
      <w:r w:rsidRPr="005D0C65">
        <w:rPr>
          <w:rFonts w:eastAsia="Times New Roman"/>
          <w:sz w:val="24"/>
          <w:szCs w:val="24"/>
          <w:lang w:val="en-GB" w:eastAsia="zh-CN"/>
        </w:rPr>
        <w:tab/>
      </w:r>
      <w:r w:rsidRPr="005D0C65">
        <w:rPr>
          <w:rFonts w:eastAsia="楷体" w:hint="eastAsia"/>
          <w:sz w:val="24"/>
          <w:szCs w:val="24"/>
          <w:lang w:val="en-GB" w:eastAsia="zh-CN"/>
        </w:rPr>
        <w:t>请</w:t>
      </w:r>
      <w:r w:rsidRPr="005D0C65">
        <w:rPr>
          <w:rFonts w:ascii="宋体" w:hAnsi="宋体" w:cs="宋体" w:hint="eastAsia"/>
          <w:sz w:val="24"/>
          <w:szCs w:val="24"/>
          <w:lang w:val="en-GB" w:eastAsia="zh-CN"/>
        </w:rPr>
        <w:t>非正式咨询小组查明</w:t>
      </w:r>
      <w:r w:rsidR="00F15672">
        <w:rPr>
          <w:rFonts w:ascii="宋体" w:hAnsi="宋体" w:cs="宋体" w:hint="eastAsia"/>
          <w:sz w:val="24"/>
          <w:szCs w:val="24"/>
          <w:lang w:val="en-GB" w:eastAsia="zh-CN"/>
        </w:rPr>
        <w:t>适宜</w:t>
      </w:r>
      <w:r w:rsidRPr="005D0C65">
        <w:rPr>
          <w:rFonts w:ascii="宋体" w:hAnsi="宋体" w:cs="宋体" w:hint="eastAsia"/>
          <w:sz w:val="24"/>
          <w:szCs w:val="24"/>
          <w:lang w:val="en-GB" w:eastAsia="zh-CN"/>
        </w:rPr>
        <w:t>的</w:t>
      </w:r>
      <w:r w:rsidR="00F15672">
        <w:rPr>
          <w:rFonts w:ascii="宋体" w:hAnsi="宋体" w:cs="宋体" w:hint="eastAsia"/>
          <w:sz w:val="24"/>
          <w:szCs w:val="24"/>
          <w:lang w:val="en-GB" w:eastAsia="zh-CN"/>
        </w:rPr>
        <w:t>备选</w:t>
      </w:r>
      <w:r w:rsidRPr="005D0C65">
        <w:rPr>
          <w:rFonts w:ascii="宋体" w:hAnsi="宋体" w:cs="宋体" w:hint="eastAsia"/>
          <w:sz w:val="24"/>
          <w:szCs w:val="24"/>
          <w:lang w:val="en-GB" w:eastAsia="zh-CN"/>
        </w:rPr>
        <w:t>办法，进一步解决所查明</w:t>
      </w:r>
      <w:r w:rsidR="00F15672">
        <w:rPr>
          <w:rFonts w:ascii="宋体" w:hAnsi="宋体" w:cs="宋体" w:hint="eastAsia"/>
          <w:sz w:val="24"/>
          <w:szCs w:val="24"/>
          <w:lang w:val="en-GB" w:eastAsia="zh-CN"/>
        </w:rPr>
        <w:t>、</w:t>
      </w:r>
      <w:r w:rsidRPr="005D0C65">
        <w:rPr>
          <w:rFonts w:ascii="宋体" w:hAnsi="宋体" w:cs="宋体" w:hint="eastAsia"/>
          <w:sz w:val="24"/>
          <w:szCs w:val="24"/>
          <w:lang w:val="en-GB" w:eastAsia="zh-CN"/>
        </w:rPr>
        <w:t>特别是发展中国家缔约方查明的工艺、技术和体制能力差距，重点是《框架》的各项行动目标</w:t>
      </w:r>
      <w:r>
        <w:rPr>
          <w:rFonts w:ascii="宋体" w:hAnsi="宋体" w:cs="宋体" w:hint="eastAsia"/>
          <w:sz w:val="24"/>
          <w:szCs w:val="24"/>
          <w:lang w:val="en-GB" w:eastAsia="zh-CN"/>
        </w:rPr>
        <w:t>和跨领域考虑因素</w:t>
      </w:r>
      <w:r w:rsidRPr="005D0C65">
        <w:rPr>
          <w:rFonts w:ascii="宋体" w:hAnsi="宋体" w:cs="宋体" w:hint="eastAsia"/>
          <w:sz w:val="24"/>
          <w:szCs w:val="24"/>
          <w:lang w:val="en-GB" w:eastAsia="zh-CN"/>
        </w:rPr>
        <w:t>，</w:t>
      </w:r>
      <w:r>
        <w:rPr>
          <w:rFonts w:ascii="宋体" w:hAnsi="宋体" w:cs="宋体" w:hint="eastAsia"/>
          <w:sz w:val="24"/>
          <w:szCs w:val="24"/>
          <w:lang w:val="en-GB" w:eastAsia="zh-CN"/>
        </w:rPr>
        <w:t>包括</w:t>
      </w:r>
      <w:r w:rsidRPr="005D0C65">
        <w:rPr>
          <w:rFonts w:ascii="宋体" w:hAnsi="宋体" w:cs="宋体" w:hint="eastAsia"/>
          <w:sz w:val="24"/>
          <w:szCs w:val="24"/>
          <w:lang w:val="en-GB" w:eastAsia="zh-CN"/>
        </w:rPr>
        <w:t>与《</w:t>
      </w:r>
      <w:r w:rsidR="00F15672">
        <w:rPr>
          <w:rFonts w:ascii="宋体" w:hAnsi="宋体" w:cs="宋体" w:hint="eastAsia"/>
          <w:sz w:val="24"/>
          <w:szCs w:val="24"/>
          <w:lang w:val="en-GB" w:eastAsia="zh-CN"/>
        </w:rPr>
        <w:t>生物多样性</w:t>
      </w:r>
      <w:r w:rsidRPr="005D0C65">
        <w:rPr>
          <w:rFonts w:ascii="宋体" w:hAnsi="宋体" w:cs="宋体" w:hint="eastAsia"/>
          <w:sz w:val="24"/>
          <w:szCs w:val="24"/>
          <w:lang w:val="en-GB" w:eastAsia="zh-CN"/>
        </w:rPr>
        <w:t>公约》各项议定书相关的行动目标，供执行问题附属机构在缔约方大会第十七届会议之前举行的某次会议和缔约方大会第十七届会议审议</w:t>
      </w:r>
      <w:r w:rsidR="00307134">
        <w:rPr>
          <w:rFonts w:ascii="宋体" w:hAnsi="宋体" w:cs="宋体" w:hint="eastAsia"/>
          <w:sz w:val="24"/>
          <w:szCs w:val="24"/>
          <w:lang w:val="en-GB" w:eastAsia="zh-CN"/>
        </w:rPr>
        <w:t>；</w:t>
      </w:r>
    </w:p>
    <w:p w14:paraId="12A44E0A" w14:textId="5E0E08D8" w:rsidR="005D0C65" w:rsidRPr="005D0C65" w:rsidRDefault="005D0C65" w:rsidP="005D0C65">
      <w:pPr>
        <w:numPr>
          <w:ilvl w:val="0"/>
          <w:numId w:val="121"/>
        </w:numPr>
        <w:tabs>
          <w:tab w:val="clear" w:pos="567"/>
          <w:tab w:val="clear" w:pos="1134"/>
          <w:tab w:val="clear" w:pos="1701"/>
          <w:tab w:val="clear" w:pos="2268"/>
        </w:tabs>
        <w:topLinePunct/>
        <w:spacing w:before="120" w:after="120"/>
        <w:ind w:left="490" w:firstLine="490"/>
        <w:rPr>
          <w:sz w:val="24"/>
          <w:szCs w:val="24"/>
          <w:lang w:val="en-GB" w:eastAsia="zh-CN"/>
        </w:rPr>
      </w:pPr>
      <w:r w:rsidRPr="005D0C65">
        <w:rPr>
          <w:rFonts w:eastAsia="楷体" w:hint="eastAsia"/>
          <w:sz w:val="24"/>
          <w:szCs w:val="24"/>
          <w:lang w:val="en-GB" w:eastAsia="zh-CN"/>
        </w:rPr>
        <w:t>又请</w:t>
      </w:r>
      <w:r w:rsidRPr="005D0C65">
        <w:rPr>
          <w:rFonts w:hint="eastAsia"/>
          <w:sz w:val="24"/>
          <w:szCs w:val="24"/>
          <w:lang w:val="en-GB" w:eastAsia="zh-CN"/>
        </w:rPr>
        <w:t>非正式咨询小组主要利用《昆明</w:t>
      </w:r>
      <w:r w:rsidRPr="005D0C65">
        <w:rPr>
          <w:rFonts w:hint="eastAsia"/>
          <w:sz w:val="24"/>
          <w:szCs w:val="24"/>
          <w:lang w:val="en-GB" w:eastAsia="zh-CN"/>
        </w:rPr>
        <w:t>-</w:t>
      </w:r>
      <w:r w:rsidRPr="005D0C65">
        <w:rPr>
          <w:rFonts w:hint="eastAsia"/>
          <w:sz w:val="24"/>
          <w:szCs w:val="24"/>
          <w:lang w:val="en-GB" w:eastAsia="zh-CN"/>
        </w:rPr>
        <w:t>蒙特利尔全球生物多样性框架》</w:t>
      </w:r>
      <w:r w:rsidR="00F15672">
        <w:rPr>
          <w:rFonts w:hint="eastAsia"/>
          <w:sz w:val="24"/>
          <w:szCs w:val="24"/>
          <w:lang w:val="en-GB" w:eastAsia="zh-CN"/>
        </w:rPr>
        <w:t>的</w:t>
      </w:r>
      <w:r w:rsidR="00F15672" w:rsidRPr="005D0C65">
        <w:rPr>
          <w:rFonts w:hint="eastAsia"/>
          <w:sz w:val="24"/>
          <w:szCs w:val="24"/>
          <w:lang w:val="en-GB" w:eastAsia="zh-CN"/>
        </w:rPr>
        <w:t>监测</w:t>
      </w:r>
      <w:r w:rsidR="00F15672">
        <w:rPr>
          <w:rFonts w:hint="eastAsia"/>
          <w:sz w:val="24"/>
          <w:szCs w:val="24"/>
          <w:lang w:val="en-GB" w:eastAsia="zh-CN"/>
        </w:rPr>
        <w:t>框架</w:t>
      </w:r>
      <w:r w:rsidR="00F15672">
        <w:rPr>
          <w:rStyle w:val="ab"/>
          <w:rFonts w:eastAsia="Times New Roman"/>
          <w:szCs w:val="24"/>
        </w:rPr>
        <w:footnoteReference w:id="6"/>
      </w:r>
      <w:r w:rsidRPr="005D0C65">
        <w:rPr>
          <w:rFonts w:hint="eastAsia"/>
          <w:sz w:val="24"/>
          <w:szCs w:val="24"/>
          <w:lang w:val="en-GB" w:eastAsia="zh-CN"/>
        </w:rPr>
        <w:t>的相关指标，包括行动目标</w:t>
      </w:r>
      <w:r w:rsidRPr="005D0C65">
        <w:rPr>
          <w:sz w:val="24"/>
          <w:szCs w:val="24"/>
          <w:lang w:val="en-GB" w:eastAsia="zh-CN"/>
        </w:rPr>
        <w:t>20</w:t>
      </w:r>
      <w:r w:rsidRPr="005D0C65">
        <w:rPr>
          <w:rFonts w:hint="eastAsia"/>
          <w:sz w:val="24"/>
          <w:szCs w:val="24"/>
          <w:lang w:val="en-GB" w:eastAsia="zh-CN"/>
        </w:rPr>
        <w:t>中的指标，结合执行《昆明</w:t>
      </w:r>
      <w:r w:rsidRPr="005D0C65">
        <w:rPr>
          <w:rFonts w:hint="eastAsia"/>
          <w:sz w:val="24"/>
          <w:szCs w:val="24"/>
          <w:lang w:val="en-GB" w:eastAsia="zh-CN"/>
        </w:rPr>
        <w:t>-</w:t>
      </w:r>
      <w:r w:rsidRPr="005D0C65">
        <w:rPr>
          <w:rFonts w:hint="eastAsia"/>
          <w:sz w:val="24"/>
          <w:szCs w:val="24"/>
          <w:lang w:val="en-GB" w:eastAsia="zh-CN"/>
        </w:rPr>
        <w:t>蒙特利尔全球生物多样性框架》的集体进展的全球审查，</w:t>
      </w:r>
      <w:r w:rsidRPr="005D0C65">
        <w:rPr>
          <w:rFonts w:ascii="宋体" w:hAnsi="宋体" w:cs="宋体" w:hint="eastAsia"/>
          <w:sz w:val="24"/>
          <w:szCs w:val="24"/>
          <w:lang w:val="en-GB" w:eastAsia="zh-CN"/>
        </w:rPr>
        <w:t>编制将于</w:t>
      </w:r>
      <w:r w:rsidRPr="005D0C65">
        <w:rPr>
          <w:sz w:val="24"/>
          <w:szCs w:val="24"/>
          <w:lang w:val="en-GB" w:eastAsia="zh-CN"/>
        </w:rPr>
        <w:t>2029</w:t>
      </w:r>
      <w:r w:rsidRPr="005D0C65">
        <w:rPr>
          <w:rFonts w:hint="eastAsia"/>
          <w:sz w:val="24"/>
          <w:szCs w:val="24"/>
          <w:lang w:val="en-GB" w:eastAsia="zh-CN"/>
        </w:rPr>
        <w:t>年进行的能力建设和发展长期战</w:t>
      </w:r>
      <w:r w:rsidRPr="00796AF2">
        <w:rPr>
          <w:rFonts w:hint="eastAsia"/>
          <w:spacing w:val="-2"/>
          <w:sz w:val="24"/>
          <w:szCs w:val="24"/>
          <w:lang w:val="en-GB" w:eastAsia="zh-CN"/>
        </w:rPr>
        <w:t>略框架及科技合作机制的相关性和有效性独立</w:t>
      </w:r>
      <w:r w:rsidR="00F15672" w:rsidRPr="00796AF2">
        <w:rPr>
          <w:rFonts w:hint="eastAsia"/>
          <w:spacing w:val="-2"/>
          <w:sz w:val="24"/>
          <w:szCs w:val="24"/>
          <w:lang w:val="en-GB" w:eastAsia="zh-CN"/>
        </w:rPr>
        <w:t>评价</w:t>
      </w:r>
      <w:r w:rsidRPr="00796AF2">
        <w:rPr>
          <w:spacing w:val="-2"/>
          <w:sz w:val="24"/>
          <w:szCs w:val="24"/>
          <w:lang w:val="en-GB" w:eastAsia="zh-CN"/>
        </w:rPr>
        <w:t>的任务范围，供执行问题附属机构</w:t>
      </w:r>
      <w:r w:rsidRPr="00796AF2">
        <w:rPr>
          <w:rFonts w:hint="eastAsia"/>
          <w:spacing w:val="-2"/>
          <w:sz w:val="24"/>
          <w:szCs w:val="24"/>
          <w:lang w:val="en-GB" w:eastAsia="zh-CN"/>
        </w:rPr>
        <w:t>在缔约方大会第十七届会议之前举行的某次会议</w:t>
      </w:r>
      <w:r w:rsidRPr="00796AF2">
        <w:rPr>
          <w:spacing w:val="-2"/>
          <w:sz w:val="24"/>
          <w:szCs w:val="24"/>
          <w:lang w:val="en-GB" w:eastAsia="zh-CN"/>
        </w:rPr>
        <w:t>和缔约方大会第十七</w:t>
      </w:r>
      <w:r w:rsidRPr="005D0C65">
        <w:rPr>
          <w:sz w:val="24"/>
          <w:szCs w:val="24"/>
          <w:lang w:val="en-GB" w:eastAsia="zh-CN"/>
        </w:rPr>
        <w:t>届会议审议</w:t>
      </w:r>
      <w:r w:rsidR="00307134">
        <w:rPr>
          <w:rFonts w:hint="eastAsia"/>
          <w:sz w:val="24"/>
          <w:szCs w:val="24"/>
          <w:lang w:val="en-GB" w:eastAsia="zh-CN"/>
        </w:rPr>
        <w:t>；</w:t>
      </w:r>
    </w:p>
    <w:p w14:paraId="44528896" w14:textId="77777777" w:rsidR="005D0C65" w:rsidRPr="005D0C65" w:rsidRDefault="005D0C65" w:rsidP="005D0C65">
      <w:pPr>
        <w:numPr>
          <w:ilvl w:val="0"/>
          <w:numId w:val="121"/>
        </w:numPr>
        <w:tabs>
          <w:tab w:val="clear" w:pos="567"/>
          <w:tab w:val="clear" w:pos="1134"/>
          <w:tab w:val="clear" w:pos="1701"/>
          <w:tab w:val="clear" w:pos="2268"/>
        </w:tabs>
        <w:topLinePunct/>
        <w:spacing w:before="120" w:after="120"/>
        <w:ind w:left="490" w:firstLine="490"/>
        <w:rPr>
          <w:sz w:val="24"/>
          <w:szCs w:val="24"/>
          <w:lang w:val="en-GB" w:eastAsia="zh-CN"/>
        </w:rPr>
      </w:pPr>
      <w:r w:rsidRPr="005D0C65">
        <w:rPr>
          <w:rFonts w:eastAsia="楷体" w:hint="eastAsia"/>
          <w:sz w:val="24"/>
          <w:szCs w:val="24"/>
          <w:lang w:val="en-GB" w:eastAsia="zh-CN"/>
        </w:rPr>
        <w:t>请</w:t>
      </w:r>
      <w:r w:rsidRPr="005D0C65">
        <w:rPr>
          <w:rFonts w:hint="eastAsia"/>
          <w:sz w:val="24"/>
          <w:szCs w:val="24"/>
          <w:lang w:val="en-GB" w:eastAsia="zh-CN"/>
        </w:rPr>
        <w:t>执行秘书在非正式咨询小组的支持下，并在资源允许的情况下：</w:t>
      </w:r>
      <w:r w:rsidRPr="005D0C65">
        <w:rPr>
          <w:sz w:val="24"/>
          <w:szCs w:val="24"/>
          <w:lang w:val="en-GB" w:eastAsia="zh-CN"/>
        </w:rPr>
        <w:t xml:space="preserve"> </w:t>
      </w:r>
    </w:p>
    <w:p w14:paraId="2D4EA9C0" w14:textId="5B762002" w:rsidR="005D0C65" w:rsidRPr="005D0C65" w:rsidRDefault="005D0C65" w:rsidP="005D0C65">
      <w:pPr>
        <w:numPr>
          <w:ilvl w:val="0"/>
          <w:numId w:val="119"/>
        </w:numPr>
        <w:tabs>
          <w:tab w:val="clear" w:pos="567"/>
          <w:tab w:val="clear" w:pos="1134"/>
          <w:tab w:val="clear" w:pos="1701"/>
          <w:tab w:val="clear" w:pos="2268"/>
        </w:tabs>
        <w:topLinePunct/>
        <w:spacing w:before="120" w:after="120"/>
        <w:ind w:left="490" w:firstLine="490"/>
        <w:rPr>
          <w:sz w:val="24"/>
          <w:szCs w:val="24"/>
          <w:lang w:val="en-GB" w:eastAsia="zh-CN"/>
        </w:rPr>
      </w:pPr>
      <w:r w:rsidRPr="005D0C65">
        <w:rPr>
          <w:rFonts w:hint="eastAsia"/>
          <w:sz w:val="24"/>
          <w:szCs w:val="24"/>
          <w:lang w:val="en-GB" w:eastAsia="zh-CN"/>
        </w:rPr>
        <w:t>与区域和次区域支持中心及相关组织合作，继续支持缔约方、土著人民和地方社区、妇女和青年代表及其他相关利益攸关方</w:t>
      </w:r>
      <w:r w:rsidR="00D1650D">
        <w:rPr>
          <w:rFonts w:hint="eastAsia"/>
          <w:sz w:val="24"/>
          <w:szCs w:val="24"/>
          <w:lang w:val="en-GB" w:eastAsia="zh-CN"/>
        </w:rPr>
        <w:t>，</w:t>
      </w:r>
      <w:r w:rsidRPr="005D0C65">
        <w:rPr>
          <w:rFonts w:hint="eastAsia"/>
          <w:sz w:val="24"/>
          <w:szCs w:val="24"/>
          <w:lang w:val="en-GB" w:eastAsia="zh-CN"/>
        </w:rPr>
        <w:t>通过信息交换</w:t>
      </w:r>
      <w:proofErr w:type="gramStart"/>
      <w:r w:rsidRPr="005D0C65">
        <w:rPr>
          <w:rFonts w:hint="eastAsia"/>
          <w:sz w:val="24"/>
          <w:szCs w:val="24"/>
          <w:lang w:val="en-GB" w:eastAsia="zh-CN"/>
        </w:rPr>
        <w:t>所机制</w:t>
      </w:r>
      <w:proofErr w:type="gramEnd"/>
      <w:r w:rsidRPr="005D0C65">
        <w:rPr>
          <w:rFonts w:hint="eastAsia"/>
          <w:sz w:val="24"/>
          <w:szCs w:val="24"/>
          <w:lang w:val="en-GB" w:eastAsia="zh-CN"/>
        </w:rPr>
        <w:t>的中央门户网站</w:t>
      </w:r>
      <w:r w:rsidR="00D1650D">
        <w:rPr>
          <w:rFonts w:hint="eastAsia"/>
          <w:sz w:val="24"/>
          <w:szCs w:val="24"/>
          <w:lang w:val="en-GB" w:eastAsia="zh-CN"/>
        </w:rPr>
        <w:t>，</w:t>
      </w:r>
      <w:r w:rsidRPr="005D0C65">
        <w:rPr>
          <w:rFonts w:hint="eastAsia"/>
          <w:sz w:val="24"/>
          <w:szCs w:val="24"/>
          <w:lang w:val="en-GB" w:eastAsia="zh-CN"/>
        </w:rPr>
        <w:t>评估和交流其能力需求和优先事项</w:t>
      </w:r>
      <w:r w:rsidR="00307134">
        <w:rPr>
          <w:rFonts w:hint="eastAsia"/>
          <w:sz w:val="24"/>
          <w:szCs w:val="24"/>
          <w:lang w:val="en-GB" w:eastAsia="zh-CN"/>
        </w:rPr>
        <w:t>；</w:t>
      </w:r>
    </w:p>
    <w:p w14:paraId="3DD2FAA0" w14:textId="70DA8131" w:rsidR="005D0C65" w:rsidRPr="005D0C65" w:rsidRDefault="005D0C65" w:rsidP="005D0C65">
      <w:pPr>
        <w:numPr>
          <w:ilvl w:val="0"/>
          <w:numId w:val="119"/>
        </w:numPr>
        <w:tabs>
          <w:tab w:val="clear" w:pos="567"/>
          <w:tab w:val="clear" w:pos="1134"/>
          <w:tab w:val="clear" w:pos="1701"/>
          <w:tab w:val="clear" w:pos="2268"/>
        </w:tabs>
        <w:topLinePunct/>
        <w:spacing w:before="120" w:after="120"/>
        <w:ind w:left="490" w:firstLine="490"/>
        <w:rPr>
          <w:sz w:val="24"/>
          <w:szCs w:val="24"/>
          <w:lang w:val="en-GB" w:eastAsia="zh-CN"/>
        </w:rPr>
      </w:pPr>
      <w:r w:rsidRPr="005D0C65">
        <w:rPr>
          <w:rFonts w:hint="eastAsia"/>
          <w:sz w:val="24"/>
          <w:szCs w:val="24"/>
          <w:lang w:val="en-GB" w:eastAsia="zh-CN"/>
        </w:rPr>
        <w:t>与区域和次区域支持中心合作，</w:t>
      </w:r>
      <w:r w:rsidR="002928A3" w:rsidRPr="005D0C65">
        <w:rPr>
          <w:rFonts w:hint="eastAsia"/>
          <w:sz w:val="24"/>
          <w:szCs w:val="24"/>
          <w:lang w:val="en-GB" w:eastAsia="zh-CN"/>
        </w:rPr>
        <w:t>进一步确定和规划</w:t>
      </w:r>
      <w:r w:rsidR="002928A3">
        <w:rPr>
          <w:rFonts w:hint="eastAsia"/>
          <w:sz w:val="24"/>
          <w:szCs w:val="24"/>
          <w:lang w:val="en-GB" w:eastAsia="zh-CN"/>
        </w:rPr>
        <w:t>为执行</w:t>
      </w:r>
      <w:r w:rsidR="002928A3" w:rsidRPr="005D0C65">
        <w:rPr>
          <w:rFonts w:hint="eastAsia"/>
          <w:sz w:val="24"/>
          <w:szCs w:val="24"/>
          <w:lang w:val="en-GB" w:eastAsia="zh-CN"/>
        </w:rPr>
        <w:t>《框架》</w:t>
      </w:r>
      <w:r w:rsidRPr="005D0C65">
        <w:rPr>
          <w:rFonts w:hint="eastAsia"/>
          <w:sz w:val="24"/>
          <w:szCs w:val="24"/>
          <w:lang w:val="en-GB" w:eastAsia="zh-CN"/>
        </w:rPr>
        <w:t>支持</w:t>
      </w:r>
      <w:r w:rsidR="002928A3">
        <w:rPr>
          <w:rFonts w:hint="eastAsia"/>
          <w:sz w:val="24"/>
          <w:szCs w:val="24"/>
          <w:lang w:val="en-GB" w:eastAsia="zh-CN"/>
        </w:rPr>
        <w:t>开展能力建设和发展的</w:t>
      </w:r>
      <w:r w:rsidR="002928A3" w:rsidRPr="002928A3">
        <w:rPr>
          <w:rFonts w:hint="eastAsia"/>
          <w:sz w:val="24"/>
          <w:szCs w:val="24"/>
          <w:lang w:val="en-GB" w:eastAsia="zh-CN"/>
        </w:rPr>
        <w:t>相关</w:t>
      </w:r>
      <w:r w:rsidR="002928A3" w:rsidRPr="005D0C65">
        <w:rPr>
          <w:rFonts w:hint="eastAsia"/>
          <w:sz w:val="24"/>
          <w:szCs w:val="24"/>
          <w:lang w:val="en-GB" w:eastAsia="zh-CN"/>
        </w:rPr>
        <w:t>举措和伙伴关系</w:t>
      </w:r>
      <w:r w:rsidR="002928A3">
        <w:rPr>
          <w:rFonts w:hint="eastAsia"/>
          <w:sz w:val="24"/>
          <w:szCs w:val="24"/>
          <w:lang w:val="en-GB" w:eastAsia="zh-CN"/>
        </w:rPr>
        <w:t>，</w:t>
      </w:r>
      <w:r w:rsidRPr="005D0C65">
        <w:rPr>
          <w:rFonts w:hint="eastAsia"/>
          <w:sz w:val="24"/>
          <w:szCs w:val="24"/>
          <w:lang w:val="en-GB" w:eastAsia="zh-CN"/>
        </w:rPr>
        <w:t>从全球</w:t>
      </w:r>
      <w:r w:rsidR="00D1650D">
        <w:rPr>
          <w:rFonts w:hint="eastAsia"/>
          <w:sz w:val="24"/>
          <w:szCs w:val="24"/>
          <w:lang w:val="en-GB" w:eastAsia="zh-CN"/>
        </w:rPr>
        <w:t>视角</w:t>
      </w:r>
      <w:r w:rsidRPr="005D0C65">
        <w:rPr>
          <w:rFonts w:hint="eastAsia"/>
          <w:sz w:val="24"/>
          <w:szCs w:val="24"/>
          <w:lang w:val="en-GB" w:eastAsia="zh-CN"/>
        </w:rPr>
        <w:t>了解其覆盖范围、找出差距，最大限度地减少重复工作，并促进协调与</w:t>
      </w:r>
      <w:r w:rsidR="00D1650D">
        <w:rPr>
          <w:rFonts w:hint="eastAsia"/>
          <w:sz w:val="24"/>
          <w:szCs w:val="24"/>
          <w:lang w:val="en-GB" w:eastAsia="zh-CN"/>
        </w:rPr>
        <w:t>协作</w:t>
      </w:r>
      <w:r w:rsidR="00307134">
        <w:rPr>
          <w:sz w:val="24"/>
          <w:szCs w:val="24"/>
          <w:lang w:val="en-GB" w:eastAsia="zh-CN"/>
        </w:rPr>
        <w:t>；</w:t>
      </w:r>
      <w:r w:rsidRPr="005D0C65">
        <w:rPr>
          <w:sz w:val="24"/>
          <w:szCs w:val="24"/>
          <w:lang w:val="en-GB" w:eastAsia="zh-CN"/>
        </w:rPr>
        <w:t xml:space="preserve"> </w:t>
      </w:r>
    </w:p>
    <w:p w14:paraId="61E597BA" w14:textId="099B26EC" w:rsidR="005D0C65" w:rsidRPr="005D0C65" w:rsidRDefault="005D0C65" w:rsidP="005D0C65">
      <w:pPr>
        <w:numPr>
          <w:ilvl w:val="0"/>
          <w:numId w:val="119"/>
        </w:numPr>
        <w:tabs>
          <w:tab w:val="clear" w:pos="567"/>
          <w:tab w:val="clear" w:pos="1134"/>
          <w:tab w:val="clear" w:pos="1701"/>
          <w:tab w:val="clear" w:pos="2268"/>
        </w:tabs>
        <w:topLinePunct/>
        <w:spacing w:before="120" w:after="120"/>
        <w:ind w:left="490" w:firstLine="490"/>
        <w:rPr>
          <w:sz w:val="24"/>
          <w:szCs w:val="24"/>
          <w:lang w:val="en-GB" w:eastAsia="zh-CN"/>
        </w:rPr>
      </w:pPr>
      <w:r w:rsidRPr="005D0C65">
        <w:rPr>
          <w:rFonts w:hint="eastAsia"/>
          <w:sz w:val="24"/>
          <w:szCs w:val="24"/>
          <w:lang w:val="en-GB" w:eastAsia="zh-CN"/>
        </w:rPr>
        <w:lastRenderedPageBreak/>
        <w:t>通过信息交换机制的中央门户网站共享通过上文</w:t>
      </w:r>
      <w:r w:rsidRPr="005D0C65">
        <w:rPr>
          <w:rFonts w:hint="eastAsia"/>
          <w:sz w:val="24"/>
          <w:szCs w:val="24"/>
          <w:lang w:val="en-GB" w:eastAsia="zh-CN"/>
        </w:rPr>
        <w:t>(b)</w:t>
      </w:r>
      <w:r w:rsidRPr="005D0C65">
        <w:rPr>
          <w:rFonts w:hint="eastAsia"/>
          <w:sz w:val="24"/>
          <w:szCs w:val="24"/>
          <w:lang w:val="en-GB" w:eastAsia="zh-CN"/>
        </w:rPr>
        <w:t>分段所述程序收集的信息</w:t>
      </w:r>
      <w:r w:rsidR="00307134">
        <w:rPr>
          <w:rFonts w:hint="eastAsia"/>
          <w:sz w:val="24"/>
          <w:szCs w:val="24"/>
          <w:lang w:val="en-GB" w:eastAsia="zh-CN"/>
        </w:rPr>
        <w:t>；</w:t>
      </w:r>
    </w:p>
    <w:p w14:paraId="3FFA9EF9" w14:textId="482C2258" w:rsidR="005D0C65" w:rsidRPr="005D0C65" w:rsidRDefault="005D0C65" w:rsidP="005D0C65">
      <w:pPr>
        <w:numPr>
          <w:ilvl w:val="0"/>
          <w:numId w:val="119"/>
        </w:numPr>
        <w:tabs>
          <w:tab w:val="clear" w:pos="567"/>
          <w:tab w:val="clear" w:pos="1134"/>
          <w:tab w:val="clear" w:pos="1701"/>
          <w:tab w:val="clear" w:pos="2268"/>
        </w:tabs>
        <w:topLinePunct/>
        <w:spacing w:before="120" w:after="120"/>
        <w:ind w:left="490" w:firstLine="490"/>
        <w:rPr>
          <w:sz w:val="24"/>
          <w:szCs w:val="24"/>
          <w:lang w:val="en-GB" w:eastAsia="zh-CN"/>
        </w:rPr>
      </w:pPr>
      <w:r w:rsidRPr="005D0C65">
        <w:rPr>
          <w:rFonts w:hint="eastAsia"/>
          <w:sz w:val="24"/>
          <w:szCs w:val="24"/>
          <w:lang w:val="en-GB" w:eastAsia="zh-CN"/>
        </w:rPr>
        <w:t>继续与联合国气候变化框架公约</w:t>
      </w:r>
      <w:r w:rsidRPr="005D0C65">
        <w:rPr>
          <w:rFonts w:eastAsia="Times New Roman"/>
          <w:sz w:val="24"/>
          <w:szCs w:val="24"/>
          <w:vertAlign w:val="superscript"/>
          <w:lang w:val="en-GB"/>
        </w:rPr>
        <w:footnoteReference w:id="7"/>
      </w:r>
      <w:r w:rsidRPr="005D0C65">
        <w:rPr>
          <w:rFonts w:hint="eastAsia"/>
          <w:sz w:val="24"/>
          <w:szCs w:val="24"/>
          <w:lang w:val="en-GB" w:eastAsia="zh-CN"/>
        </w:rPr>
        <w:t xml:space="preserve"> </w:t>
      </w:r>
      <w:r w:rsidRPr="005D0C65">
        <w:rPr>
          <w:rFonts w:hint="eastAsia"/>
          <w:sz w:val="24"/>
          <w:szCs w:val="24"/>
          <w:lang w:val="en-GB" w:eastAsia="zh-CN"/>
        </w:rPr>
        <w:t>秘书处、</w:t>
      </w:r>
      <w:r w:rsidRPr="005D0C65">
        <w:rPr>
          <w:sz w:val="24"/>
          <w:szCs w:val="24"/>
          <w:lang w:val="en-GB" w:eastAsia="zh-CN"/>
        </w:rPr>
        <w:t>联合国关于在发生严重干旱和</w:t>
      </w:r>
      <w:r w:rsidRPr="005D0C65">
        <w:rPr>
          <w:rFonts w:hint="eastAsia"/>
          <w:sz w:val="24"/>
          <w:szCs w:val="24"/>
          <w:lang w:val="en-GB" w:eastAsia="zh-CN"/>
        </w:rPr>
        <w:t>（</w:t>
      </w:r>
      <w:r w:rsidRPr="005D0C65">
        <w:rPr>
          <w:sz w:val="24"/>
          <w:szCs w:val="24"/>
          <w:lang w:val="en-GB" w:eastAsia="zh-CN"/>
        </w:rPr>
        <w:t>或</w:t>
      </w:r>
      <w:r w:rsidRPr="005D0C65">
        <w:rPr>
          <w:rFonts w:hint="eastAsia"/>
          <w:sz w:val="24"/>
          <w:szCs w:val="24"/>
          <w:lang w:val="en-GB" w:eastAsia="zh-CN"/>
        </w:rPr>
        <w:t>）</w:t>
      </w:r>
      <w:r w:rsidRPr="005D0C65">
        <w:rPr>
          <w:sz w:val="24"/>
          <w:szCs w:val="24"/>
          <w:lang w:val="en-GB" w:eastAsia="zh-CN"/>
        </w:rPr>
        <w:t>荒漠化的国家特别是在非洲防治荒漠化的公约</w:t>
      </w:r>
      <w:r w:rsidRPr="005D0C65">
        <w:rPr>
          <w:rFonts w:eastAsia="Times New Roman"/>
          <w:sz w:val="24"/>
          <w:szCs w:val="24"/>
          <w:vertAlign w:val="superscript"/>
          <w:lang w:val="en-GB"/>
        </w:rPr>
        <w:footnoteReference w:id="8"/>
      </w:r>
      <w:r w:rsidRPr="005D0C65">
        <w:rPr>
          <w:rFonts w:hint="eastAsia"/>
          <w:sz w:val="24"/>
          <w:szCs w:val="24"/>
          <w:lang w:val="en-GB" w:eastAsia="zh-CN"/>
        </w:rPr>
        <w:t xml:space="preserve"> </w:t>
      </w:r>
      <w:r w:rsidRPr="005D0C65">
        <w:rPr>
          <w:rFonts w:hint="eastAsia"/>
          <w:sz w:val="24"/>
          <w:szCs w:val="24"/>
          <w:lang w:val="en-GB" w:eastAsia="zh-CN"/>
        </w:rPr>
        <w:t>秘书处和各生物多样性相关公约秘书处制定和</w:t>
      </w:r>
      <w:r w:rsidR="00BD16C2">
        <w:rPr>
          <w:rFonts w:hint="eastAsia"/>
          <w:sz w:val="24"/>
          <w:szCs w:val="24"/>
          <w:lang w:val="en-GB" w:eastAsia="zh-CN"/>
        </w:rPr>
        <w:t>执行</w:t>
      </w:r>
      <w:r w:rsidRPr="005D0C65">
        <w:rPr>
          <w:rFonts w:hint="eastAsia"/>
          <w:sz w:val="24"/>
          <w:szCs w:val="24"/>
          <w:lang w:val="en-GB" w:eastAsia="zh-CN"/>
        </w:rPr>
        <w:t>联合能力建设活动和方案，以酌情加强合作、协作和协同增效，在区域、次区域和国家层面</w:t>
      </w:r>
      <w:r w:rsidR="00BD16C2">
        <w:rPr>
          <w:rFonts w:hint="eastAsia"/>
          <w:sz w:val="24"/>
          <w:szCs w:val="24"/>
          <w:lang w:val="en-GB" w:eastAsia="zh-CN"/>
        </w:rPr>
        <w:t>执行</w:t>
      </w:r>
      <w:r w:rsidRPr="005D0C65">
        <w:rPr>
          <w:rFonts w:hint="eastAsia"/>
          <w:sz w:val="24"/>
          <w:szCs w:val="24"/>
          <w:lang w:val="en-GB" w:eastAsia="zh-CN"/>
        </w:rPr>
        <w:t>其各自的公约和实现</w:t>
      </w:r>
      <w:r w:rsidR="00307134">
        <w:rPr>
          <w:rFonts w:hint="eastAsia"/>
          <w:sz w:val="24"/>
          <w:szCs w:val="24"/>
          <w:lang w:val="en-GB" w:eastAsia="zh-CN"/>
        </w:rPr>
        <w:t>《</w:t>
      </w:r>
      <w:r w:rsidRPr="005D0C65">
        <w:rPr>
          <w:sz w:val="24"/>
          <w:szCs w:val="24"/>
          <w:lang w:val="en-GB" w:eastAsia="zh-CN"/>
        </w:rPr>
        <w:t xml:space="preserve">2030 </w:t>
      </w:r>
      <w:r w:rsidRPr="005D0C65">
        <w:rPr>
          <w:rFonts w:hint="eastAsia"/>
          <w:sz w:val="24"/>
          <w:szCs w:val="24"/>
          <w:lang w:val="en-GB" w:eastAsia="zh-CN"/>
        </w:rPr>
        <w:t>年可持续发展议程</w:t>
      </w:r>
      <w:r w:rsidR="00307134">
        <w:rPr>
          <w:rFonts w:hint="eastAsia"/>
          <w:sz w:val="24"/>
          <w:szCs w:val="24"/>
          <w:lang w:val="en-GB" w:eastAsia="zh-CN"/>
        </w:rPr>
        <w:t>》</w:t>
      </w:r>
      <w:r w:rsidRPr="005D0C65">
        <w:rPr>
          <w:rFonts w:eastAsia="Times New Roman"/>
          <w:sz w:val="24"/>
          <w:szCs w:val="24"/>
          <w:vertAlign w:val="superscript"/>
          <w:lang w:val="en-GB"/>
        </w:rPr>
        <w:footnoteReference w:id="9"/>
      </w:r>
      <w:r w:rsidR="00307134">
        <w:rPr>
          <w:rFonts w:hint="eastAsia"/>
          <w:sz w:val="24"/>
          <w:szCs w:val="24"/>
          <w:lang w:val="en-GB" w:eastAsia="zh-CN"/>
        </w:rPr>
        <w:t>，</w:t>
      </w:r>
      <w:r w:rsidRPr="005D0C65">
        <w:rPr>
          <w:rFonts w:hint="eastAsia"/>
          <w:sz w:val="24"/>
          <w:szCs w:val="24"/>
          <w:lang w:val="en-GB" w:eastAsia="zh-CN"/>
        </w:rPr>
        <w:t xml:space="preserve"> </w:t>
      </w:r>
      <w:r w:rsidRPr="005D0C65">
        <w:rPr>
          <w:rFonts w:hint="eastAsia"/>
          <w:sz w:val="24"/>
          <w:szCs w:val="24"/>
          <w:lang w:val="en-GB" w:eastAsia="zh-CN"/>
        </w:rPr>
        <w:t>同时尊重各自的具体任务规定</w:t>
      </w:r>
      <w:r w:rsidR="00307134">
        <w:rPr>
          <w:rFonts w:hint="eastAsia"/>
          <w:sz w:val="24"/>
          <w:szCs w:val="24"/>
          <w:lang w:val="en-GB" w:eastAsia="zh-CN"/>
        </w:rPr>
        <w:t>；</w:t>
      </w:r>
    </w:p>
    <w:p w14:paraId="0CB19F96" w14:textId="77777777" w:rsidR="005D0C65" w:rsidRPr="005D0C65" w:rsidRDefault="005D0C65" w:rsidP="005D0C65">
      <w:pPr>
        <w:keepNext/>
        <w:tabs>
          <w:tab w:val="clear" w:pos="567"/>
          <w:tab w:val="clear" w:pos="1134"/>
          <w:tab w:val="clear" w:pos="1701"/>
          <w:tab w:val="clear" w:pos="2268"/>
        </w:tabs>
        <w:spacing w:before="120" w:after="120"/>
        <w:rPr>
          <w:rFonts w:ascii="宋体" w:hAnsi="宋体" w:cs="宋体"/>
          <w:b/>
          <w:bCs/>
          <w:sz w:val="24"/>
          <w:szCs w:val="24"/>
          <w:lang w:val="en-GB" w:eastAsia="zh-CN"/>
        </w:rPr>
      </w:pPr>
      <w:r w:rsidRPr="005D0C65">
        <w:rPr>
          <w:rFonts w:ascii="宋体" w:hAnsi="宋体" w:cs="宋体" w:hint="eastAsia"/>
          <w:b/>
          <w:bCs/>
          <w:sz w:val="24"/>
          <w:szCs w:val="24"/>
          <w:lang w:val="en-GB" w:eastAsia="zh-CN"/>
        </w:rPr>
        <w:t>二</w:t>
      </w:r>
      <w:r w:rsidRPr="005D0C65">
        <w:rPr>
          <w:rFonts w:ascii="宋体" w:hAnsi="宋体" w:cs="宋体"/>
          <w:b/>
          <w:bCs/>
          <w:sz w:val="24"/>
          <w:szCs w:val="24"/>
          <w:lang w:val="en-GB" w:eastAsia="zh-CN"/>
        </w:rPr>
        <w:t xml:space="preserve">.  </w:t>
      </w:r>
      <w:r w:rsidRPr="005D0C65">
        <w:rPr>
          <w:rFonts w:ascii="宋体" w:hAnsi="宋体" w:cs="宋体" w:hint="eastAsia"/>
          <w:b/>
          <w:bCs/>
          <w:sz w:val="24"/>
          <w:szCs w:val="24"/>
          <w:lang w:val="en-GB" w:eastAsia="zh-CN"/>
        </w:rPr>
        <w:t>科技合作和技术转让</w:t>
      </w:r>
    </w:p>
    <w:p w14:paraId="1543EAE7" w14:textId="71BA2B36" w:rsidR="005D0C65" w:rsidRPr="005D0C65" w:rsidRDefault="005D0C65" w:rsidP="005D0C65">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ind w:left="490" w:firstLine="490"/>
        <w:rPr>
          <w:kern w:val="22"/>
          <w:sz w:val="24"/>
          <w:lang w:val="en-GB" w:eastAsia="zh-CN"/>
        </w:rPr>
      </w:pPr>
      <w:r w:rsidRPr="005D0C65">
        <w:rPr>
          <w:rFonts w:hint="eastAsia"/>
          <w:kern w:val="22"/>
          <w:sz w:val="24"/>
          <w:lang w:val="en-GB" w:eastAsia="zh-CN"/>
        </w:rPr>
        <w:t>9</w:t>
      </w:r>
      <w:r w:rsidRPr="005D0C65">
        <w:rPr>
          <w:kern w:val="22"/>
          <w:sz w:val="24"/>
          <w:lang w:val="en-GB" w:eastAsia="zh-CN"/>
        </w:rPr>
        <w:t>.</w:t>
      </w:r>
      <w:r w:rsidRPr="005D0C65">
        <w:rPr>
          <w:kern w:val="22"/>
          <w:sz w:val="24"/>
          <w:lang w:val="en-GB" w:eastAsia="zh-CN"/>
        </w:rPr>
        <w:tab/>
      </w:r>
      <w:r w:rsidRPr="005D0C65">
        <w:rPr>
          <w:rFonts w:eastAsia="楷体" w:hint="eastAsia"/>
          <w:sz w:val="24"/>
          <w:szCs w:val="24"/>
          <w:lang w:val="en-GB" w:eastAsia="zh-CN"/>
        </w:rPr>
        <w:t>欢迎</w:t>
      </w:r>
      <w:r w:rsidRPr="005D0C65">
        <w:rPr>
          <w:rFonts w:hint="eastAsia"/>
          <w:kern w:val="22"/>
          <w:sz w:val="24"/>
          <w:lang w:val="en-GB" w:eastAsia="zh-CN"/>
        </w:rPr>
        <w:t>缔约方大会主席团选定作为本决定附件一所列区域和次区域科技合作支持中心东道主的实体和组织</w:t>
      </w:r>
      <w:r w:rsidR="00307134">
        <w:rPr>
          <w:rFonts w:hint="eastAsia"/>
          <w:kern w:val="22"/>
          <w:sz w:val="24"/>
          <w:lang w:val="en-GB" w:eastAsia="zh-CN"/>
        </w:rPr>
        <w:t>；</w:t>
      </w:r>
      <w:r w:rsidRPr="005D0C65">
        <w:rPr>
          <w:kern w:val="22"/>
          <w:sz w:val="24"/>
          <w:lang w:val="en-GB" w:eastAsia="zh-CN"/>
        </w:rPr>
        <w:t xml:space="preserve"> </w:t>
      </w:r>
    </w:p>
    <w:p w14:paraId="6997563D" w14:textId="0A206A76" w:rsidR="005D0C65" w:rsidRPr="005D0C65" w:rsidRDefault="005D0C65" w:rsidP="005D0C65">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ind w:left="490" w:firstLine="490"/>
        <w:rPr>
          <w:kern w:val="22"/>
          <w:sz w:val="24"/>
          <w:lang w:val="en-GB" w:eastAsia="zh-CN"/>
        </w:rPr>
      </w:pPr>
      <w:r w:rsidRPr="005D0C65">
        <w:rPr>
          <w:kern w:val="22"/>
          <w:sz w:val="24"/>
          <w:lang w:val="en-GB" w:eastAsia="zh-CN"/>
        </w:rPr>
        <w:t>1</w:t>
      </w:r>
      <w:r w:rsidRPr="005D0C65">
        <w:rPr>
          <w:rFonts w:hint="eastAsia"/>
          <w:kern w:val="22"/>
          <w:sz w:val="24"/>
          <w:lang w:val="en-GB" w:eastAsia="zh-CN"/>
        </w:rPr>
        <w:t>0</w:t>
      </w:r>
      <w:r w:rsidRPr="005D0C65">
        <w:rPr>
          <w:kern w:val="22"/>
          <w:sz w:val="24"/>
          <w:lang w:val="en-GB" w:eastAsia="zh-CN"/>
        </w:rPr>
        <w:t>.</w:t>
      </w:r>
      <w:r w:rsidRPr="005D0C65">
        <w:rPr>
          <w:kern w:val="22"/>
          <w:sz w:val="24"/>
          <w:lang w:val="en-GB" w:eastAsia="zh-CN"/>
        </w:rPr>
        <w:tab/>
      </w:r>
      <w:r w:rsidRPr="005D0C65">
        <w:rPr>
          <w:rFonts w:eastAsia="楷体" w:hint="eastAsia"/>
          <w:sz w:val="24"/>
          <w:szCs w:val="24"/>
          <w:lang w:val="en-GB" w:eastAsia="zh-CN"/>
        </w:rPr>
        <w:t>决定</w:t>
      </w:r>
      <w:r w:rsidRPr="005D0C65">
        <w:rPr>
          <w:rFonts w:hint="eastAsia"/>
          <w:kern w:val="22"/>
          <w:sz w:val="24"/>
          <w:lang w:val="en-GB" w:eastAsia="zh-CN"/>
        </w:rPr>
        <w:t>科技合作机制全球协调实体将</w:t>
      </w:r>
      <w:r w:rsidR="00307134">
        <w:rPr>
          <w:rFonts w:hint="eastAsia"/>
          <w:kern w:val="22"/>
          <w:sz w:val="24"/>
          <w:lang w:val="en-GB" w:eastAsia="zh-CN"/>
        </w:rPr>
        <w:t>设在</w:t>
      </w:r>
      <w:r w:rsidRPr="005D0C65">
        <w:rPr>
          <w:rFonts w:hint="eastAsia"/>
          <w:kern w:val="22"/>
          <w:sz w:val="24"/>
          <w:lang w:val="en-GB" w:eastAsia="zh-CN"/>
        </w:rPr>
        <w:t>生物多样性公约秘书处</w:t>
      </w:r>
      <w:r w:rsidR="00307134">
        <w:rPr>
          <w:rFonts w:hint="eastAsia"/>
          <w:kern w:val="22"/>
          <w:sz w:val="24"/>
          <w:lang w:val="en-GB" w:eastAsia="zh-CN"/>
        </w:rPr>
        <w:t>；</w:t>
      </w:r>
    </w:p>
    <w:p w14:paraId="6DD45672" w14:textId="18A0D476" w:rsidR="005D0C65" w:rsidRPr="005D0C65" w:rsidRDefault="005D0C65" w:rsidP="005D0C65">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ind w:left="490" w:firstLine="490"/>
        <w:rPr>
          <w:kern w:val="22"/>
          <w:sz w:val="24"/>
          <w:lang w:val="en-GB" w:eastAsia="zh-CN"/>
        </w:rPr>
      </w:pPr>
      <w:r w:rsidRPr="005D0C65">
        <w:rPr>
          <w:kern w:val="22"/>
          <w:sz w:val="24"/>
          <w:lang w:val="en-GB" w:eastAsia="zh-CN"/>
        </w:rPr>
        <w:t>1</w:t>
      </w:r>
      <w:r w:rsidRPr="005D0C65">
        <w:rPr>
          <w:rFonts w:hint="eastAsia"/>
          <w:kern w:val="22"/>
          <w:sz w:val="24"/>
          <w:lang w:val="en-GB" w:eastAsia="zh-CN"/>
        </w:rPr>
        <w:t>1</w:t>
      </w:r>
      <w:r w:rsidRPr="005D0C65">
        <w:rPr>
          <w:kern w:val="22"/>
          <w:sz w:val="24"/>
          <w:lang w:val="en-GB" w:eastAsia="zh-CN"/>
        </w:rPr>
        <w:t>.</w:t>
      </w:r>
      <w:r w:rsidRPr="005D0C65">
        <w:rPr>
          <w:kern w:val="22"/>
          <w:sz w:val="24"/>
          <w:lang w:val="en-GB" w:eastAsia="zh-CN"/>
        </w:rPr>
        <w:tab/>
      </w:r>
      <w:proofErr w:type="gramStart"/>
      <w:r w:rsidRPr="005D0C65">
        <w:rPr>
          <w:rFonts w:eastAsia="楷体" w:hint="eastAsia"/>
          <w:sz w:val="24"/>
          <w:szCs w:val="24"/>
          <w:lang w:val="en-GB" w:eastAsia="zh-CN"/>
        </w:rPr>
        <w:t>通过</w:t>
      </w:r>
      <w:r w:rsidRPr="005D0C65">
        <w:rPr>
          <w:rFonts w:hint="eastAsia"/>
          <w:kern w:val="22"/>
          <w:sz w:val="24"/>
          <w:lang w:val="en-GB" w:eastAsia="zh-CN"/>
        </w:rPr>
        <w:t>本决定附件二所载科技合作机制全球协调实体的业务模式</w:t>
      </w:r>
      <w:r w:rsidR="00307134">
        <w:rPr>
          <w:rFonts w:hint="eastAsia"/>
          <w:kern w:val="22"/>
          <w:sz w:val="24"/>
          <w:lang w:val="en-GB" w:eastAsia="zh-CN"/>
        </w:rPr>
        <w:t>；</w:t>
      </w:r>
      <w:proofErr w:type="gramEnd"/>
      <w:r w:rsidRPr="005D0C65">
        <w:rPr>
          <w:kern w:val="22"/>
          <w:sz w:val="24"/>
          <w:lang w:val="en-GB" w:eastAsia="zh-CN"/>
        </w:rPr>
        <w:t xml:space="preserve"> </w:t>
      </w:r>
    </w:p>
    <w:p w14:paraId="06055006" w14:textId="6D03710E" w:rsidR="005D0C65" w:rsidRPr="005D0C65" w:rsidRDefault="005D0C65" w:rsidP="005D0C65">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ind w:left="490" w:firstLine="490"/>
        <w:rPr>
          <w:kern w:val="22"/>
          <w:sz w:val="24"/>
          <w:lang w:val="en-GB" w:eastAsia="zh-CN"/>
        </w:rPr>
      </w:pPr>
      <w:r w:rsidRPr="005D0C65">
        <w:rPr>
          <w:kern w:val="22"/>
          <w:sz w:val="24"/>
          <w:lang w:val="en-GB" w:eastAsia="zh-CN"/>
        </w:rPr>
        <w:t>1</w:t>
      </w:r>
      <w:r w:rsidRPr="005D0C65">
        <w:rPr>
          <w:rFonts w:hint="eastAsia"/>
          <w:kern w:val="22"/>
          <w:sz w:val="24"/>
          <w:lang w:val="en-GB" w:eastAsia="zh-CN"/>
        </w:rPr>
        <w:t>2</w:t>
      </w:r>
      <w:r w:rsidRPr="005D0C65">
        <w:rPr>
          <w:kern w:val="22"/>
          <w:sz w:val="24"/>
          <w:lang w:val="en-GB" w:eastAsia="zh-CN"/>
        </w:rPr>
        <w:t>.</w:t>
      </w:r>
      <w:r w:rsidRPr="005D0C65">
        <w:rPr>
          <w:kern w:val="22"/>
          <w:sz w:val="24"/>
          <w:lang w:val="en-GB" w:eastAsia="zh-CN"/>
        </w:rPr>
        <w:tab/>
      </w:r>
      <w:proofErr w:type="gramStart"/>
      <w:r w:rsidRPr="005D0C65">
        <w:rPr>
          <w:rFonts w:eastAsia="楷体" w:hint="eastAsia"/>
          <w:sz w:val="24"/>
          <w:szCs w:val="24"/>
          <w:lang w:val="en-GB" w:eastAsia="zh-CN"/>
        </w:rPr>
        <w:t>请</w:t>
      </w:r>
      <w:r w:rsidRPr="005D0C65">
        <w:rPr>
          <w:rFonts w:hint="eastAsia"/>
          <w:kern w:val="22"/>
          <w:sz w:val="24"/>
          <w:lang w:val="en-GB" w:eastAsia="zh-CN"/>
        </w:rPr>
        <w:t>全球协调实体采用本决定附件二第三节概述的业务模式和程序</w:t>
      </w:r>
      <w:r w:rsidR="00307134">
        <w:rPr>
          <w:kern w:val="22"/>
          <w:sz w:val="24"/>
          <w:lang w:val="en-GB" w:eastAsia="zh-CN"/>
        </w:rPr>
        <w:t>；</w:t>
      </w:r>
      <w:proofErr w:type="gramEnd"/>
    </w:p>
    <w:p w14:paraId="14DBAC5B" w14:textId="1778F1E7" w:rsidR="005D0C65" w:rsidRPr="005D0C65" w:rsidRDefault="005D0C65" w:rsidP="005D0C65">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ind w:left="490" w:firstLine="490"/>
        <w:rPr>
          <w:kern w:val="22"/>
          <w:sz w:val="24"/>
          <w:lang w:val="en-GB" w:eastAsia="zh-CN"/>
        </w:rPr>
      </w:pPr>
      <w:r w:rsidRPr="005D0C65">
        <w:rPr>
          <w:kern w:val="22"/>
          <w:sz w:val="24"/>
          <w:lang w:val="en-GB" w:eastAsia="zh-CN"/>
        </w:rPr>
        <w:t>1</w:t>
      </w:r>
      <w:r w:rsidRPr="005D0C65">
        <w:rPr>
          <w:rFonts w:hint="eastAsia"/>
          <w:kern w:val="22"/>
          <w:sz w:val="24"/>
          <w:lang w:val="en-GB" w:eastAsia="zh-CN"/>
        </w:rPr>
        <w:t>3</w:t>
      </w:r>
      <w:r w:rsidRPr="005D0C65">
        <w:rPr>
          <w:kern w:val="22"/>
          <w:sz w:val="24"/>
          <w:lang w:val="en-GB" w:eastAsia="zh-CN"/>
        </w:rPr>
        <w:t>.</w:t>
      </w:r>
      <w:r w:rsidRPr="005D0C65">
        <w:rPr>
          <w:kern w:val="22"/>
          <w:sz w:val="24"/>
          <w:lang w:val="en-GB" w:eastAsia="zh-CN"/>
        </w:rPr>
        <w:tab/>
      </w:r>
      <w:r w:rsidRPr="005D0C65">
        <w:rPr>
          <w:rFonts w:eastAsia="楷体" w:hint="eastAsia"/>
          <w:sz w:val="24"/>
          <w:szCs w:val="24"/>
          <w:lang w:val="en-GB" w:eastAsia="zh-CN"/>
        </w:rPr>
        <w:t>决定</w:t>
      </w:r>
      <w:r w:rsidRPr="005D0C65">
        <w:rPr>
          <w:rFonts w:hint="eastAsia"/>
          <w:kern w:val="22"/>
          <w:sz w:val="24"/>
          <w:lang w:val="en-GB" w:eastAsia="zh-CN"/>
        </w:rPr>
        <w:t>在此期间，</w:t>
      </w:r>
      <w:r w:rsidR="006651E1">
        <w:rPr>
          <w:rFonts w:hint="eastAsia"/>
          <w:kern w:val="22"/>
          <w:sz w:val="24"/>
          <w:lang w:val="en-GB" w:eastAsia="zh-CN"/>
        </w:rPr>
        <w:t>并</w:t>
      </w:r>
      <w:r w:rsidRPr="005D0C65">
        <w:rPr>
          <w:rFonts w:hint="eastAsia"/>
          <w:kern w:val="22"/>
          <w:sz w:val="24"/>
          <w:lang w:val="en-GB" w:eastAsia="zh-CN"/>
        </w:rPr>
        <w:t>考虑到第</w:t>
      </w:r>
      <w:r w:rsidRPr="005D0C65">
        <w:rPr>
          <w:kern w:val="22"/>
          <w:sz w:val="24"/>
          <w:lang w:val="en-GB" w:eastAsia="zh-CN"/>
        </w:rPr>
        <w:t xml:space="preserve"> </w:t>
      </w:r>
      <w:hyperlink r:id="rId16" w:history="1">
        <w:r w:rsidRPr="006651E1">
          <w:rPr>
            <w:rStyle w:val="af8"/>
            <w:kern w:val="22"/>
            <w:sz w:val="24"/>
            <w:lang w:val="en-GB" w:eastAsia="zh-CN"/>
          </w:rPr>
          <w:t xml:space="preserve">15/8 </w:t>
        </w:r>
      </w:hyperlink>
      <w:r w:rsidRPr="005D0C65">
        <w:rPr>
          <w:rFonts w:hint="eastAsia"/>
          <w:kern w:val="22"/>
          <w:sz w:val="24"/>
          <w:lang w:val="en-GB" w:eastAsia="zh-CN"/>
        </w:rPr>
        <w:t>号决定第</w:t>
      </w:r>
      <w:r w:rsidRPr="005D0C65">
        <w:rPr>
          <w:kern w:val="22"/>
          <w:sz w:val="24"/>
          <w:lang w:val="en-GB" w:eastAsia="zh-CN"/>
        </w:rPr>
        <w:t xml:space="preserve"> 28 </w:t>
      </w:r>
      <w:r w:rsidRPr="005D0C65">
        <w:rPr>
          <w:rFonts w:hint="eastAsia"/>
          <w:kern w:val="22"/>
          <w:sz w:val="24"/>
          <w:lang w:val="en-GB" w:eastAsia="zh-CN"/>
        </w:rPr>
        <w:t>段的规定，生物桥倡议将继续提供协调支持，</w:t>
      </w:r>
      <w:proofErr w:type="gramStart"/>
      <w:r w:rsidRPr="005D0C65">
        <w:rPr>
          <w:rFonts w:hint="eastAsia"/>
          <w:kern w:val="22"/>
          <w:sz w:val="24"/>
          <w:lang w:val="en-GB" w:eastAsia="zh-CN"/>
        </w:rPr>
        <w:t>直至全球协调实体成立并全面运作为止</w:t>
      </w:r>
      <w:r w:rsidR="00307134">
        <w:rPr>
          <w:kern w:val="22"/>
          <w:sz w:val="24"/>
          <w:lang w:val="en-GB" w:eastAsia="zh-CN"/>
        </w:rPr>
        <w:t>；</w:t>
      </w:r>
      <w:proofErr w:type="gramEnd"/>
      <w:r w:rsidRPr="005D0C65">
        <w:rPr>
          <w:kern w:val="22"/>
          <w:sz w:val="24"/>
          <w:lang w:val="en-GB" w:eastAsia="zh-CN"/>
        </w:rPr>
        <w:t xml:space="preserve"> </w:t>
      </w:r>
    </w:p>
    <w:p w14:paraId="4A6FDF0C" w14:textId="715EA82F" w:rsidR="005D0C65" w:rsidRPr="005D0C65" w:rsidRDefault="005D0C65" w:rsidP="005D0C65">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ind w:left="490" w:firstLine="490"/>
        <w:rPr>
          <w:kern w:val="22"/>
          <w:sz w:val="24"/>
          <w:lang w:val="en-GB" w:eastAsia="zh-CN"/>
        </w:rPr>
      </w:pPr>
      <w:r w:rsidRPr="005D0C65">
        <w:rPr>
          <w:kern w:val="22"/>
          <w:sz w:val="24"/>
          <w:lang w:val="en-GB" w:eastAsia="zh-CN"/>
        </w:rPr>
        <w:t>1</w:t>
      </w:r>
      <w:r w:rsidRPr="005D0C65">
        <w:rPr>
          <w:rFonts w:hint="eastAsia"/>
          <w:kern w:val="22"/>
          <w:sz w:val="24"/>
          <w:lang w:val="en-GB" w:eastAsia="zh-CN"/>
        </w:rPr>
        <w:t>4</w:t>
      </w:r>
      <w:r w:rsidRPr="005D0C65">
        <w:rPr>
          <w:kern w:val="22"/>
          <w:sz w:val="24"/>
          <w:lang w:val="en-GB" w:eastAsia="zh-CN"/>
        </w:rPr>
        <w:t>.</w:t>
      </w:r>
      <w:r w:rsidRPr="005D0C65">
        <w:rPr>
          <w:kern w:val="22"/>
          <w:sz w:val="24"/>
          <w:lang w:val="en-GB" w:eastAsia="zh-CN"/>
        </w:rPr>
        <w:tab/>
      </w:r>
      <w:r w:rsidRPr="005D0C65">
        <w:rPr>
          <w:rFonts w:eastAsia="楷体" w:hint="eastAsia"/>
          <w:sz w:val="24"/>
          <w:szCs w:val="24"/>
          <w:lang w:val="en-GB" w:eastAsia="zh-CN"/>
        </w:rPr>
        <w:t>鼓励</w:t>
      </w:r>
      <w:r w:rsidRPr="005D0C65">
        <w:rPr>
          <w:rFonts w:hint="eastAsia"/>
          <w:kern w:val="22"/>
          <w:sz w:val="24"/>
          <w:lang w:val="en-GB" w:eastAsia="zh-CN"/>
        </w:rPr>
        <w:t>全球协调实体及区域和次区域支持中心</w:t>
      </w:r>
      <w:r w:rsidR="006651E1">
        <w:rPr>
          <w:rFonts w:hint="eastAsia"/>
          <w:kern w:val="22"/>
          <w:sz w:val="24"/>
          <w:lang w:val="en-GB" w:eastAsia="zh-CN"/>
        </w:rPr>
        <w:t>，</w:t>
      </w:r>
      <w:r w:rsidRPr="005D0C65">
        <w:rPr>
          <w:rFonts w:hint="eastAsia"/>
          <w:kern w:val="22"/>
          <w:sz w:val="24"/>
          <w:lang w:val="en-GB" w:eastAsia="zh-CN"/>
        </w:rPr>
        <w:t>从各种来源，包括国际和国内、公共和私人来源筹集必要的资金，以及从被选为中心东道机构的实体和组织那里筹集</w:t>
      </w:r>
      <w:r w:rsidR="006651E1">
        <w:rPr>
          <w:rFonts w:hint="eastAsia"/>
          <w:kern w:val="22"/>
          <w:sz w:val="24"/>
          <w:lang w:val="en-GB" w:eastAsia="zh-CN"/>
        </w:rPr>
        <w:t>财务</w:t>
      </w:r>
      <w:r w:rsidRPr="005D0C65">
        <w:rPr>
          <w:rFonts w:hint="eastAsia"/>
          <w:kern w:val="22"/>
          <w:sz w:val="24"/>
          <w:lang w:val="en-GB" w:eastAsia="zh-CN"/>
        </w:rPr>
        <w:t>和实物捐助，以支持科技合作机制的运作和活动</w:t>
      </w:r>
      <w:r w:rsidR="00307134">
        <w:rPr>
          <w:rFonts w:hint="eastAsia"/>
          <w:kern w:val="22"/>
          <w:sz w:val="24"/>
          <w:lang w:val="en-GB" w:eastAsia="zh-CN"/>
        </w:rPr>
        <w:t>；</w:t>
      </w:r>
      <w:r w:rsidRPr="005D0C65">
        <w:rPr>
          <w:kern w:val="22"/>
          <w:sz w:val="24"/>
          <w:lang w:val="en-GB" w:eastAsia="zh-CN"/>
        </w:rPr>
        <w:t xml:space="preserve"> </w:t>
      </w:r>
    </w:p>
    <w:p w14:paraId="40CCADD8" w14:textId="0AE39B75" w:rsidR="005D0C65" w:rsidRDefault="005D0C65" w:rsidP="005D0C65">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ind w:left="490" w:firstLine="490"/>
        <w:rPr>
          <w:kern w:val="22"/>
          <w:sz w:val="24"/>
          <w:lang w:val="en-GB" w:eastAsia="zh-CN"/>
        </w:rPr>
      </w:pPr>
      <w:r w:rsidRPr="005D0C65">
        <w:rPr>
          <w:kern w:val="22"/>
          <w:sz w:val="24"/>
          <w:lang w:val="en-GB" w:eastAsia="zh-CN"/>
        </w:rPr>
        <w:t>1</w:t>
      </w:r>
      <w:r w:rsidRPr="005D0C65">
        <w:rPr>
          <w:rFonts w:hint="eastAsia"/>
          <w:kern w:val="22"/>
          <w:sz w:val="24"/>
          <w:lang w:val="en-GB" w:eastAsia="zh-CN"/>
        </w:rPr>
        <w:t>5</w:t>
      </w:r>
      <w:r w:rsidRPr="005D0C65">
        <w:rPr>
          <w:kern w:val="22"/>
          <w:sz w:val="24"/>
          <w:lang w:val="en-GB" w:eastAsia="zh-CN"/>
        </w:rPr>
        <w:t>.</w:t>
      </w:r>
      <w:r w:rsidRPr="005D0C65">
        <w:rPr>
          <w:kern w:val="22"/>
          <w:sz w:val="24"/>
          <w:lang w:val="en-GB" w:eastAsia="zh-CN"/>
        </w:rPr>
        <w:tab/>
      </w:r>
      <w:r w:rsidRPr="005D0C65">
        <w:rPr>
          <w:rFonts w:eastAsia="楷体" w:hint="eastAsia"/>
          <w:sz w:val="24"/>
          <w:szCs w:val="24"/>
          <w:lang w:val="en-GB" w:eastAsia="zh-CN"/>
        </w:rPr>
        <w:t>请</w:t>
      </w:r>
      <w:r w:rsidRPr="005D0C65">
        <w:rPr>
          <w:rFonts w:hint="eastAsia"/>
          <w:kern w:val="22"/>
          <w:sz w:val="24"/>
          <w:lang w:val="en-GB" w:eastAsia="zh-CN"/>
        </w:rPr>
        <w:t>选定的区域和次区域支持中心在全球协调实体和非正式咨询小组的支持下，根据第</w:t>
      </w:r>
      <w:r w:rsidRPr="005D0C65">
        <w:rPr>
          <w:kern w:val="22"/>
          <w:sz w:val="24"/>
          <w:lang w:val="en-GB" w:eastAsia="zh-CN"/>
        </w:rPr>
        <w:t xml:space="preserve"> </w:t>
      </w:r>
      <w:hyperlink r:id="rId17" w:history="1">
        <w:r w:rsidRPr="006651E1">
          <w:rPr>
            <w:rStyle w:val="af8"/>
            <w:kern w:val="22"/>
            <w:sz w:val="24"/>
            <w:lang w:val="en-GB" w:eastAsia="zh-CN"/>
          </w:rPr>
          <w:t xml:space="preserve">15/8 </w:t>
        </w:r>
      </w:hyperlink>
      <w:r w:rsidRPr="005D0C65">
        <w:rPr>
          <w:rFonts w:hint="eastAsia"/>
          <w:kern w:val="22"/>
          <w:sz w:val="24"/>
          <w:lang w:val="en-GB" w:eastAsia="zh-CN"/>
        </w:rPr>
        <w:t>号决定第</w:t>
      </w:r>
      <w:r w:rsidRPr="005D0C65">
        <w:rPr>
          <w:kern w:val="22"/>
          <w:sz w:val="24"/>
          <w:lang w:val="en-GB" w:eastAsia="zh-CN"/>
        </w:rPr>
        <w:t xml:space="preserve"> 26 </w:t>
      </w:r>
      <w:r w:rsidRPr="005D0C65">
        <w:rPr>
          <w:rFonts w:hint="eastAsia"/>
          <w:kern w:val="22"/>
          <w:sz w:val="24"/>
          <w:lang w:val="en-GB" w:eastAsia="zh-CN"/>
        </w:rPr>
        <w:t>段规定的任务和</w:t>
      </w:r>
      <w:r w:rsidR="002928A3" w:rsidRPr="002928A3">
        <w:rPr>
          <w:kern w:val="22"/>
          <w:sz w:val="24"/>
          <w:lang w:val="en-GB" w:eastAsia="zh-CN"/>
        </w:rPr>
        <w:t>CBD/COP/16/INF/24</w:t>
      </w:r>
      <w:r w:rsidR="006651E1">
        <w:rPr>
          <w:rFonts w:hint="eastAsia"/>
          <w:kern w:val="22"/>
          <w:sz w:val="24"/>
          <w:lang w:val="en-GB" w:eastAsia="zh-CN"/>
        </w:rPr>
        <w:t>号文件</w:t>
      </w:r>
      <w:r w:rsidRPr="005D0C65">
        <w:rPr>
          <w:rFonts w:hint="eastAsia"/>
          <w:kern w:val="22"/>
          <w:sz w:val="24"/>
          <w:lang w:val="en-GB" w:eastAsia="zh-CN"/>
        </w:rPr>
        <w:t>提供</w:t>
      </w:r>
      <w:r w:rsidR="002928A3">
        <w:rPr>
          <w:rFonts w:hint="eastAsia"/>
          <w:kern w:val="22"/>
          <w:sz w:val="24"/>
          <w:lang w:val="en-GB" w:eastAsia="zh-CN"/>
        </w:rPr>
        <w:t>并根据</w:t>
      </w:r>
      <w:r w:rsidR="006651E1">
        <w:rPr>
          <w:rFonts w:hint="eastAsia"/>
          <w:kern w:val="22"/>
          <w:sz w:val="24"/>
          <w:lang w:val="en-GB" w:eastAsia="zh-CN"/>
        </w:rPr>
        <w:t>下文</w:t>
      </w:r>
      <w:r w:rsidR="002928A3">
        <w:rPr>
          <w:rFonts w:hint="eastAsia"/>
          <w:kern w:val="22"/>
          <w:sz w:val="24"/>
          <w:lang w:val="en-GB" w:eastAsia="zh-CN"/>
        </w:rPr>
        <w:t>第</w:t>
      </w:r>
      <w:r w:rsidR="002928A3">
        <w:rPr>
          <w:rFonts w:hint="eastAsia"/>
          <w:kern w:val="22"/>
          <w:sz w:val="24"/>
          <w:lang w:val="en-GB" w:eastAsia="zh-CN"/>
        </w:rPr>
        <w:t>26(c)</w:t>
      </w:r>
      <w:r w:rsidR="002928A3">
        <w:rPr>
          <w:rFonts w:hint="eastAsia"/>
          <w:kern w:val="22"/>
          <w:sz w:val="24"/>
          <w:lang w:val="en-GB" w:eastAsia="zh-CN"/>
        </w:rPr>
        <w:t>段更新</w:t>
      </w:r>
      <w:r w:rsidRPr="005D0C65">
        <w:rPr>
          <w:rFonts w:hint="eastAsia"/>
          <w:kern w:val="22"/>
          <w:sz w:val="24"/>
          <w:lang w:val="en-GB" w:eastAsia="zh-CN"/>
        </w:rPr>
        <w:t>的指导意见，制定</w:t>
      </w:r>
      <w:r w:rsidRPr="005D0C65">
        <w:rPr>
          <w:kern w:val="22"/>
          <w:sz w:val="24"/>
          <w:lang w:val="en-GB" w:eastAsia="zh-CN"/>
        </w:rPr>
        <w:t xml:space="preserve"> 2025-2026 </w:t>
      </w:r>
      <w:proofErr w:type="gramStart"/>
      <w:r w:rsidRPr="005D0C65">
        <w:rPr>
          <w:rFonts w:hint="eastAsia"/>
          <w:kern w:val="22"/>
          <w:sz w:val="24"/>
          <w:lang w:val="en-GB" w:eastAsia="zh-CN"/>
        </w:rPr>
        <w:t>两年期工作计划</w:t>
      </w:r>
      <w:r w:rsidR="00307134">
        <w:rPr>
          <w:kern w:val="22"/>
          <w:sz w:val="24"/>
          <w:lang w:val="en-GB" w:eastAsia="zh-CN"/>
        </w:rPr>
        <w:t>；</w:t>
      </w:r>
      <w:proofErr w:type="gramEnd"/>
    </w:p>
    <w:p w14:paraId="41EBB9CB" w14:textId="2742942B" w:rsidR="002928A3" w:rsidRPr="004648D4" w:rsidRDefault="002928A3" w:rsidP="005D0C65">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ind w:left="490" w:firstLine="490"/>
        <w:rPr>
          <w:kern w:val="22"/>
          <w:sz w:val="24"/>
          <w:lang w:val="en-GB" w:eastAsia="zh-CN"/>
        </w:rPr>
      </w:pPr>
      <w:r>
        <w:rPr>
          <w:rFonts w:hint="eastAsia"/>
          <w:kern w:val="22"/>
          <w:sz w:val="24"/>
          <w:lang w:val="en-GB" w:eastAsia="zh-CN"/>
        </w:rPr>
        <w:t>1</w:t>
      </w:r>
      <w:r w:rsidR="008B324E">
        <w:rPr>
          <w:rFonts w:hint="eastAsia"/>
          <w:kern w:val="22"/>
          <w:sz w:val="24"/>
          <w:lang w:val="en-GB" w:eastAsia="zh-CN"/>
        </w:rPr>
        <w:t>6</w:t>
      </w:r>
      <w:r>
        <w:rPr>
          <w:rFonts w:hint="eastAsia"/>
          <w:kern w:val="22"/>
          <w:sz w:val="24"/>
          <w:lang w:val="en-GB" w:eastAsia="zh-CN"/>
        </w:rPr>
        <w:t>.</w:t>
      </w:r>
      <w:r>
        <w:rPr>
          <w:kern w:val="22"/>
          <w:sz w:val="24"/>
          <w:lang w:val="en-GB" w:eastAsia="zh-CN"/>
        </w:rPr>
        <w:tab/>
      </w:r>
      <w:r w:rsidRPr="004648D4">
        <w:rPr>
          <w:rFonts w:ascii="楷体" w:eastAsia="楷体" w:hAnsi="楷体" w:hint="eastAsia"/>
          <w:kern w:val="22"/>
          <w:sz w:val="24"/>
          <w:lang w:val="en-GB" w:eastAsia="zh-CN"/>
        </w:rPr>
        <w:t>请</w:t>
      </w:r>
      <w:r w:rsidRPr="004648D4">
        <w:rPr>
          <w:rFonts w:hint="eastAsia"/>
          <w:kern w:val="22"/>
          <w:sz w:val="24"/>
          <w:lang w:val="en-GB" w:eastAsia="zh-CN"/>
        </w:rPr>
        <w:t>缔约方大会主席团</w:t>
      </w:r>
      <w:r w:rsidR="008B324E" w:rsidRPr="004648D4">
        <w:rPr>
          <w:rFonts w:hint="eastAsia"/>
          <w:kern w:val="22"/>
          <w:sz w:val="24"/>
          <w:lang w:val="en-GB" w:eastAsia="zh-CN"/>
        </w:rPr>
        <w:t>在全球协调实体成立后</w:t>
      </w:r>
      <w:r w:rsidRPr="004648D4">
        <w:rPr>
          <w:rFonts w:hint="eastAsia"/>
          <w:kern w:val="22"/>
          <w:sz w:val="24"/>
          <w:lang w:val="en-GB" w:eastAsia="zh-CN"/>
        </w:rPr>
        <w:t>审议并暂时核准</w:t>
      </w:r>
      <w:r w:rsidR="008B324E" w:rsidRPr="004648D4">
        <w:rPr>
          <w:rFonts w:hint="eastAsia"/>
          <w:kern w:val="22"/>
          <w:sz w:val="24"/>
          <w:lang w:val="en-GB" w:eastAsia="zh-CN"/>
        </w:rPr>
        <w:t>其第一个方案的重点和工作计划</w:t>
      </w:r>
      <w:r w:rsidR="00307134" w:rsidRPr="004648D4">
        <w:rPr>
          <w:rFonts w:hint="eastAsia"/>
          <w:kern w:val="22"/>
          <w:sz w:val="24"/>
          <w:lang w:val="en-GB" w:eastAsia="zh-CN"/>
        </w:rPr>
        <w:t>；</w:t>
      </w:r>
    </w:p>
    <w:p w14:paraId="0736132F" w14:textId="3265CF37" w:rsidR="005D0C65" w:rsidRPr="005D0C65" w:rsidRDefault="005D0C65" w:rsidP="005D0C65">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ind w:left="490" w:firstLine="490"/>
        <w:rPr>
          <w:kern w:val="22"/>
          <w:sz w:val="24"/>
          <w:lang w:val="en-GB" w:eastAsia="zh-CN"/>
        </w:rPr>
      </w:pPr>
      <w:r w:rsidRPr="004648D4">
        <w:rPr>
          <w:kern w:val="22"/>
          <w:sz w:val="24"/>
          <w:lang w:val="en-GB" w:eastAsia="zh-CN"/>
        </w:rPr>
        <w:t>1</w:t>
      </w:r>
      <w:r w:rsidR="008B324E" w:rsidRPr="004648D4">
        <w:rPr>
          <w:kern w:val="22"/>
          <w:sz w:val="24"/>
          <w:lang w:val="en-GB" w:eastAsia="zh-CN"/>
        </w:rPr>
        <w:t>7</w:t>
      </w:r>
      <w:r w:rsidRPr="004648D4">
        <w:rPr>
          <w:kern w:val="22"/>
          <w:sz w:val="24"/>
          <w:lang w:val="en-GB" w:eastAsia="zh-CN"/>
        </w:rPr>
        <w:t>.</w:t>
      </w:r>
      <w:r w:rsidRPr="004648D4">
        <w:rPr>
          <w:kern w:val="22"/>
          <w:sz w:val="24"/>
          <w:lang w:val="en-GB" w:eastAsia="zh-CN"/>
        </w:rPr>
        <w:tab/>
      </w:r>
      <w:r w:rsidRPr="004648D4">
        <w:rPr>
          <w:rFonts w:eastAsia="楷体" w:hint="eastAsia"/>
          <w:sz w:val="24"/>
          <w:szCs w:val="24"/>
          <w:lang w:val="en-GB" w:eastAsia="zh-CN"/>
        </w:rPr>
        <w:t>邀请</w:t>
      </w:r>
      <w:r w:rsidRPr="004648D4">
        <w:rPr>
          <w:rFonts w:hint="eastAsia"/>
          <w:kern w:val="22"/>
          <w:sz w:val="24"/>
          <w:lang w:val="en-GB" w:eastAsia="zh-CN"/>
        </w:rPr>
        <w:t>各缔约方并酌情邀请土著人民和地方社区、妇女和青年</w:t>
      </w:r>
      <w:r w:rsidR="004648D4">
        <w:rPr>
          <w:rFonts w:hint="eastAsia"/>
          <w:kern w:val="22"/>
          <w:sz w:val="24"/>
          <w:lang w:val="en-GB" w:eastAsia="zh-CN"/>
        </w:rPr>
        <w:t>代表</w:t>
      </w:r>
      <w:r w:rsidRPr="004648D4">
        <w:rPr>
          <w:rFonts w:hint="eastAsia"/>
          <w:kern w:val="22"/>
          <w:sz w:val="24"/>
          <w:lang w:val="en-GB" w:eastAsia="zh-CN"/>
        </w:rPr>
        <w:t>以及其他相关利益攸关方</w:t>
      </w:r>
      <w:r w:rsidR="004648D4">
        <w:rPr>
          <w:rFonts w:hint="eastAsia"/>
          <w:kern w:val="22"/>
          <w:sz w:val="24"/>
          <w:lang w:val="en-GB" w:eastAsia="zh-CN"/>
        </w:rPr>
        <w:t>，</w:t>
      </w:r>
      <w:r w:rsidRPr="004648D4">
        <w:rPr>
          <w:rFonts w:hint="eastAsia"/>
          <w:kern w:val="22"/>
          <w:sz w:val="24"/>
          <w:lang w:val="en-GB" w:eastAsia="zh-CN"/>
        </w:rPr>
        <w:t>充分利用区域和次区域支持中心，加强其能力并相互合作，促进在土著人民和地方社区自</w:t>
      </w:r>
      <w:r w:rsidRPr="005D0C65">
        <w:rPr>
          <w:rFonts w:hint="eastAsia"/>
          <w:kern w:val="22"/>
          <w:sz w:val="24"/>
          <w:lang w:val="en-GB" w:eastAsia="zh-CN"/>
        </w:rPr>
        <w:t>由、事先和知情同意</w:t>
      </w:r>
      <w:r w:rsidRPr="005D0C65">
        <w:rPr>
          <w:kern w:val="22"/>
          <w:sz w:val="24"/>
          <w:vertAlign w:val="superscript"/>
          <w:lang w:eastAsia="zh-CN"/>
        </w:rPr>
        <w:footnoteReference w:id="10"/>
      </w:r>
      <w:r w:rsidRPr="005D0C65">
        <w:rPr>
          <w:rFonts w:hint="eastAsia"/>
          <w:kern w:val="22"/>
          <w:sz w:val="24"/>
          <w:lang w:val="en-GB" w:eastAsia="zh-CN"/>
        </w:rPr>
        <w:t>的情况下，有效利用科学、各种知识来源、技术和创新，包括土著人民和地方社区的传统知识、创新和做法，支持执行《公约》及其议定书和《昆明</w:t>
      </w:r>
      <w:r w:rsidRPr="005D0C65">
        <w:rPr>
          <w:kern w:val="22"/>
          <w:sz w:val="24"/>
          <w:lang w:val="en-GB" w:eastAsia="zh-CN"/>
        </w:rPr>
        <w:t>-</w:t>
      </w:r>
      <w:r w:rsidRPr="005D0C65">
        <w:rPr>
          <w:rFonts w:hint="eastAsia"/>
          <w:kern w:val="22"/>
          <w:sz w:val="24"/>
          <w:lang w:val="en-GB" w:eastAsia="zh-CN"/>
        </w:rPr>
        <w:t>蒙特利尔全球生物多样性框架》</w:t>
      </w:r>
      <w:r w:rsidR="00307134">
        <w:rPr>
          <w:rFonts w:hint="eastAsia"/>
          <w:kern w:val="22"/>
          <w:sz w:val="24"/>
          <w:lang w:val="en-GB" w:eastAsia="zh-CN"/>
        </w:rPr>
        <w:t>；</w:t>
      </w:r>
    </w:p>
    <w:p w14:paraId="408AB223" w14:textId="06CB49ED" w:rsidR="005D0C65" w:rsidRPr="005D0C65" w:rsidRDefault="005D0C65" w:rsidP="005D0C65">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ind w:left="490" w:firstLine="490"/>
        <w:rPr>
          <w:kern w:val="22"/>
          <w:sz w:val="24"/>
          <w:lang w:val="en-GB" w:eastAsia="zh-CN"/>
        </w:rPr>
      </w:pPr>
      <w:r w:rsidRPr="005D0C65">
        <w:rPr>
          <w:kern w:val="22"/>
          <w:sz w:val="24"/>
          <w:lang w:val="en-GB" w:eastAsia="zh-CN"/>
        </w:rPr>
        <w:t>1</w:t>
      </w:r>
      <w:r w:rsidR="008B324E">
        <w:rPr>
          <w:rFonts w:hint="eastAsia"/>
          <w:kern w:val="22"/>
          <w:sz w:val="24"/>
          <w:lang w:val="en-GB" w:eastAsia="zh-CN"/>
        </w:rPr>
        <w:t>8</w:t>
      </w:r>
      <w:r w:rsidRPr="005D0C65">
        <w:rPr>
          <w:kern w:val="22"/>
          <w:sz w:val="24"/>
          <w:lang w:val="en-GB" w:eastAsia="zh-CN"/>
        </w:rPr>
        <w:t>.</w:t>
      </w:r>
      <w:r w:rsidRPr="005D0C65">
        <w:rPr>
          <w:kern w:val="22"/>
          <w:sz w:val="24"/>
          <w:lang w:val="en-GB" w:eastAsia="zh-CN"/>
        </w:rPr>
        <w:tab/>
      </w:r>
      <w:r w:rsidRPr="005D0C65">
        <w:rPr>
          <w:rFonts w:eastAsia="楷体" w:hint="eastAsia"/>
          <w:sz w:val="24"/>
          <w:szCs w:val="24"/>
          <w:lang w:val="en-GB" w:eastAsia="zh-CN"/>
        </w:rPr>
        <w:t>请</w:t>
      </w:r>
      <w:r w:rsidRPr="005D0C65">
        <w:rPr>
          <w:rFonts w:hint="eastAsia"/>
          <w:kern w:val="22"/>
          <w:sz w:val="24"/>
          <w:lang w:val="en-GB" w:eastAsia="zh-CN"/>
        </w:rPr>
        <w:t>各区域和次区域支持中心相互合作，并与缔约方、相关组织、生物多样性科学合作伙伴联合会和发展合作机构合作，向各自区域和次区域的缔约方提供支持，考虑填补地理和专题覆盖方面的空白，促进方案协调、互补和协同增效，包括酌情制定谅解备忘录</w:t>
      </w:r>
      <w:r w:rsidR="00307134">
        <w:rPr>
          <w:kern w:val="22"/>
          <w:sz w:val="24"/>
          <w:lang w:val="en-GB" w:eastAsia="zh-CN"/>
        </w:rPr>
        <w:t>；</w:t>
      </w:r>
    </w:p>
    <w:p w14:paraId="23E0CE2B" w14:textId="03105F13" w:rsidR="005D0C65" w:rsidRPr="005D0C65" w:rsidRDefault="005D0C65" w:rsidP="005D0C65">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ind w:left="490" w:firstLine="490"/>
        <w:rPr>
          <w:kern w:val="22"/>
          <w:sz w:val="24"/>
          <w:lang w:val="en-GB" w:eastAsia="zh-CN"/>
        </w:rPr>
      </w:pPr>
      <w:r w:rsidRPr="005D0C65">
        <w:rPr>
          <w:rFonts w:hint="eastAsia"/>
          <w:kern w:val="22"/>
          <w:sz w:val="24"/>
          <w:lang w:val="en-GB" w:eastAsia="zh-CN"/>
        </w:rPr>
        <w:lastRenderedPageBreak/>
        <w:t>1</w:t>
      </w:r>
      <w:r w:rsidR="008B324E">
        <w:rPr>
          <w:rFonts w:hint="eastAsia"/>
          <w:kern w:val="22"/>
          <w:sz w:val="24"/>
          <w:lang w:val="en-GB" w:eastAsia="zh-CN"/>
        </w:rPr>
        <w:t>9</w:t>
      </w:r>
      <w:r w:rsidRPr="005D0C65">
        <w:rPr>
          <w:rFonts w:hint="eastAsia"/>
          <w:kern w:val="22"/>
          <w:sz w:val="24"/>
          <w:lang w:val="en-GB" w:eastAsia="zh-CN"/>
        </w:rPr>
        <w:t>.</w:t>
      </w:r>
      <w:r w:rsidRPr="005D0C65">
        <w:rPr>
          <w:kern w:val="22"/>
          <w:sz w:val="24"/>
          <w:lang w:val="en-GB" w:eastAsia="zh-CN"/>
        </w:rPr>
        <w:tab/>
      </w:r>
      <w:r w:rsidRPr="005D0C65">
        <w:rPr>
          <w:rFonts w:eastAsia="楷体" w:hint="eastAsia"/>
          <w:sz w:val="24"/>
          <w:szCs w:val="24"/>
          <w:lang w:val="en-GB" w:eastAsia="zh-CN"/>
        </w:rPr>
        <w:t>又请</w:t>
      </w:r>
      <w:r w:rsidRPr="005D0C65">
        <w:rPr>
          <w:rFonts w:hint="eastAsia"/>
          <w:kern w:val="22"/>
          <w:sz w:val="24"/>
          <w:lang w:val="en-GB" w:eastAsia="zh-CN"/>
        </w:rPr>
        <w:t>区域和次区域支持中心向</w:t>
      </w:r>
      <w:r w:rsidRPr="005D0C65">
        <w:rPr>
          <w:kern w:val="22"/>
          <w:sz w:val="24"/>
          <w:lang w:val="en-GB" w:eastAsia="zh-CN"/>
        </w:rPr>
        <w:t>全球协调实体</w:t>
      </w:r>
      <w:r w:rsidRPr="005D0C65">
        <w:rPr>
          <w:rFonts w:hint="eastAsia"/>
          <w:kern w:val="22"/>
          <w:sz w:val="24"/>
          <w:lang w:val="en-GB" w:eastAsia="zh-CN"/>
        </w:rPr>
        <w:t>提交其</w:t>
      </w:r>
      <w:r w:rsidRPr="005D0C65">
        <w:rPr>
          <w:kern w:val="22"/>
          <w:sz w:val="24"/>
          <w:lang w:val="en-GB" w:eastAsia="zh-CN"/>
        </w:rPr>
        <w:t>2025-2026</w:t>
      </w:r>
      <w:r w:rsidRPr="005D0C65">
        <w:rPr>
          <w:rFonts w:hint="eastAsia"/>
          <w:kern w:val="22"/>
          <w:sz w:val="24"/>
          <w:lang w:val="en-GB" w:eastAsia="zh-CN"/>
        </w:rPr>
        <w:t>年期间的活动报告，供执行问题附属机构在缔约方大会第十七届会议之前举行的某次会议审查，以便其可以确定可能的差距和更好地提供科技合作的解决办法，</w:t>
      </w:r>
      <w:proofErr w:type="gramStart"/>
      <w:r w:rsidRPr="005D0C65">
        <w:rPr>
          <w:rFonts w:hint="eastAsia"/>
          <w:kern w:val="22"/>
          <w:sz w:val="24"/>
          <w:lang w:val="en-GB" w:eastAsia="zh-CN"/>
        </w:rPr>
        <w:t>供缔约方大会第十七届会议审议</w:t>
      </w:r>
      <w:r w:rsidR="00307134">
        <w:rPr>
          <w:rFonts w:hint="eastAsia"/>
          <w:kern w:val="22"/>
          <w:sz w:val="24"/>
          <w:lang w:val="en-GB" w:eastAsia="zh-CN"/>
        </w:rPr>
        <w:t>；</w:t>
      </w:r>
      <w:proofErr w:type="gramEnd"/>
      <w:r w:rsidRPr="005D0C65">
        <w:rPr>
          <w:kern w:val="22"/>
          <w:sz w:val="24"/>
          <w:lang w:val="en-GB" w:eastAsia="zh-CN"/>
        </w:rPr>
        <w:t xml:space="preserve"> </w:t>
      </w:r>
    </w:p>
    <w:p w14:paraId="02521F37" w14:textId="261BFF45" w:rsidR="005D0C65" w:rsidRPr="005D0C65" w:rsidRDefault="008B324E" w:rsidP="005D0C65">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ind w:left="490" w:firstLine="490"/>
        <w:rPr>
          <w:kern w:val="22"/>
          <w:sz w:val="24"/>
          <w:lang w:val="en-GB" w:eastAsia="zh-CN"/>
        </w:rPr>
      </w:pPr>
      <w:r>
        <w:rPr>
          <w:rFonts w:hint="eastAsia"/>
          <w:kern w:val="22"/>
          <w:sz w:val="24"/>
          <w:lang w:val="en-GB" w:eastAsia="zh-CN"/>
        </w:rPr>
        <w:t>20</w:t>
      </w:r>
      <w:r w:rsidR="005D0C65" w:rsidRPr="005D0C65">
        <w:rPr>
          <w:rFonts w:hint="eastAsia"/>
          <w:kern w:val="22"/>
          <w:sz w:val="24"/>
          <w:lang w:val="en-GB" w:eastAsia="zh-CN"/>
        </w:rPr>
        <w:t>.</w:t>
      </w:r>
      <w:r w:rsidR="005D0C65" w:rsidRPr="005D0C65">
        <w:rPr>
          <w:kern w:val="22"/>
          <w:sz w:val="24"/>
          <w:lang w:val="en-GB" w:eastAsia="zh-CN"/>
        </w:rPr>
        <w:tab/>
      </w:r>
      <w:r w:rsidR="005D0C65" w:rsidRPr="005D0C65">
        <w:rPr>
          <w:rFonts w:eastAsia="楷体" w:hint="eastAsia"/>
          <w:sz w:val="24"/>
          <w:szCs w:val="24"/>
          <w:lang w:val="en-GB" w:eastAsia="zh-CN"/>
        </w:rPr>
        <w:t>邀请</w:t>
      </w:r>
      <w:r w:rsidR="005D0C65" w:rsidRPr="005D0C65">
        <w:rPr>
          <w:rFonts w:hint="eastAsia"/>
          <w:kern w:val="22"/>
          <w:sz w:val="24"/>
          <w:lang w:val="en-GB" w:eastAsia="zh-CN"/>
        </w:rPr>
        <w:t>全球协调实体与相关国际组织、倡议和伙伴关系合作，利用专门知识和资源促进科技合作</w:t>
      </w:r>
      <w:r w:rsidR="00307134">
        <w:rPr>
          <w:rFonts w:hint="eastAsia"/>
          <w:kern w:val="22"/>
          <w:sz w:val="24"/>
          <w:lang w:val="en-GB" w:eastAsia="zh-CN"/>
        </w:rPr>
        <w:t>；</w:t>
      </w:r>
      <w:r w:rsidR="005D0C65" w:rsidRPr="005D0C65">
        <w:rPr>
          <w:kern w:val="22"/>
          <w:sz w:val="24"/>
          <w:lang w:val="en-GB" w:eastAsia="zh-CN"/>
        </w:rPr>
        <w:t xml:space="preserve"> </w:t>
      </w:r>
    </w:p>
    <w:p w14:paraId="2384416C" w14:textId="780B6D32" w:rsidR="005D0C65" w:rsidRPr="005D0C65" w:rsidRDefault="005D0C65" w:rsidP="005D0C65">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ind w:left="490" w:firstLine="490"/>
        <w:rPr>
          <w:kern w:val="22"/>
          <w:sz w:val="24"/>
          <w:lang w:val="en-GB" w:eastAsia="zh-CN"/>
        </w:rPr>
      </w:pPr>
      <w:r w:rsidRPr="005D0C65">
        <w:rPr>
          <w:rFonts w:hint="eastAsia"/>
          <w:kern w:val="22"/>
          <w:sz w:val="24"/>
          <w:lang w:val="en-GB" w:eastAsia="zh-CN"/>
        </w:rPr>
        <w:t>2</w:t>
      </w:r>
      <w:r w:rsidR="008B324E">
        <w:rPr>
          <w:rFonts w:hint="eastAsia"/>
          <w:kern w:val="22"/>
          <w:sz w:val="24"/>
          <w:lang w:val="en-GB" w:eastAsia="zh-CN"/>
        </w:rPr>
        <w:t>1</w:t>
      </w:r>
      <w:r w:rsidRPr="005D0C65">
        <w:rPr>
          <w:rFonts w:hint="eastAsia"/>
          <w:kern w:val="22"/>
          <w:sz w:val="24"/>
          <w:lang w:val="en-GB" w:eastAsia="zh-CN"/>
        </w:rPr>
        <w:t>.</w:t>
      </w:r>
      <w:r w:rsidRPr="005D0C65">
        <w:rPr>
          <w:kern w:val="22"/>
          <w:sz w:val="24"/>
          <w:lang w:val="en-GB" w:eastAsia="zh-CN"/>
        </w:rPr>
        <w:tab/>
      </w:r>
      <w:r w:rsidRPr="005D0C65">
        <w:rPr>
          <w:rFonts w:eastAsia="楷体" w:hint="eastAsia"/>
          <w:sz w:val="24"/>
          <w:szCs w:val="24"/>
          <w:lang w:val="en-GB" w:eastAsia="zh-CN"/>
        </w:rPr>
        <w:t>邀请</w:t>
      </w:r>
      <w:r w:rsidRPr="005D0C65">
        <w:rPr>
          <w:rFonts w:hint="eastAsia"/>
          <w:kern w:val="22"/>
          <w:sz w:val="24"/>
          <w:lang w:val="en-GB" w:eastAsia="zh-CN"/>
        </w:rPr>
        <w:t>有能力的缔约方、其他各国政府和组织为支持区域和次区域支持中心以及全球协调实体进行的方案和活动提供</w:t>
      </w:r>
      <w:r w:rsidR="006651E1">
        <w:rPr>
          <w:rFonts w:hint="eastAsia"/>
          <w:kern w:val="22"/>
          <w:sz w:val="24"/>
          <w:lang w:val="en-GB" w:eastAsia="zh-CN"/>
        </w:rPr>
        <w:t>财务</w:t>
      </w:r>
      <w:r w:rsidRPr="005D0C65">
        <w:rPr>
          <w:rFonts w:hint="eastAsia"/>
          <w:kern w:val="22"/>
          <w:sz w:val="24"/>
          <w:lang w:val="en-GB" w:eastAsia="zh-CN"/>
        </w:rPr>
        <w:t>和实物捐助以及其他资源</w:t>
      </w:r>
      <w:r w:rsidR="00307134">
        <w:rPr>
          <w:rFonts w:hint="eastAsia"/>
          <w:kern w:val="22"/>
          <w:sz w:val="24"/>
          <w:lang w:val="en-GB" w:eastAsia="zh-CN"/>
        </w:rPr>
        <w:t>；</w:t>
      </w:r>
    </w:p>
    <w:p w14:paraId="23CE87CF" w14:textId="0EEC1DAA" w:rsidR="005D0C65" w:rsidRPr="005D0C65" w:rsidRDefault="005D0C65" w:rsidP="005D0C65">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ind w:left="490" w:firstLine="490"/>
        <w:rPr>
          <w:kern w:val="22"/>
          <w:sz w:val="24"/>
          <w:lang w:val="en-GB" w:eastAsia="zh-CN"/>
        </w:rPr>
      </w:pPr>
      <w:r w:rsidRPr="005D0C65">
        <w:rPr>
          <w:rFonts w:hint="eastAsia"/>
          <w:kern w:val="22"/>
          <w:sz w:val="24"/>
          <w:lang w:val="en-GB" w:eastAsia="zh-CN"/>
        </w:rPr>
        <w:t>2</w:t>
      </w:r>
      <w:r w:rsidR="008B324E">
        <w:rPr>
          <w:rFonts w:hint="eastAsia"/>
          <w:kern w:val="22"/>
          <w:sz w:val="24"/>
          <w:lang w:val="en-GB" w:eastAsia="zh-CN"/>
        </w:rPr>
        <w:t>2</w:t>
      </w:r>
      <w:r w:rsidRPr="005D0C65">
        <w:rPr>
          <w:rFonts w:hint="eastAsia"/>
          <w:kern w:val="22"/>
          <w:sz w:val="24"/>
          <w:lang w:val="en-GB" w:eastAsia="zh-CN"/>
        </w:rPr>
        <w:t>.</w:t>
      </w:r>
      <w:r w:rsidRPr="005D0C65">
        <w:rPr>
          <w:kern w:val="22"/>
          <w:sz w:val="24"/>
          <w:lang w:val="en-GB" w:eastAsia="zh-CN"/>
        </w:rPr>
        <w:tab/>
      </w:r>
      <w:r w:rsidRPr="005D0C65">
        <w:rPr>
          <w:rFonts w:eastAsia="楷体" w:hint="eastAsia"/>
          <w:sz w:val="24"/>
          <w:szCs w:val="24"/>
          <w:lang w:val="en-GB" w:eastAsia="zh-CN"/>
        </w:rPr>
        <w:t>邀请</w:t>
      </w:r>
      <w:r w:rsidRPr="005D0C65">
        <w:rPr>
          <w:rFonts w:hint="eastAsia"/>
          <w:kern w:val="22"/>
          <w:sz w:val="24"/>
          <w:lang w:val="en-GB" w:eastAsia="zh-CN"/>
        </w:rPr>
        <w:t>昆明生物多样性基金支持</w:t>
      </w:r>
      <w:r w:rsidR="008B324E">
        <w:rPr>
          <w:rFonts w:hint="eastAsia"/>
          <w:kern w:val="22"/>
          <w:sz w:val="24"/>
          <w:lang w:val="en-GB" w:eastAsia="zh-CN"/>
        </w:rPr>
        <w:t>发展中国家的</w:t>
      </w:r>
      <w:r w:rsidRPr="005D0C65">
        <w:rPr>
          <w:rFonts w:hint="eastAsia"/>
          <w:kern w:val="22"/>
          <w:sz w:val="24"/>
          <w:lang w:val="en-GB" w:eastAsia="zh-CN"/>
        </w:rPr>
        <w:t>科技合作、技术转让和能力建设</w:t>
      </w:r>
      <w:r w:rsidR="008B324E">
        <w:rPr>
          <w:rFonts w:hint="eastAsia"/>
          <w:kern w:val="22"/>
          <w:sz w:val="24"/>
          <w:lang w:val="en-GB" w:eastAsia="zh-CN"/>
        </w:rPr>
        <w:t>和发展</w:t>
      </w:r>
      <w:r w:rsidR="0092228C">
        <w:rPr>
          <w:rFonts w:hint="eastAsia"/>
          <w:kern w:val="22"/>
          <w:sz w:val="24"/>
          <w:lang w:val="en-GB" w:eastAsia="zh-CN"/>
        </w:rPr>
        <w:t>支持</w:t>
      </w:r>
      <w:r w:rsidRPr="005D0C65">
        <w:rPr>
          <w:rFonts w:hint="eastAsia"/>
          <w:kern w:val="22"/>
          <w:sz w:val="24"/>
          <w:lang w:val="en-GB" w:eastAsia="zh-CN"/>
        </w:rPr>
        <w:t>方案和活动</w:t>
      </w:r>
      <w:r w:rsidR="00307134">
        <w:rPr>
          <w:rFonts w:hint="eastAsia"/>
          <w:kern w:val="22"/>
          <w:sz w:val="24"/>
          <w:lang w:val="en-GB" w:eastAsia="zh-CN"/>
        </w:rPr>
        <w:t>；</w:t>
      </w:r>
      <w:r w:rsidRPr="005D0C65">
        <w:rPr>
          <w:kern w:val="22"/>
          <w:sz w:val="24"/>
          <w:lang w:val="en-GB" w:eastAsia="zh-CN"/>
        </w:rPr>
        <w:t xml:space="preserve"> </w:t>
      </w:r>
    </w:p>
    <w:p w14:paraId="453CC3D3" w14:textId="5F22C6CC" w:rsidR="005D0C65" w:rsidRPr="005D0C65" w:rsidRDefault="005D0C65" w:rsidP="005D0C65">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ind w:left="490" w:firstLine="490"/>
        <w:rPr>
          <w:kern w:val="22"/>
          <w:sz w:val="24"/>
          <w:lang w:val="en-GB" w:eastAsia="zh-CN"/>
        </w:rPr>
      </w:pPr>
      <w:r w:rsidRPr="005D0C65">
        <w:rPr>
          <w:rFonts w:hint="eastAsia"/>
          <w:kern w:val="22"/>
          <w:sz w:val="24"/>
          <w:lang w:val="en-GB" w:eastAsia="zh-CN"/>
        </w:rPr>
        <w:t>2</w:t>
      </w:r>
      <w:r w:rsidR="008B324E">
        <w:rPr>
          <w:rFonts w:hint="eastAsia"/>
          <w:kern w:val="22"/>
          <w:sz w:val="24"/>
          <w:lang w:val="en-GB" w:eastAsia="zh-CN"/>
        </w:rPr>
        <w:t>3</w:t>
      </w:r>
      <w:r w:rsidRPr="005D0C65">
        <w:rPr>
          <w:rFonts w:hint="eastAsia"/>
          <w:kern w:val="22"/>
          <w:sz w:val="24"/>
          <w:lang w:val="en-GB" w:eastAsia="zh-CN"/>
        </w:rPr>
        <w:t>.</w:t>
      </w:r>
      <w:r w:rsidRPr="005D0C65">
        <w:rPr>
          <w:kern w:val="22"/>
          <w:sz w:val="24"/>
          <w:lang w:val="en-GB" w:eastAsia="zh-CN"/>
        </w:rPr>
        <w:tab/>
      </w:r>
      <w:r w:rsidRPr="005D0C65">
        <w:rPr>
          <w:rFonts w:eastAsia="楷体" w:hint="eastAsia"/>
          <w:sz w:val="24"/>
          <w:szCs w:val="24"/>
          <w:lang w:val="en-GB" w:eastAsia="zh-CN"/>
        </w:rPr>
        <w:t>请</w:t>
      </w:r>
      <w:r w:rsidRPr="005D0C65">
        <w:rPr>
          <w:rFonts w:hint="eastAsia"/>
          <w:kern w:val="22"/>
          <w:sz w:val="24"/>
          <w:lang w:val="en-GB" w:eastAsia="zh-CN"/>
        </w:rPr>
        <w:t>全球环境基金，包括通过全球生物多样性框架基金</w:t>
      </w:r>
      <w:r w:rsidR="00E31288">
        <w:rPr>
          <w:rFonts w:hint="eastAsia"/>
          <w:kern w:val="22"/>
          <w:sz w:val="24"/>
          <w:lang w:val="en-GB" w:eastAsia="zh-CN"/>
        </w:rPr>
        <w:t>，</w:t>
      </w:r>
      <w:r w:rsidRPr="005D0C65">
        <w:rPr>
          <w:rFonts w:hint="eastAsia"/>
          <w:kern w:val="22"/>
          <w:sz w:val="24"/>
          <w:lang w:val="en-GB" w:eastAsia="zh-CN"/>
        </w:rPr>
        <w:t>根据其</w:t>
      </w:r>
      <w:r w:rsidR="008B324E" w:rsidRPr="005D0C65">
        <w:rPr>
          <w:rFonts w:hint="eastAsia"/>
          <w:kern w:val="22"/>
          <w:sz w:val="24"/>
          <w:lang w:val="en-GB" w:eastAsia="zh-CN"/>
        </w:rPr>
        <w:t>任务</w:t>
      </w:r>
      <w:r w:rsidRPr="005D0C65">
        <w:rPr>
          <w:rFonts w:hint="eastAsia"/>
          <w:kern w:val="22"/>
          <w:sz w:val="24"/>
          <w:lang w:val="en-GB" w:eastAsia="zh-CN"/>
        </w:rPr>
        <w:t>授权</w:t>
      </w:r>
      <w:r w:rsidR="00753783">
        <w:rPr>
          <w:rFonts w:hint="eastAsia"/>
          <w:kern w:val="22"/>
          <w:sz w:val="24"/>
          <w:lang w:val="en-GB" w:eastAsia="zh-CN"/>
        </w:rPr>
        <w:t>，</w:t>
      </w:r>
      <w:r w:rsidR="00E31288" w:rsidRPr="00E31288">
        <w:rPr>
          <w:kern w:val="22"/>
          <w:sz w:val="24"/>
          <w:lang w:eastAsia="zh-CN"/>
        </w:rPr>
        <w:t>在所有符合条件的国家</w:t>
      </w:r>
      <w:r w:rsidRPr="005D0C65">
        <w:rPr>
          <w:rFonts w:hint="eastAsia"/>
          <w:kern w:val="22"/>
          <w:sz w:val="24"/>
          <w:lang w:val="en-GB" w:eastAsia="zh-CN"/>
        </w:rPr>
        <w:t>继续支持包括科技合作、技术转让和能力建设在内的国家驱动项目，以执行《框架》</w:t>
      </w:r>
      <w:r w:rsidR="00307134">
        <w:rPr>
          <w:rFonts w:hint="eastAsia"/>
          <w:kern w:val="22"/>
          <w:sz w:val="24"/>
          <w:lang w:val="en-GB" w:eastAsia="zh-CN"/>
        </w:rPr>
        <w:t>；</w:t>
      </w:r>
    </w:p>
    <w:p w14:paraId="47315543" w14:textId="7A613C08" w:rsidR="005D0C65" w:rsidRPr="005D0C65" w:rsidRDefault="008B324E" w:rsidP="005D0C65">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ind w:left="490" w:firstLine="490"/>
        <w:rPr>
          <w:kern w:val="22"/>
          <w:sz w:val="24"/>
          <w:lang w:val="en-GB" w:eastAsia="zh-CN"/>
        </w:rPr>
      </w:pPr>
      <w:r>
        <w:rPr>
          <w:rFonts w:hint="eastAsia"/>
          <w:kern w:val="22"/>
          <w:sz w:val="24"/>
          <w:lang w:val="en-GB" w:eastAsia="zh-CN"/>
        </w:rPr>
        <w:t>24.</w:t>
      </w:r>
      <w:r>
        <w:rPr>
          <w:kern w:val="22"/>
          <w:sz w:val="24"/>
          <w:lang w:val="en-GB" w:eastAsia="zh-CN"/>
        </w:rPr>
        <w:tab/>
      </w:r>
      <w:r w:rsidRPr="008B324E">
        <w:rPr>
          <w:rFonts w:ascii="楷体" w:eastAsia="楷体" w:hAnsi="楷体" w:hint="eastAsia"/>
          <w:kern w:val="22"/>
          <w:sz w:val="24"/>
          <w:lang w:val="en-GB" w:eastAsia="zh-CN"/>
        </w:rPr>
        <w:t>又</w:t>
      </w:r>
      <w:r w:rsidR="005D0C65" w:rsidRPr="005D0C65">
        <w:rPr>
          <w:rFonts w:eastAsia="楷体" w:hint="eastAsia"/>
          <w:sz w:val="24"/>
          <w:szCs w:val="24"/>
          <w:lang w:val="en-GB" w:eastAsia="zh-CN"/>
        </w:rPr>
        <w:t>请</w:t>
      </w:r>
      <w:r w:rsidR="005D0C65" w:rsidRPr="005D0C65">
        <w:rPr>
          <w:rFonts w:hint="eastAsia"/>
          <w:kern w:val="22"/>
          <w:sz w:val="24"/>
          <w:lang w:val="en-GB" w:eastAsia="zh-CN"/>
        </w:rPr>
        <w:t>全球环境基金，包括通过全球生物多样性框架基金，</w:t>
      </w:r>
      <w:r>
        <w:rPr>
          <w:rFonts w:hint="eastAsia"/>
          <w:kern w:val="22"/>
          <w:sz w:val="24"/>
          <w:lang w:val="en-GB" w:eastAsia="zh-CN"/>
        </w:rPr>
        <w:t>根据其任务授权，</w:t>
      </w:r>
      <w:r w:rsidR="00E31288" w:rsidRPr="005D0C65">
        <w:rPr>
          <w:rFonts w:hint="eastAsia"/>
          <w:kern w:val="22"/>
          <w:sz w:val="24"/>
          <w:lang w:val="en-GB" w:eastAsia="zh-CN"/>
        </w:rPr>
        <w:t>并邀请昆明生物多样性基金和其他基金，</w:t>
      </w:r>
      <w:r w:rsidRPr="005D0C65">
        <w:rPr>
          <w:rFonts w:hint="eastAsia"/>
          <w:kern w:val="22"/>
          <w:sz w:val="24"/>
          <w:lang w:val="en-GB" w:eastAsia="zh-CN"/>
        </w:rPr>
        <w:t>支持区域和次区域支持中心酌情</w:t>
      </w:r>
      <w:r w:rsidR="005D0C65" w:rsidRPr="005D0C65">
        <w:rPr>
          <w:rFonts w:hint="eastAsia"/>
          <w:kern w:val="22"/>
          <w:sz w:val="24"/>
          <w:lang w:val="en-GB" w:eastAsia="zh-CN"/>
        </w:rPr>
        <w:t>根据</w:t>
      </w:r>
      <w:r>
        <w:rPr>
          <w:rFonts w:hint="eastAsia"/>
          <w:kern w:val="22"/>
          <w:sz w:val="24"/>
          <w:lang w:val="en-GB" w:eastAsia="zh-CN"/>
        </w:rPr>
        <w:t>其</w:t>
      </w:r>
      <w:r w:rsidRPr="005D0C65">
        <w:rPr>
          <w:rFonts w:hint="eastAsia"/>
          <w:kern w:val="22"/>
          <w:sz w:val="24"/>
          <w:lang w:val="en-GB" w:eastAsia="zh-CN"/>
        </w:rPr>
        <w:t>各自次区域</w:t>
      </w:r>
      <w:r>
        <w:rPr>
          <w:rFonts w:hint="eastAsia"/>
          <w:kern w:val="22"/>
          <w:sz w:val="24"/>
          <w:lang w:val="en-GB" w:eastAsia="zh-CN"/>
        </w:rPr>
        <w:t>内的发展中国家，尤其是最不发达国家和小岛屿发展中国家，以及经济转型国家</w:t>
      </w:r>
      <w:r w:rsidR="005D0C65" w:rsidRPr="005D0C65">
        <w:rPr>
          <w:rFonts w:hint="eastAsia"/>
          <w:kern w:val="22"/>
          <w:sz w:val="24"/>
          <w:lang w:val="en-GB" w:eastAsia="zh-CN"/>
        </w:rPr>
        <w:t>各缔约方在的请求</w:t>
      </w:r>
      <w:r>
        <w:rPr>
          <w:rFonts w:hint="eastAsia"/>
          <w:kern w:val="22"/>
          <w:sz w:val="24"/>
          <w:lang w:val="en-GB" w:eastAsia="zh-CN"/>
        </w:rPr>
        <w:t>开展</w:t>
      </w:r>
      <w:r w:rsidR="005D0C65" w:rsidRPr="005D0C65">
        <w:rPr>
          <w:rFonts w:hint="eastAsia"/>
          <w:kern w:val="22"/>
          <w:sz w:val="24"/>
          <w:lang w:val="en-GB" w:eastAsia="zh-CN"/>
        </w:rPr>
        <w:t>的运作和活动</w:t>
      </w:r>
      <w:r w:rsidR="00307134">
        <w:rPr>
          <w:rFonts w:hint="eastAsia"/>
          <w:kern w:val="22"/>
          <w:sz w:val="24"/>
          <w:lang w:val="en-GB" w:eastAsia="zh-CN"/>
        </w:rPr>
        <w:t>；</w:t>
      </w:r>
    </w:p>
    <w:p w14:paraId="136BD663" w14:textId="46D44C6D" w:rsidR="005D0C65" w:rsidRPr="005D0C65" w:rsidRDefault="005D0C65" w:rsidP="005D0C65">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ind w:left="490" w:firstLine="490"/>
        <w:rPr>
          <w:rFonts w:eastAsiaTheme="minorEastAsia"/>
          <w:kern w:val="22"/>
          <w:sz w:val="24"/>
          <w:lang w:val="zh-CN" w:eastAsia="zh-CN"/>
        </w:rPr>
      </w:pPr>
      <w:r w:rsidRPr="005D0C65">
        <w:rPr>
          <w:rFonts w:hint="eastAsia"/>
          <w:kern w:val="22"/>
          <w:sz w:val="24"/>
          <w:lang w:val="en-GB" w:eastAsia="zh-CN"/>
        </w:rPr>
        <w:t>2</w:t>
      </w:r>
      <w:r w:rsidR="00E31288">
        <w:rPr>
          <w:rFonts w:hint="eastAsia"/>
          <w:kern w:val="22"/>
          <w:sz w:val="24"/>
          <w:lang w:val="en-GB" w:eastAsia="zh-CN"/>
        </w:rPr>
        <w:t>5</w:t>
      </w:r>
      <w:r w:rsidRPr="005D0C65">
        <w:rPr>
          <w:rFonts w:hint="eastAsia"/>
          <w:kern w:val="22"/>
          <w:sz w:val="24"/>
          <w:lang w:val="en-GB" w:eastAsia="zh-CN"/>
        </w:rPr>
        <w:t>.</w:t>
      </w:r>
      <w:r w:rsidRPr="005D0C65">
        <w:rPr>
          <w:kern w:val="22"/>
          <w:sz w:val="24"/>
          <w:lang w:val="en-GB" w:eastAsia="zh-CN"/>
        </w:rPr>
        <w:tab/>
      </w:r>
      <w:r w:rsidRPr="005D0C65">
        <w:rPr>
          <w:rFonts w:eastAsia="楷体"/>
          <w:sz w:val="24"/>
          <w:szCs w:val="24"/>
          <w:lang w:val="en-GB" w:eastAsia="zh-CN"/>
        </w:rPr>
        <w:t>请</w:t>
      </w:r>
      <w:r w:rsidRPr="005D0C65">
        <w:rPr>
          <w:kern w:val="22"/>
          <w:sz w:val="24"/>
          <w:lang w:val="en-GB" w:eastAsia="zh-CN"/>
        </w:rPr>
        <w:t>执行秘书在资源允许的情况下：</w:t>
      </w:r>
    </w:p>
    <w:p w14:paraId="2B0C58AD" w14:textId="5984D57A" w:rsidR="005D0C65" w:rsidRDefault="005D0C65" w:rsidP="005D0C65">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ind w:left="490" w:firstLine="490"/>
        <w:rPr>
          <w:kern w:val="22"/>
          <w:sz w:val="24"/>
          <w:lang w:val="en-GB" w:eastAsia="zh-CN"/>
        </w:rPr>
      </w:pPr>
      <w:r w:rsidRPr="005D0C65">
        <w:rPr>
          <w:rFonts w:hint="eastAsia"/>
          <w:kern w:val="22"/>
          <w:sz w:val="24"/>
          <w:lang w:val="en-GB" w:eastAsia="zh-CN"/>
        </w:rPr>
        <w:t>(a)</w:t>
      </w:r>
      <w:r w:rsidRPr="005D0C65">
        <w:rPr>
          <w:kern w:val="22"/>
          <w:sz w:val="24"/>
          <w:lang w:val="en-GB" w:eastAsia="zh-CN"/>
        </w:rPr>
        <w:tab/>
      </w:r>
      <w:r w:rsidR="00E31288" w:rsidRPr="00E31288">
        <w:rPr>
          <w:kern w:val="22"/>
          <w:sz w:val="24"/>
          <w:lang w:eastAsia="zh-CN"/>
        </w:rPr>
        <w:t>按照附件二规定的模式，</w:t>
      </w:r>
      <w:r w:rsidRPr="005D0C65">
        <w:rPr>
          <w:kern w:val="22"/>
          <w:sz w:val="24"/>
          <w:lang w:val="en-GB" w:eastAsia="zh-CN"/>
        </w:rPr>
        <w:t>尽快启动</w:t>
      </w:r>
      <w:r w:rsidRPr="005D0C65">
        <w:rPr>
          <w:rFonts w:hint="eastAsia"/>
          <w:kern w:val="22"/>
          <w:sz w:val="24"/>
          <w:lang w:val="en-GB" w:eastAsia="zh-CN"/>
        </w:rPr>
        <w:t>全球协调实体的运作模式</w:t>
      </w:r>
      <w:r w:rsidR="00307134">
        <w:rPr>
          <w:rFonts w:hint="eastAsia"/>
          <w:kern w:val="22"/>
          <w:sz w:val="24"/>
          <w:lang w:val="en-GB" w:eastAsia="zh-CN"/>
        </w:rPr>
        <w:t>；</w:t>
      </w:r>
    </w:p>
    <w:p w14:paraId="4280DE6F" w14:textId="5AB56529" w:rsidR="00E0464F" w:rsidRDefault="00E0464F" w:rsidP="00E0464F">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ind w:left="490" w:firstLine="490"/>
        <w:rPr>
          <w:kern w:val="22"/>
          <w:sz w:val="24"/>
          <w:lang w:val="en-GB" w:eastAsia="zh-CN"/>
        </w:rPr>
      </w:pPr>
      <w:r w:rsidRPr="005D0C65">
        <w:rPr>
          <w:rFonts w:hint="eastAsia"/>
          <w:kern w:val="22"/>
          <w:sz w:val="24"/>
          <w:lang w:val="en-GB" w:eastAsia="zh-CN"/>
        </w:rPr>
        <w:t>(</w:t>
      </w:r>
      <w:r>
        <w:rPr>
          <w:rFonts w:hint="eastAsia"/>
          <w:kern w:val="22"/>
          <w:sz w:val="24"/>
          <w:lang w:val="en-GB" w:eastAsia="zh-CN"/>
        </w:rPr>
        <w:t>b</w:t>
      </w:r>
      <w:r w:rsidRPr="005D0C65">
        <w:rPr>
          <w:rFonts w:hint="eastAsia"/>
          <w:kern w:val="22"/>
          <w:sz w:val="24"/>
          <w:lang w:val="en-GB" w:eastAsia="zh-CN"/>
        </w:rPr>
        <w:t>)</w:t>
      </w:r>
      <w:r w:rsidRPr="005D0C65">
        <w:rPr>
          <w:kern w:val="22"/>
          <w:sz w:val="24"/>
          <w:lang w:val="en-GB" w:eastAsia="zh-CN"/>
        </w:rPr>
        <w:tab/>
      </w:r>
      <w:r w:rsidRPr="005D0C65">
        <w:rPr>
          <w:rFonts w:hint="eastAsia"/>
          <w:kern w:val="22"/>
          <w:sz w:val="24"/>
          <w:lang w:val="en-GB" w:eastAsia="zh-CN"/>
        </w:rPr>
        <w:t>确定并协助调动更多</w:t>
      </w:r>
      <w:r w:rsidR="006651E1">
        <w:rPr>
          <w:rFonts w:hint="eastAsia"/>
          <w:kern w:val="22"/>
          <w:sz w:val="24"/>
          <w:lang w:val="en-GB" w:eastAsia="zh-CN"/>
        </w:rPr>
        <w:t>财务</w:t>
      </w:r>
      <w:r w:rsidRPr="005D0C65">
        <w:rPr>
          <w:rFonts w:hint="eastAsia"/>
          <w:kern w:val="22"/>
          <w:sz w:val="24"/>
          <w:lang w:val="en-GB" w:eastAsia="zh-CN"/>
        </w:rPr>
        <w:t>资源和技术援助，使区域和次区域支持中心能够尽快在各自次区域内启动支持方案和活动，以满足缔约方确定的能力需求和优先事项</w:t>
      </w:r>
      <w:r w:rsidR="00307134">
        <w:rPr>
          <w:rFonts w:hint="eastAsia"/>
          <w:kern w:val="22"/>
          <w:sz w:val="24"/>
          <w:lang w:val="en-GB" w:eastAsia="zh-CN"/>
        </w:rPr>
        <w:t>；</w:t>
      </w:r>
    </w:p>
    <w:p w14:paraId="39DBABD8" w14:textId="7BF6AFF4" w:rsidR="00E0464F" w:rsidRPr="005D0C65" w:rsidRDefault="00E0464F" w:rsidP="00E0464F">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ind w:left="490" w:firstLine="490"/>
        <w:rPr>
          <w:kern w:val="22"/>
          <w:sz w:val="24"/>
          <w:lang w:val="en-GB" w:eastAsia="zh-CN"/>
        </w:rPr>
      </w:pPr>
      <w:r w:rsidRPr="005D0C65">
        <w:rPr>
          <w:rFonts w:hint="eastAsia"/>
          <w:kern w:val="22"/>
          <w:sz w:val="24"/>
          <w:lang w:val="en-GB" w:eastAsia="zh-CN"/>
        </w:rPr>
        <w:t>(</w:t>
      </w:r>
      <w:r>
        <w:rPr>
          <w:rFonts w:hint="eastAsia"/>
          <w:kern w:val="22"/>
          <w:sz w:val="24"/>
          <w:lang w:val="en-GB" w:eastAsia="zh-CN"/>
        </w:rPr>
        <w:t>c</w:t>
      </w:r>
      <w:r w:rsidRPr="005D0C65">
        <w:rPr>
          <w:rFonts w:hint="eastAsia"/>
          <w:kern w:val="22"/>
          <w:sz w:val="24"/>
          <w:lang w:val="en-GB" w:eastAsia="zh-CN"/>
        </w:rPr>
        <w:t>)</w:t>
      </w:r>
      <w:r w:rsidRPr="005D0C65">
        <w:rPr>
          <w:kern w:val="22"/>
          <w:sz w:val="24"/>
          <w:lang w:val="en-GB" w:eastAsia="zh-CN"/>
        </w:rPr>
        <w:tab/>
      </w:r>
      <w:r w:rsidRPr="00E0464F">
        <w:rPr>
          <w:rFonts w:hint="eastAsia"/>
          <w:kern w:val="22"/>
          <w:sz w:val="24"/>
          <w:lang w:val="en-GB" w:eastAsia="zh-CN"/>
        </w:rPr>
        <w:t>根据</w:t>
      </w:r>
      <w:r w:rsidRPr="005D0C65">
        <w:rPr>
          <w:rFonts w:hint="eastAsia"/>
          <w:kern w:val="22"/>
          <w:sz w:val="24"/>
          <w:lang w:val="en-GB" w:eastAsia="zh-CN"/>
        </w:rPr>
        <w:t>缔约方大会和作为各项议定书缔约方会议的缔约方大会决定中关于</w:t>
      </w:r>
      <w:r w:rsidR="00AF1A86">
        <w:rPr>
          <w:rFonts w:hint="eastAsia"/>
          <w:kern w:val="22"/>
          <w:sz w:val="24"/>
          <w:lang w:val="en-GB" w:eastAsia="zh-CN"/>
        </w:rPr>
        <w:t>为</w:t>
      </w:r>
      <w:r w:rsidRPr="005D0C65">
        <w:rPr>
          <w:rFonts w:hint="eastAsia"/>
          <w:kern w:val="22"/>
          <w:sz w:val="24"/>
          <w:lang w:val="en-GB" w:eastAsia="zh-CN"/>
        </w:rPr>
        <w:t>能力建设和发展活动</w:t>
      </w:r>
      <w:r w:rsidR="00AF1A86">
        <w:rPr>
          <w:rFonts w:hint="eastAsia"/>
          <w:kern w:val="22"/>
          <w:sz w:val="24"/>
          <w:lang w:val="en-GB" w:eastAsia="zh-CN"/>
        </w:rPr>
        <w:t>、科技合作以及技术转让提供支持</w:t>
      </w:r>
      <w:r w:rsidRPr="005D0C65">
        <w:rPr>
          <w:rFonts w:hint="eastAsia"/>
          <w:kern w:val="22"/>
          <w:sz w:val="24"/>
          <w:lang w:val="en-GB" w:eastAsia="zh-CN"/>
        </w:rPr>
        <w:t>的相关请求</w:t>
      </w:r>
      <w:r w:rsidR="00AF1A86">
        <w:rPr>
          <w:rFonts w:hint="eastAsia"/>
          <w:kern w:val="22"/>
          <w:sz w:val="24"/>
          <w:lang w:val="en-GB" w:eastAsia="zh-CN"/>
        </w:rPr>
        <w:t>，</w:t>
      </w:r>
      <w:r>
        <w:rPr>
          <w:rFonts w:hint="eastAsia"/>
          <w:kern w:val="22"/>
          <w:sz w:val="24"/>
          <w:lang w:val="en-GB" w:eastAsia="zh-CN"/>
        </w:rPr>
        <w:t>更新</w:t>
      </w:r>
      <w:r w:rsidRPr="00E0464F">
        <w:rPr>
          <w:kern w:val="22"/>
          <w:sz w:val="24"/>
          <w:lang w:val="en-GB" w:eastAsia="zh-CN"/>
        </w:rPr>
        <w:t>CBD/COP/16/INF/24</w:t>
      </w:r>
      <w:r>
        <w:rPr>
          <w:rFonts w:hint="eastAsia"/>
          <w:kern w:val="22"/>
          <w:sz w:val="24"/>
          <w:lang w:val="en-GB" w:eastAsia="zh-CN"/>
        </w:rPr>
        <w:t>号文件</w:t>
      </w:r>
      <w:r w:rsidRPr="005D0C65">
        <w:rPr>
          <w:rFonts w:hint="eastAsia"/>
          <w:kern w:val="22"/>
          <w:sz w:val="24"/>
          <w:lang w:val="en-GB" w:eastAsia="zh-CN"/>
        </w:rPr>
        <w:t>，并将这些请求传达给区域和次区域支持中心以及全球协调实体</w:t>
      </w:r>
      <w:r w:rsidR="00307134">
        <w:rPr>
          <w:rFonts w:hint="eastAsia"/>
          <w:kern w:val="22"/>
          <w:sz w:val="24"/>
          <w:lang w:val="en-GB" w:eastAsia="zh-CN"/>
        </w:rPr>
        <w:t>；</w:t>
      </w:r>
    </w:p>
    <w:p w14:paraId="3B5C3F68" w14:textId="5E59913B" w:rsidR="00E0464F" w:rsidRPr="005D0C65" w:rsidRDefault="00E0464F" w:rsidP="00E0464F">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ind w:left="490" w:firstLine="490"/>
        <w:rPr>
          <w:kern w:val="22"/>
          <w:sz w:val="24"/>
          <w:lang w:val="en-GB" w:eastAsia="zh-CN"/>
        </w:rPr>
      </w:pPr>
      <w:r w:rsidRPr="005D0C65">
        <w:rPr>
          <w:rFonts w:hint="eastAsia"/>
          <w:kern w:val="22"/>
          <w:sz w:val="24"/>
          <w:lang w:val="en-GB" w:eastAsia="zh-CN"/>
        </w:rPr>
        <w:t>(</w:t>
      </w:r>
      <w:r>
        <w:rPr>
          <w:rFonts w:hint="eastAsia"/>
          <w:kern w:val="22"/>
          <w:sz w:val="24"/>
          <w:lang w:val="en-GB" w:eastAsia="zh-CN"/>
        </w:rPr>
        <w:t>d</w:t>
      </w:r>
      <w:r w:rsidRPr="005D0C65">
        <w:rPr>
          <w:rFonts w:hint="eastAsia"/>
          <w:kern w:val="22"/>
          <w:sz w:val="24"/>
          <w:lang w:val="en-GB" w:eastAsia="zh-CN"/>
        </w:rPr>
        <w:t>)</w:t>
      </w:r>
      <w:r w:rsidRPr="005D0C65">
        <w:rPr>
          <w:kern w:val="22"/>
          <w:sz w:val="24"/>
          <w:lang w:val="en-GB" w:eastAsia="zh-CN"/>
        </w:rPr>
        <w:tab/>
      </w:r>
      <w:r w:rsidRPr="005D0C65">
        <w:rPr>
          <w:rFonts w:hint="eastAsia"/>
          <w:kern w:val="22"/>
          <w:sz w:val="24"/>
          <w:lang w:val="en-GB" w:eastAsia="zh-CN"/>
        </w:rPr>
        <w:t>与科技合作问题非正式咨询小组合作并按照</w:t>
      </w:r>
      <w:r w:rsidRPr="005D0C65">
        <w:rPr>
          <w:kern w:val="22"/>
          <w:sz w:val="24"/>
          <w:lang w:val="en-GB" w:eastAsia="zh-CN"/>
        </w:rPr>
        <w:t xml:space="preserve"> CBD/TSC/IAG/2024/1/2</w:t>
      </w:r>
      <w:r w:rsidRPr="005D0C65">
        <w:rPr>
          <w:rFonts w:hint="eastAsia"/>
          <w:kern w:val="22"/>
          <w:sz w:val="24"/>
          <w:lang w:val="en-GB" w:eastAsia="zh-CN"/>
        </w:rPr>
        <w:t>号文件中概述的指标，制订评估区域和次区域支持中心及全球协调实体业绩的标准</w:t>
      </w:r>
      <w:r w:rsidR="00307134">
        <w:rPr>
          <w:rFonts w:hint="eastAsia"/>
          <w:kern w:val="22"/>
          <w:sz w:val="24"/>
          <w:lang w:val="en-GB" w:eastAsia="zh-CN"/>
        </w:rPr>
        <w:t>；</w:t>
      </w:r>
    </w:p>
    <w:p w14:paraId="63FDF402" w14:textId="7E0824BE" w:rsidR="00E0464F" w:rsidRPr="005D0C65" w:rsidRDefault="00E0464F" w:rsidP="00E0464F">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ind w:left="490" w:firstLine="490"/>
        <w:rPr>
          <w:kern w:val="22"/>
          <w:sz w:val="24"/>
          <w:lang w:val="en-GB" w:eastAsia="zh-CN"/>
        </w:rPr>
      </w:pPr>
      <w:r w:rsidRPr="005D0C65">
        <w:rPr>
          <w:rFonts w:hint="eastAsia"/>
          <w:kern w:val="22"/>
          <w:sz w:val="24"/>
          <w:lang w:val="en-GB" w:eastAsia="zh-CN"/>
        </w:rPr>
        <w:t>(</w:t>
      </w:r>
      <w:r>
        <w:rPr>
          <w:rFonts w:hint="eastAsia"/>
          <w:kern w:val="22"/>
          <w:sz w:val="24"/>
          <w:lang w:val="en-GB" w:eastAsia="zh-CN"/>
        </w:rPr>
        <w:t>e</w:t>
      </w:r>
      <w:r w:rsidRPr="005D0C65">
        <w:rPr>
          <w:rFonts w:hint="eastAsia"/>
          <w:kern w:val="22"/>
          <w:sz w:val="24"/>
          <w:lang w:val="en-GB" w:eastAsia="zh-CN"/>
        </w:rPr>
        <w:t>)</w:t>
      </w:r>
      <w:r w:rsidRPr="005D0C65">
        <w:rPr>
          <w:kern w:val="22"/>
          <w:sz w:val="24"/>
          <w:lang w:val="en-GB" w:eastAsia="zh-CN"/>
        </w:rPr>
        <w:tab/>
      </w:r>
      <w:r w:rsidR="005869D5" w:rsidRPr="005D0C65">
        <w:rPr>
          <w:rFonts w:hint="eastAsia"/>
          <w:kern w:val="22"/>
          <w:sz w:val="24"/>
          <w:lang w:val="en-GB" w:eastAsia="zh-CN"/>
        </w:rPr>
        <w:t>依据区域和次区域支持中心</w:t>
      </w:r>
      <w:r w:rsidR="005869D5">
        <w:rPr>
          <w:rFonts w:hint="eastAsia"/>
          <w:kern w:val="22"/>
          <w:sz w:val="24"/>
          <w:lang w:val="en-GB" w:eastAsia="zh-CN"/>
        </w:rPr>
        <w:t>和</w:t>
      </w:r>
      <w:r w:rsidR="005869D5" w:rsidRPr="005D0C65">
        <w:rPr>
          <w:rFonts w:hint="eastAsia"/>
          <w:kern w:val="22"/>
          <w:sz w:val="24"/>
          <w:lang w:val="en-GB" w:eastAsia="zh-CN"/>
        </w:rPr>
        <w:t>全球协调实体</w:t>
      </w:r>
      <w:r w:rsidR="005869D5">
        <w:rPr>
          <w:rFonts w:hint="eastAsia"/>
          <w:kern w:val="22"/>
          <w:sz w:val="24"/>
          <w:lang w:val="en-GB" w:eastAsia="zh-CN"/>
        </w:rPr>
        <w:t>的</w:t>
      </w:r>
      <w:r w:rsidR="005869D5" w:rsidRPr="005D0C65">
        <w:rPr>
          <w:rFonts w:hint="eastAsia"/>
          <w:kern w:val="22"/>
          <w:sz w:val="24"/>
          <w:lang w:val="en-GB" w:eastAsia="zh-CN"/>
        </w:rPr>
        <w:t>年度活动报告</w:t>
      </w:r>
      <w:r w:rsidRPr="005D0C65">
        <w:rPr>
          <w:rFonts w:hint="eastAsia"/>
          <w:kern w:val="22"/>
          <w:sz w:val="24"/>
          <w:lang w:val="en-GB" w:eastAsia="zh-CN"/>
        </w:rPr>
        <w:t>编写进度报告，包括区域和次区域支持中心的</w:t>
      </w:r>
      <w:r w:rsidR="005869D5">
        <w:rPr>
          <w:rFonts w:hint="eastAsia"/>
          <w:kern w:val="22"/>
          <w:sz w:val="24"/>
          <w:lang w:val="en-GB" w:eastAsia="zh-CN"/>
        </w:rPr>
        <w:t>运作</w:t>
      </w:r>
      <w:r w:rsidRPr="005D0C65">
        <w:rPr>
          <w:rFonts w:hint="eastAsia"/>
          <w:kern w:val="22"/>
          <w:sz w:val="24"/>
          <w:lang w:val="en-GB" w:eastAsia="zh-CN"/>
        </w:rPr>
        <w:t>情况，供执行问题附属机构</w:t>
      </w:r>
      <w:r w:rsidR="005869D5">
        <w:rPr>
          <w:rFonts w:hint="eastAsia"/>
          <w:kern w:val="22"/>
          <w:sz w:val="24"/>
          <w:lang w:val="en-GB" w:eastAsia="zh-CN"/>
        </w:rPr>
        <w:t>在缔约方大会</w:t>
      </w:r>
      <w:r w:rsidRPr="005D0C65">
        <w:rPr>
          <w:rFonts w:hint="eastAsia"/>
          <w:kern w:val="22"/>
          <w:sz w:val="24"/>
          <w:lang w:val="en-GB" w:eastAsia="zh-CN"/>
        </w:rPr>
        <w:t>第十</w:t>
      </w:r>
      <w:r w:rsidR="005869D5">
        <w:rPr>
          <w:rFonts w:hint="eastAsia"/>
          <w:kern w:val="22"/>
          <w:sz w:val="24"/>
          <w:lang w:val="en-GB" w:eastAsia="zh-CN"/>
        </w:rPr>
        <w:t>七届</w:t>
      </w:r>
      <w:r w:rsidRPr="005D0C65">
        <w:rPr>
          <w:rFonts w:hint="eastAsia"/>
          <w:kern w:val="22"/>
          <w:sz w:val="24"/>
          <w:lang w:val="en-GB" w:eastAsia="zh-CN"/>
        </w:rPr>
        <w:t>会议</w:t>
      </w:r>
      <w:r w:rsidR="005869D5">
        <w:rPr>
          <w:rFonts w:hint="eastAsia"/>
          <w:kern w:val="22"/>
          <w:sz w:val="24"/>
          <w:lang w:val="en-GB" w:eastAsia="zh-CN"/>
        </w:rPr>
        <w:t>之前举行的</w:t>
      </w:r>
      <w:r w:rsidR="009827B6">
        <w:rPr>
          <w:rFonts w:hint="eastAsia"/>
          <w:kern w:val="22"/>
          <w:sz w:val="24"/>
          <w:lang w:val="en-GB" w:eastAsia="zh-CN"/>
        </w:rPr>
        <w:t>一</w:t>
      </w:r>
      <w:r w:rsidR="005869D5">
        <w:rPr>
          <w:rFonts w:hint="eastAsia"/>
          <w:kern w:val="22"/>
          <w:sz w:val="24"/>
          <w:lang w:val="en-GB" w:eastAsia="zh-CN"/>
        </w:rPr>
        <w:t>次会议</w:t>
      </w:r>
      <w:r w:rsidRPr="005D0C65">
        <w:rPr>
          <w:rFonts w:hint="eastAsia"/>
          <w:kern w:val="22"/>
          <w:sz w:val="24"/>
          <w:lang w:val="en-GB" w:eastAsia="zh-CN"/>
        </w:rPr>
        <w:t>和缔约方大会第十七届会议审议。</w:t>
      </w:r>
    </w:p>
    <w:p w14:paraId="049D0446" w14:textId="77777777" w:rsidR="005D0C65" w:rsidRPr="005D0C65" w:rsidRDefault="005D0C65" w:rsidP="005D0C65">
      <w:pPr>
        <w:tabs>
          <w:tab w:val="clear" w:pos="567"/>
          <w:tab w:val="clear" w:pos="1134"/>
          <w:tab w:val="clear" w:pos="1701"/>
          <w:tab w:val="clear" w:pos="2268"/>
        </w:tabs>
        <w:spacing w:after="160" w:line="259" w:lineRule="auto"/>
        <w:jc w:val="left"/>
        <w:rPr>
          <w:rFonts w:ascii="宋体" w:hAnsi="宋体"/>
          <w:b/>
          <w:bCs/>
          <w:kern w:val="22"/>
          <w:sz w:val="24"/>
          <w:szCs w:val="24"/>
          <w:lang w:val="en-GB" w:eastAsia="zh-CN"/>
        </w:rPr>
      </w:pPr>
      <w:r w:rsidRPr="005D0C65">
        <w:rPr>
          <w:rFonts w:ascii="宋体" w:hAnsi="宋体"/>
          <w:b/>
          <w:bCs/>
          <w:kern w:val="22"/>
          <w:sz w:val="24"/>
          <w:szCs w:val="24"/>
          <w:lang w:val="en-GB" w:eastAsia="zh-CN"/>
        </w:rPr>
        <w:br w:type="page"/>
      </w:r>
    </w:p>
    <w:p w14:paraId="16B9B278" w14:textId="77777777" w:rsidR="005D0C65" w:rsidRPr="005D0C65" w:rsidRDefault="005D0C65" w:rsidP="005D0C65">
      <w:pPr>
        <w:keepNext/>
        <w:tabs>
          <w:tab w:val="clear" w:pos="567"/>
          <w:tab w:val="clear" w:pos="1134"/>
          <w:tab w:val="clear" w:pos="1701"/>
          <w:tab w:val="clear" w:pos="2268"/>
        </w:tabs>
        <w:ind w:left="490"/>
        <w:rPr>
          <w:rFonts w:ascii="宋体" w:hAnsi="宋体"/>
          <w:b/>
          <w:bCs/>
          <w:kern w:val="22"/>
          <w:sz w:val="24"/>
          <w:szCs w:val="24"/>
          <w:lang w:eastAsia="zh-CN"/>
        </w:rPr>
      </w:pPr>
      <w:r w:rsidRPr="005D0C65">
        <w:rPr>
          <w:rFonts w:ascii="宋体" w:hAnsi="宋体" w:hint="eastAsia"/>
          <w:b/>
          <w:bCs/>
          <w:kern w:val="22"/>
          <w:sz w:val="24"/>
          <w:szCs w:val="24"/>
          <w:lang w:val="en-GB" w:eastAsia="zh-CN"/>
        </w:rPr>
        <w:lastRenderedPageBreak/>
        <w:t>附件一</w:t>
      </w:r>
    </w:p>
    <w:p w14:paraId="6D00728B" w14:textId="77777777" w:rsidR="005D0C65" w:rsidRPr="005D0C65" w:rsidRDefault="005D0C65" w:rsidP="005D0C65">
      <w:pPr>
        <w:keepNext/>
        <w:tabs>
          <w:tab w:val="clear" w:pos="567"/>
          <w:tab w:val="clear" w:pos="1134"/>
          <w:tab w:val="clear" w:pos="1701"/>
          <w:tab w:val="clear" w:pos="2268"/>
        </w:tabs>
        <w:ind w:left="490"/>
        <w:rPr>
          <w:rFonts w:ascii="宋体" w:hAnsi="宋体"/>
          <w:b/>
          <w:bCs/>
          <w:kern w:val="22"/>
          <w:sz w:val="24"/>
          <w:szCs w:val="24"/>
          <w:lang w:val="en-CA" w:eastAsia="zh-CN"/>
        </w:rPr>
      </w:pPr>
      <w:r w:rsidRPr="005D0C65">
        <w:rPr>
          <w:rFonts w:ascii="宋体" w:hAnsi="宋体"/>
          <w:b/>
          <w:bCs/>
          <w:kern w:val="22"/>
          <w:sz w:val="24"/>
          <w:szCs w:val="24"/>
          <w:lang w:val="en-CA" w:eastAsia="zh-CN"/>
        </w:rPr>
        <w:t>选定主办区域和次区域科技合作</w:t>
      </w:r>
      <w:r w:rsidRPr="005D0C65">
        <w:rPr>
          <w:rFonts w:ascii="宋体" w:hAnsi="宋体" w:hint="eastAsia"/>
          <w:b/>
          <w:bCs/>
          <w:kern w:val="22"/>
          <w:sz w:val="24"/>
          <w:szCs w:val="24"/>
          <w:lang w:val="en-CA" w:eastAsia="zh-CN"/>
        </w:rPr>
        <w:t>支持中心</w:t>
      </w:r>
      <w:r w:rsidRPr="005D0C65">
        <w:rPr>
          <w:rFonts w:ascii="宋体" w:hAnsi="宋体"/>
          <w:b/>
          <w:bCs/>
          <w:kern w:val="22"/>
          <w:sz w:val="24"/>
          <w:szCs w:val="24"/>
          <w:lang w:val="en-CA" w:eastAsia="zh-CN"/>
        </w:rPr>
        <w:t>的实体和组织</w:t>
      </w:r>
    </w:p>
    <w:p w14:paraId="45372D3D" w14:textId="77777777" w:rsidR="005D0C65" w:rsidRPr="005D0C65" w:rsidRDefault="005D0C65" w:rsidP="005D0C65">
      <w:pPr>
        <w:tabs>
          <w:tab w:val="clear" w:pos="567"/>
          <w:tab w:val="clear" w:pos="1134"/>
          <w:tab w:val="clear" w:pos="1701"/>
          <w:tab w:val="clear" w:pos="2268"/>
        </w:tabs>
        <w:spacing w:before="120" w:after="120"/>
        <w:ind w:left="490"/>
        <w:rPr>
          <w:rFonts w:ascii="宋体" w:hAnsi="宋体"/>
          <w:b/>
          <w:bCs/>
          <w:kern w:val="22"/>
          <w:sz w:val="24"/>
          <w:szCs w:val="24"/>
          <w:lang w:val="en-GB" w:eastAsia="zh-CN"/>
        </w:rPr>
      </w:pPr>
      <w:r w:rsidRPr="005D0C65">
        <w:rPr>
          <w:rFonts w:ascii="宋体" w:hAnsi="宋体" w:hint="eastAsia"/>
          <w:b/>
          <w:bCs/>
          <w:kern w:val="22"/>
          <w:sz w:val="24"/>
          <w:szCs w:val="24"/>
          <w:lang w:val="en-GB" w:eastAsia="zh-CN"/>
        </w:rPr>
        <w:t>非洲</w:t>
      </w:r>
      <w:r w:rsidRPr="005D0C65">
        <w:rPr>
          <w:rFonts w:ascii="宋体" w:hAnsi="宋体"/>
          <w:b/>
          <w:bCs/>
          <w:kern w:val="22"/>
          <w:sz w:val="24"/>
          <w:szCs w:val="24"/>
          <w:lang w:val="en-GB" w:eastAsia="zh-CN"/>
        </w:rPr>
        <w:t xml:space="preserve"> </w:t>
      </w:r>
    </w:p>
    <w:p w14:paraId="70CF68FB" w14:textId="77777777" w:rsidR="005D0C65" w:rsidRPr="005D0C65" w:rsidRDefault="005D0C65" w:rsidP="005D0C65">
      <w:pPr>
        <w:numPr>
          <w:ilvl w:val="0"/>
          <w:numId w:val="120"/>
        </w:numPr>
        <w:tabs>
          <w:tab w:val="clear" w:pos="567"/>
          <w:tab w:val="clear" w:pos="1134"/>
          <w:tab w:val="clear" w:pos="1701"/>
          <w:tab w:val="clear" w:pos="2268"/>
        </w:tabs>
        <w:spacing w:before="120" w:after="120"/>
        <w:contextualSpacing/>
        <w:jc w:val="left"/>
        <w:rPr>
          <w:rFonts w:ascii="Arial" w:eastAsia="Times New Roman" w:hAnsi="Arial" w:cs="Arial"/>
          <w:sz w:val="24"/>
          <w:szCs w:val="24"/>
          <w:shd w:val="clear" w:color="auto" w:fill="FFFFFF"/>
          <w:lang w:val="en-CA" w:eastAsia="zh-CN"/>
        </w:rPr>
      </w:pPr>
      <w:r w:rsidRPr="005D0C65">
        <w:rPr>
          <w:rFonts w:ascii="宋体" w:hAnsi="宋体" w:cs="宋体" w:hint="eastAsia"/>
          <w:sz w:val="24"/>
          <w:szCs w:val="24"/>
          <w:shd w:val="clear" w:color="auto" w:fill="FFFFFF"/>
          <w:lang w:val="en-CA" w:eastAsia="zh-CN"/>
        </w:rPr>
        <w:t>中部非洲森林委员会</w:t>
      </w:r>
      <w:r w:rsidRPr="005D0C65">
        <w:rPr>
          <w:rFonts w:ascii="Arial" w:eastAsia="Times New Roman" w:hAnsi="Arial" w:cs="Arial"/>
          <w:sz w:val="24"/>
          <w:szCs w:val="24"/>
          <w:shd w:val="clear" w:color="auto" w:fill="FFFFFF"/>
          <w:lang w:val="en-CA" w:eastAsia="zh-CN"/>
        </w:rPr>
        <w:t xml:space="preserve"> </w:t>
      </w:r>
    </w:p>
    <w:p w14:paraId="5FFB4DA2" w14:textId="77777777" w:rsidR="005D0C65" w:rsidRPr="005D0C65" w:rsidRDefault="005D0C65" w:rsidP="005D0C65">
      <w:pPr>
        <w:numPr>
          <w:ilvl w:val="0"/>
          <w:numId w:val="120"/>
        </w:numPr>
        <w:tabs>
          <w:tab w:val="clear" w:pos="567"/>
          <w:tab w:val="clear" w:pos="1134"/>
          <w:tab w:val="clear" w:pos="1701"/>
          <w:tab w:val="clear" w:pos="2268"/>
        </w:tabs>
        <w:spacing w:before="120" w:after="120"/>
        <w:contextualSpacing/>
        <w:jc w:val="left"/>
        <w:rPr>
          <w:rFonts w:ascii="宋体" w:hAnsi="宋体" w:cs="宋体"/>
          <w:sz w:val="24"/>
          <w:szCs w:val="24"/>
          <w:shd w:val="clear" w:color="auto" w:fill="FFFFFF"/>
          <w:lang w:val="en-CA" w:eastAsia="zh-CN"/>
        </w:rPr>
      </w:pPr>
      <w:r w:rsidRPr="005D0C65">
        <w:rPr>
          <w:rFonts w:ascii="宋体" w:hAnsi="宋体" w:cs="宋体" w:hint="eastAsia"/>
          <w:sz w:val="24"/>
          <w:szCs w:val="24"/>
          <w:shd w:val="clear" w:color="auto" w:fill="FFFFFF"/>
          <w:lang w:val="en-CA" w:eastAsia="zh-CN"/>
        </w:rPr>
        <w:t>生态监测中心</w:t>
      </w:r>
      <w:r w:rsidRPr="005D0C65">
        <w:rPr>
          <w:rFonts w:ascii="宋体" w:hAnsi="宋体" w:cs="宋体"/>
          <w:sz w:val="24"/>
          <w:szCs w:val="24"/>
          <w:shd w:val="clear" w:color="auto" w:fill="FFFFFF"/>
          <w:lang w:val="en-CA" w:eastAsia="zh-CN"/>
        </w:rPr>
        <w:t xml:space="preserve"> </w:t>
      </w:r>
    </w:p>
    <w:p w14:paraId="46DE21C8" w14:textId="77777777" w:rsidR="005D0C65" w:rsidRPr="005D0C65" w:rsidRDefault="005D0C65" w:rsidP="005D0C65">
      <w:pPr>
        <w:numPr>
          <w:ilvl w:val="0"/>
          <w:numId w:val="120"/>
        </w:numPr>
        <w:tabs>
          <w:tab w:val="clear" w:pos="567"/>
          <w:tab w:val="clear" w:pos="1134"/>
          <w:tab w:val="clear" w:pos="1701"/>
          <w:tab w:val="clear" w:pos="2268"/>
        </w:tabs>
        <w:spacing w:before="120" w:after="120"/>
        <w:contextualSpacing/>
        <w:jc w:val="left"/>
        <w:rPr>
          <w:rFonts w:ascii="宋体" w:hAnsi="宋体" w:cs="宋体"/>
          <w:sz w:val="24"/>
          <w:szCs w:val="24"/>
          <w:shd w:val="clear" w:color="auto" w:fill="FFFFFF"/>
          <w:lang w:val="en-CA" w:eastAsia="zh-CN"/>
        </w:rPr>
      </w:pPr>
      <w:r w:rsidRPr="005D0C65">
        <w:rPr>
          <w:rFonts w:ascii="宋体" w:hAnsi="宋体" w:cs="宋体" w:hint="eastAsia"/>
          <w:sz w:val="24"/>
          <w:szCs w:val="24"/>
          <w:shd w:val="clear" w:color="auto" w:fill="FFFFFF"/>
          <w:lang w:val="en-CA" w:eastAsia="zh-CN"/>
        </w:rPr>
        <w:t>区域发展资源测绘中心</w:t>
      </w:r>
      <w:r w:rsidRPr="005D0C65">
        <w:rPr>
          <w:rFonts w:ascii="宋体" w:hAnsi="宋体" w:cs="宋体"/>
          <w:sz w:val="24"/>
          <w:szCs w:val="24"/>
          <w:shd w:val="clear" w:color="auto" w:fill="FFFFFF"/>
          <w:lang w:val="en-CA" w:eastAsia="zh-CN"/>
        </w:rPr>
        <w:t xml:space="preserve"> </w:t>
      </w:r>
    </w:p>
    <w:p w14:paraId="52C2DF01" w14:textId="77777777" w:rsidR="005D0C65" w:rsidRPr="005D0C65" w:rsidRDefault="005D0C65" w:rsidP="005D0C65">
      <w:pPr>
        <w:numPr>
          <w:ilvl w:val="0"/>
          <w:numId w:val="120"/>
        </w:numPr>
        <w:tabs>
          <w:tab w:val="clear" w:pos="567"/>
          <w:tab w:val="clear" w:pos="1134"/>
          <w:tab w:val="clear" w:pos="1701"/>
          <w:tab w:val="clear" w:pos="2268"/>
        </w:tabs>
        <w:spacing w:before="120" w:after="120"/>
        <w:contextualSpacing/>
        <w:jc w:val="left"/>
        <w:rPr>
          <w:rFonts w:ascii="宋体" w:hAnsi="宋体" w:cs="宋体"/>
          <w:sz w:val="24"/>
          <w:szCs w:val="24"/>
          <w:shd w:val="clear" w:color="auto" w:fill="FFFFFF"/>
          <w:lang w:val="en-CA" w:eastAsia="zh-CN"/>
        </w:rPr>
      </w:pPr>
      <w:r w:rsidRPr="005D0C65">
        <w:rPr>
          <w:rFonts w:ascii="宋体" w:hAnsi="宋体" w:cs="宋体" w:hint="eastAsia"/>
          <w:sz w:val="24"/>
          <w:szCs w:val="24"/>
          <w:shd w:val="clear" w:color="auto" w:fill="FFFFFF"/>
          <w:lang w:val="en-CA" w:eastAsia="zh-CN"/>
        </w:rPr>
        <w:t>撒哈拉和萨赫勒</w:t>
      </w:r>
      <w:r w:rsidRPr="005D0C65">
        <w:rPr>
          <w:rFonts w:ascii="宋体" w:hAnsi="宋体" w:cs="宋体" w:hint="eastAsia"/>
          <w:sz w:val="24"/>
          <w:szCs w:val="24"/>
          <w:shd w:val="clear" w:color="auto" w:fill="FFFFFF"/>
          <w:lang w:eastAsia="zh-CN"/>
        </w:rPr>
        <w:t>观测站</w:t>
      </w:r>
      <w:r w:rsidRPr="005D0C65">
        <w:rPr>
          <w:rFonts w:ascii="宋体" w:hAnsi="宋体" w:cs="宋体"/>
          <w:sz w:val="24"/>
          <w:szCs w:val="24"/>
          <w:shd w:val="clear" w:color="auto" w:fill="FFFFFF"/>
          <w:lang w:val="en-CA" w:eastAsia="zh-CN"/>
        </w:rPr>
        <w:t xml:space="preserve"> </w:t>
      </w:r>
    </w:p>
    <w:p w14:paraId="18F2120A" w14:textId="77777777" w:rsidR="005D0C65" w:rsidRPr="005D0C65" w:rsidRDefault="005D0C65" w:rsidP="005D0C65">
      <w:pPr>
        <w:numPr>
          <w:ilvl w:val="0"/>
          <w:numId w:val="120"/>
        </w:numPr>
        <w:tabs>
          <w:tab w:val="clear" w:pos="567"/>
          <w:tab w:val="clear" w:pos="1134"/>
          <w:tab w:val="clear" w:pos="1701"/>
          <w:tab w:val="clear" w:pos="2268"/>
        </w:tabs>
        <w:spacing w:before="120" w:after="120"/>
        <w:contextualSpacing/>
        <w:jc w:val="left"/>
        <w:rPr>
          <w:rFonts w:ascii="宋体" w:hAnsi="宋体" w:cs="宋体"/>
          <w:sz w:val="24"/>
          <w:szCs w:val="24"/>
          <w:shd w:val="clear" w:color="auto" w:fill="FFFFFF"/>
          <w:lang w:eastAsia="zh-CN"/>
        </w:rPr>
      </w:pPr>
      <w:r w:rsidRPr="005D0C65">
        <w:rPr>
          <w:rFonts w:ascii="宋体" w:hAnsi="宋体" w:cs="宋体" w:hint="eastAsia"/>
          <w:sz w:val="24"/>
          <w:szCs w:val="24"/>
          <w:shd w:val="clear" w:color="auto" w:fill="FFFFFF"/>
          <w:lang w:val="en-CA" w:eastAsia="zh-CN"/>
        </w:rPr>
        <w:t>南非国家生物多样性研究所</w:t>
      </w:r>
      <w:r w:rsidRPr="005D0C65">
        <w:rPr>
          <w:rFonts w:ascii="Arial" w:eastAsia="Times New Roman" w:hAnsi="Arial" w:cs="Arial"/>
          <w:sz w:val="24"/>
          <w:szCs w:val="24"/>
          <w:shd w:val="clear" w:color="auto" w:fill="FFFFFF"/>
          <w:lang w:val="en-CA" w:eastAsia="zh-CN"/>
        </w:rPr>
        <w:t xml:space="preserve"> </w:t>
      </w:r>
    </w:p>
    <w:p w14:paraId="19AAD9F5" w14:textId="77777777" w:rsidR="005D0C65" w:rsidRPr="005D0C65" w:rsidRDefault="005D0C65" w:rsidP="005D0C65">
      <w:pPr>
        <w:tabs>
          <w:tab w:val="clear" w:pos="567"/>
          <w:tab w:val="clear" w:pos="1134"/>
          <w:tab w:val="clear" w:pos="1701"/>
          <w:tab w:val="clear" w:pos="2268"/>
        </w:tabs>
        <w:spacing w:before="120" w:after="120"/>
        <w:ind w:left="490"/>
        <w:rPr>
          <w:rFonts w:ascii="宋体" w:hAnsi="宋体"/>
          <w:b/>
          <w:bCs/>
          <w:kern w:val="22"/>
          <w:sz w:val="24"/>
          <w:szCs w:val="24"/>
          <w:lang w:val="en-GB" w:eastAsia="zh-CN"/>
        </w:rPr>
      </w:pPr>
      <w:r w:rsidRPr="005D0C65">
        <w:rPr>
          <w:rFonts w:ascii="宋体" w:hAnsi="宋体" w:hint="eastAsia"/>
          <w:b/>
          <w:bCs/>
          <w:kern w:val="22"/>
          <w:sz w:val="24"/>
          <w:szCs w:val="24"/>
          <w:lang w:val="en-GB" w:eastAsia="zh-CN"/>
        </w:rPr>
        <w:t>美洲</w:t>
      </w:r>
      <w:r w:rsidRPr="005D0C65">
        <w:rPr>
          <w:rFonts w:ascii="宋体" w:hAnsi="宋体"/>
          <w:b/>
          <w:bCs/>
          <w:kern w:val="22"/>
          <w:sz w:val="24"/>
          <w:szCs w:val="24"/>
          <w:lang w:val="en-GB" w:eastAsia="zh-CN"/>
        </w:rPr>
        <w:t xml:space="preserve"> </w:t>
      </w:r>
    </w:p>
    <w:p w14:paraId="4A785B0E" w14:textId="77777777" w:rsidR="005D0C65" w:rsidRPr="005D0C65" w:rsidRDefault="005D0C65" w:rsidP="005D0C65">
      <w:pPr>
        <w:numPr>
          <w:ilvl w:val="0"/>
          <w:numId w:val="120"/>
        </w:numPr>
        <w:tabs>
          <w:tab w:val="clear" w:pos="567"/>
          <w:tab w:val="clear" w:pos="1134"/>
          <w:tab w:val="clear" w:pos="1701"/>
          <w:tab w:val="clear" w:pos="2268"/>
        </w:tabs>
        <w:spacing w:before="120" w:after="120"/>
        <w:contextualSpacing/>
        <w:jc w:val="left"/>
        <w:rPr>
          <w:rFonts w:ascii="宋体" w:hAnsi="宋体" w:cs="宋体"/>
          <w:sz w:val="24"/>
          <w:szCs w:val="24"/>
          <w:shd w:val="clear" w:color="auto" w:fill="FFFFFF"/>
          <w:lang w:val="en-CA" w:eastAsia="zh-CN"/>
        </w:rPr>
      </w:pPr>
      <w:r w:rsidRPr="005D0C65">
        <w:rPr>
          <w:rFonts w:ascii="宋体" w:hAnsi="宋体" w:cs="宋体" w:hint="eastAsia"/>
          <w:sz w:val="24"/>
          <w:szCs w:val="24"/>
          <w:shd w:val="clear" w:color="auto" w:fill="FFFFFF"/>
          <w:lang w:val="en-CA" w:eastAsia="zh-CN"/>
        </w:rPr>
        <w:t>亚历山大</w:t>
      </w:r>
      <w:r w:rsidRPr="005D0C65">
        <w:rPr>
          <w:rFonts w:ascii="Arial" w:eastAsia="Times New Roman" w:hAnsi="Arial" w:cs="Arial"/>
          <w:sz w:val="24"/>
          <w:szCs w:val="24"/>
          <w:shd w:val="clear" w:color="auto" w:fill="FFFFFF"/>
          <w:lang w:val="en-CA" w:eastAsia="zh-CN"/>
        </w:rPr>
        <w:t>·</w:t>
      </w:r>
      <w:r w:rsidRPr="005D0C65">
        <w:rPr>
          <w:rFonts w:ascii="宋体" w:hAnsi="宋体" w:cs="宋体" w:hint="eastAsia"/>
          <w:sz w:val="24"/>
          <w:szCs w:val="24"/>
          <w:shd w:val="clear" w:color="auto" w:fill="FFFFFF"/>
          <w:lang w:val="en-CA" w:eastAsia="zh-CN"/>
        </w:rPr>
        <w:t>冯</w:t>
      </w:r>
      <w:r w:rsidRPr="005D0C65">
        <w:rPr>
          <w:rFonts w:ascii="Arial" w:eastAsia="Times New Roman" w:hAnsi="Arial" w:cs="Arial"/>
          <w:sz w:val="24"/>
          <w:szCs w:val="24"/>
          <w:shd w:val="clear" w:color="auto" w:fill="FFFFFF"/>
          <w:lang w:val="en-CA" w:eastAsia="zh-CN"/>
        </w:rPr>
        <w:t>·</w:t>
      </w:r>
      <w:r w:rsidRPr="005D0C65">
        <w:rPr>
          <w:rFonts w:ascii="宋体" w:hAnsi="宋体" w:cs="宋体" w:hint="eastAsia"/>
          <w:sz w:val="24"/>
          <w:szCs w:val="24"/>
          <w:shd w:val="clear" w:color="auto" w:fill="FFFFFF"/>
          <w:lang w:val="en-CA" w:eastAsia="zh-CN"/>
        </w:rPr>
        <w:t>洪堡生物资源研究所</w:t>
      </w:r>
      <w:r w:rsidRPr="005D0C65">
        <w:rPr>
          <w:rFonts w:ascii="宋体" w:hAnsi="宋体" w:cs="宋体"/>
          <w:sz w:val="24"/>
          <w:szCs w:val="24"/>
          <w:shd w:val="clear" w:color="auto" w:fill="FFFFFF"/>
          <w:lang w:val="en-CA" w:eastAsia="zh-CN"/>
        </w:rPr>
        <w:t xml:space="preserve"> </w:t>
      </w:r>
    </w:p>
    <w:p w14:paraId="0649F3C4" w14:textId="77777777" w:rsidR="005D0C65" w:rsidRPr="005D0C65" w:rsidRDefault="005D0C65" w:rsidP="005D0C65">
      <w:pPr>
        <w:numPr>
          <w:ilvl w:val="0"/>
          <w:numId w:val="120"/>
        </w:numPr>
        <w:tabs>
          <w:tab w:val="clear" w:pos="567"/>
          <w:tab w:val="clear" w:pos="1134"/>
          <w:tab w:val="clear" w:pos="1701"/>
          <w:tab w:val="clear" w:pos="2268"/>
        </w:tabs>
        <w:spacing w:before="120" w:after="120"/>
        <w:contextualSpacing/>
        <w:jc w:val="left"/>
        <w:rPr>
          <w:rFonts w:ascii="宋体" w:hAnsi="宋体" w:cs="宋体"/>
          <w:sz w:val="24"/>
          <w:szCs w:val="24"/>
          <w:shd w:val="clear" w:color="auto" w:fill="FFFFFF"/>
          <w:lang w:val="en-CA" w:eastAsia="zh-CN"/>
        </w:rPr>
      </w:pPr>
      <w:r w:rsidRPr="005D0C65">
        <w:rPr>
          <w:rFonts w:ascii="宋体" w:hAnsi="宋体" w:cs="宋体" w:hint="eastAsia"/>
          <w:sz w:val="24"/>
          <w:szCs w:val="24"/>
          <w:shd w:val="clear" w:color="auto" w:fill="FFFFFF"/>
          <w:lang w:val="en-CA" w:eastAsia="zh-CN"/>
        </w:rPr>
        <w:t>加勒比共同体</w:t>
      </w:r>
      <w:r w:rsidRPr="005D0C65">
        <w:rPr>
          <w:rFonts w:ascii="宋体" w:hAnsi="宋体" w:cs="宋体"/>
          <w:sz w:val="24"/>
          <w:szCs w:val="24"/>
          <w:shd w:val="clear" w:color="auto" w:fill="FFFFFF"/>
          <w:lang w:val="en-CA" w:eastAsia="zh-CN"/>
        </w:rPr>
        <w:t xml:space="preserve"> </w:t>
      </w:r>
    </w:p>
    <w:p w14:paraId="5E196B36" w14:textId="77777777" w:rsidR="005D0C65" w:rsidRPr="005D0C65" w:rsidRDefault="005D0C65" w:rsidP="005D0C65">
      <w:pPr>
        <w:numPr>
          <w:ilvl w:val="0"/>
          <w:numId w:val="120"/>
        </w:numPr>
        <w:tabs>
          <w:tab w:val="clear" w:pos="567"/>
          <w:tab w:val="clear" w:pos="1134"/>
          <w:tab w:val="clear" w:pos="1701"/>
          <w:tab w:val="clear" w:pos="2268"/>
        </w:tabs>
        <w:spacing w:before="120" w:after="120"/>
        <w:contextualSpacing/>
        <w:jc w:val="left"/>
        <w:rPr>
          <w:rFonts w:ascii="Arial" w:eastAsia="Times New Roman" w:hAnsi="Arial" w:cs="Arial"/>
          <w:sz w:val="24"/>
          <w:szCs w:val="24"/>
          <w:shd w:val="clear" w:color="auto" w:fill="FFFFFF"/>
          <w:lang w:val="en-CA" w:eastAsia="zh-CN"/>
        </w:rPr>
      </w:pPr>
      <w:r w:rsidRPr="005D0C65">
        <w:rPr>
          <w:rFonts w:ascii="宋体" w:hAnsi="宋体" w:cs="宋体" w:hint="eastAsia"/>
          <w:sz w:val="24"/>
          <w:szCs w:val="24"/>
          <w:shd w:val="clear" w:color="auto" w:fill="FFFFFF"/>
          <w:lang w:val="en-CA" w:eastAsia="zh-CN"/>
        </w:rPr>
        <w:t>中美洲环境与发展委员会</w:t>
      </w:r>
      <w:r w:rsidRPr="005D0C65">
        <w:rPr>
          <w:rFonts w:ascii="Arial" w:eastAsia="Times New Roman" w:hAnsi="Arial" w:cs="Arial"/>
          <w:sz w:val="24"/>
          <w:szCs w:val="24"/>
          <w:shd w:val="clear" w:color="auto" w:fill="FFFFFF"/>
          <w:lang w:val="en-CA" w:eastAsia="zh-CN"/>
        </w:rPr>
        <w:t xml:space="preserve"> </w:t>
      </w:r>
    </w:p>
    <w:p w14:paraId="1032DBA0" w14:textId="77777777" w:rsidR="005D0C65" w:rsidRPr="005D0C65" w:rsidRDefault="005D0C65" w:rsidP="005D0C65">
      <w:pPr>
        <w:tabs>
          <w:tab w:val="clear" w:pos="567"/>
          <w:tab w:val="clear" w:pos="1134"/>
          <w:tab w:val="clear" w:pos="1701"/>
          <w:tab w:val="clear" w:pos="2268"/>
        </w:tabs>
        <w:spacing w:before="120" w:after="120"/>
        <w:ind w:left="490"/>
        <w:rPr>
          <w:rFonts w:ascii="Arial" w:eastAsia="Times New Roman" w:hAnsi="Arial" w:cs="Arial"/>
          <w:sz w:val="24"/>
          <w:szCs w:val="24"/>
          <w:shd w:val="clear" w:color="auto" w:fill="FFFFFF"/>
          <w:lang w:val="en-GB" w:eastAsia="zh-CN"/>
        </w:rPr>
      </w:pPr>
      <w:r w:rsidRPr="005D0C65">
        <w:rPr>
          <w:rFonts w:ascii="宋体" w:hAnsi="宋体" w:hint="eastAsia"/>
          <w:b/>
          <w:bCs/>
          <w:kern w:val="22"/>
          <w:sz w:val="24"/>
          <w:szCs w:val="24"/>
          <w:lang w:val="en-GB" w:eastAsia="zh-CN"/>
        </w:rPr>
        <w:t>亚洲</w:t>
      </w:r>
      <w:r w:rsidRPr="005D0C65">
        <w:rPr>
          <w:rFonts w:ascii="Arial" w:eastAsia="Times New Roman" w:hAnsi="Arial" w:cs="Arial"/>
          <w:sz w:val="24"/>
          <w:szCs w:val="24"/>
          <w:shd w:val="clear" w:color="auto" w:fill="FFFFFF"/>
          <w:lang w:val="en-GB" w:eastAsia="zh-CN"/>
        </w:rPr>
        <w:t xml:space="preserve"> </w:t>
      </w:r>
    </w:p>
    <w:p w14:paraId="0A2036E9" w14:textId="77777777" w:rsidR="005D0C65" w:rsidRPr="005D0C65" w:rsidRDefault="005D0C65" w:rsidP="005D0C65">
      <w:pPr>
        <w:numPr>
          <w:ilvl w:val="0"/>
          <w:numId w:val="120"/>
        </w:numPr>
        <w:tabs>
          <w:tab w:val="clear" w:pos="567"/>
          <w:tab w:val="clear" w:pos="1134"/>
          <w:tab w:val="clear" w:pos="1701"/>
          <w:tab w:val="clear" w:pos="2268"/>
        </w:tabs>
        <w:spacing w:before="120" w:after="120"/>
        <w:contextualSpacing/>
        <w:jc w:val="left"/>
        <w:rPr>
          <w:rFonts w:ascii="宋体" w:hAnsi="宋体" w:cs="宋体"/>
          <w:sz w:val="24"/>
          <w:szCs w:val="24"/>
          <w:shd w:val="clear" w:color="auto" w:fill="FFFFFF"/>
          <w:lang w:val="en-CA" w:eastAsia="zh-CN"/>
        </w:rPr>
      </w:pPr>
      <w:r w:rsidRPr="005D0C65">
        <w:rPr>
          <w:rFonts w:ascii="宋体" w:hAnsi="宋体" w:cs="宋体" w:hint="eastAsia"/>
          <w:sz w:val="24"/>
          <w:szCs w:val="24"/>
          <w:shd w:val="clear" w:color="auto" w:fill="FFFFFF"/>
          <w:lang w:val="en-CA" w:eastAsia="zh-CN"/>
        </w:rPr>
        <w:t>东盟生物多样性中心</w:t>
      </w:r>
      <w:r w:rsidRPr="005D0C65">
        <w:rPr>
          <w:rFonts w:ascii="宋体" w:hAnsi="宋体" w:cs="宋体"/>
          <w:sz w:val="24"/>
          <w:szCs w:val="24"/>
          <w:shd w:val="clear" w:color="auto" w:fill="FFFFFF"/>
          <w:lang w:val="en-CA" w:eastAsia="zh-CN"/>
        </w:rPr>
        <w:t xml:space="preserve"> </w:t>
      </w:r>
    </w:p>
    <w:p w14:paraId="10E73B73" w14:textId="77777777" w:rsidR="005D0C65" w:rsidRPr="005D0C65" w:rsidRDefault="005D0C65" w:rsidP="005D0C65">
      <w:pPr>
        <w:numPr>
          <w:ilvl w:val="0"/>
          <w:numId w:val="120"/>
        </w:numPr>
        <w:tabs>
          <w:tab w:val="clear" w:pos="567"/>
          <w:tab w:val="clear" w:pos="1134"/>
          <w:tab w:val="clear" w:pos="1701"/>
          <w:tab w:val="clear" w:pos="2268"/>
        </w:tabs>
        <w:spacing w:before="120" w:after="120"/>
        <w:contextualSpacing/>
        <w:jc w:val="left"/>
        <w:rPr>
          <w:rFonts w:ascii="宋体" w:hAnsi="宋体" w:cs="宋体"/>
          <w:sz w:val="24"/>
          <w:szCs w:val="24"/>
          <w:shd w:val="clear" w:color="auto" w:fill="FFFFFF"/>
          <w:lang w:val="en-CA" w:eastAsia="zh-CN"/>
        </w:rPr>
      </w:pPr>
      <w:r w:rsidRPr="005D0C65">
        <w:rPr>
          <w:rFonts w:ascii="宋体" w:hAnsi="宋体" w:cs="宋体" w:hint="eastAsia"/>
          <w:sz w:val="24"/>
          <w:szCs w:val="24"/>
          <w:shd w:val="clear" w:color="auto" w:fill="FFFFFF"/>
          <w:lang w:val="en-CA" w:eastAsia="zh-CN"/>
        </w:rPr>
        <w:t>国际自然保护联盟亚洲区域办事处</w:t>
      </w:r>
      <w:r w:rsidRPr="005D0C65">
        <w:rPr>
          <w:rFonts w:ascii="宋体" w:hAnsi="宋体" w:cs="宋体"/>
          <w:sz w:val="24"/>
          <w:szCs w:val="24"/>
          <w:shd w:val="clear" w:color="auto" w:fill="FFFFFF"/>
          <w:lang w:val="en-CA" w:eastAsia="zh-CN"/>
        </w:rPr>
        <w:t xml:space="preserve"> </w:t>
      </w:r>
    </w:p>
    <w:p w14:paraId="11E0641A" w14:textId="77777777" w:rsidR="005D0C65" w:rsidRPr="005D0C65" w:rsidRDefault="005D0C65" w:rsidP="005D0C65">
      <w:pPr>
        <w:numPr>
          <w:ilvl w:val="0"/>
          <w:numId w:val="120"/>
        </w:numPr>
        <w:tabs>
          <w:tab w:val="clear" w:pos="567"/>
          <w:tab w:val="clear" w:pos="1134"/>
          <w:tab w:val="clear" w:pos="1701"/>
          <w:tab w:val="clear" w:pos="2268"/>
        </w:tabs>
        <w:spacing w:before="120" w:after="120"/>
        <w:contextualSpacing/>
        <w:jc w:val="left"/>
        <w:rPr>
          <w:rFonts w:ascii="宋体" w:hAnsi="宋体" w:cs="宋体"/>
          <w:sz w:val="24"/>
          <w:szCs w:val="24"/>
          <w:shd w:val="clear" w:color="auto" w:fill="FFFFFF"/>
          <w:lang w:val="en-CA" w:eastAsia="zh-CN"/>
        </w:rPr>
      </w:pPr>
      <w:r w:rsidRPr="005D0C65">
        <w:rPr>
          <w:rFonts w:ascii="宋体" w:hAnsi="宋体" w:cs="宋体" w:hint="eastAsia"/>
          <w:sz w:val="24"/>
          <w:szCs w:val="24"/>
          <w:shd w:val="clear" w:color="auto" w:fill="FFFFFF"/>
          <w:lang w:val="en-CA" w:eastAsia="zh-CN"/>
        </w:rPr>
        <w:t>国际自然保护联盟西亚区域办事处</w:t>
      </w:r>
      <w:r w:rsidRPr="005D0C65">
        <w:rPr>
          <w:rFonts w:ascii="宋体" w:hAnsi="宋体" w:cs="宋体"/>
          <w:sz w:val="24"/>
          <w:szCs w:val="24"/>
          <w:shd w:val="clear" w:color="auto" w:fill="FFFFFF"/>
          <w:lang w:val="en-CA" w:eastAsia="zh-CN"/>
        </w:rPr>
        <w:t xml:space="preserve"> </w:t>
      </w:r>
    </w:p>
    <w:p w14:paraId="686CEB32" w14:textId="77777777" w:rsidR="005D0C65" w:rsidRPr="005D0C65" w:rsidRDefault="005D0C65" w:rsidP="005D0C65">
      <w:pPr>
        <w:numPr>
          <w:ilvl w:val="0"/>
          <w:numId w:val="120"/>
        </w:numPr>
        <w:tabs>
          <w:tab w:val="clear" w:pos="567"/>
          <w:tab w:val="clear" w:pos="1134"/>
          <w:tab w:val="clear" w:pos="1701"/>
          <w:tab w:val="clear" w:pos="2268"/>
        </w:tabs>
        <w:spacing w:before="120" w:after="120"/>
        <w:contextualSpacing/>
        <w:jc w:val="left"/>
        <w:rPr>
          <w:rFonts w:ascii="宋体" w:hAnsi="宋体" w:cs="宋体"/>
          <w:sz w:val="24"/>
          <w:szCs w:val="24"/>
          <w:shd w:val="clear" w:color="auto" w:fill="FFFFFF"/>
          <w:lang w:val="en-CA" w:eastAsia="zh-CN"/>
        </w:rPr>
      </w:pPr>
      <w:r w:rsidRPr="005D0C65">
        <w:rPr>
          <w:rFonts w:ascii="宋体" w:hAnsi="宋体" w:cs="宋体" w:hint="eastAsia"/>
          <w:sz w:val="24"/>
          <w:szCs w:val="24"/>
          <w:shd w:val="clear" w:color="auto" w:fill="FFFFFF"/>
          <w:lang w:val="en-CA" w:eastAsia="zh-CN"/>
        </w:rPr>
        <w:t>南京环境科学研究所</w:t>
      </w:r>
      <w:r w:rsidRPr="005D0C65">
        <w:rPr>
          <w:rFonts w:ascii="宋体" w:hAnsi="宋体" w:cs="宋体"/>
          <w:sz w:val="24"/>
          <w:szCs w:val="24"/>
          <w:shd w:val="clear" w:color="auto" w:fill="FFFFFF"/>
          <w:lang w:val="en-CA" w:eastAsia="zh-CN"/>
        </w:rPr>
        <w:t xml:space="preserve"> </w:t>
      </w:r>
    </w:p>
    <w:p w14:paraId="3587CE62" w14:textId="77777777" w:rsidR="005D0C65" w:rsidRPr="005D0C65" w:rsidRDefault="005D0C65" w:rsidP="005D0C65">
      <w:pPr>
        <w:numPr>
          <w:ilvl w:val="0"/>
          <w:numId w:val="120"/>
        </w:numPr>
        <w:tabs>
          <w:tab w:val="clear" w:pos="567"/>
          <w:tab w:val="clear" w:pos="1134"/>
          <w:tab w:val="clear" w:pos="1701"/>
          <w:tab w:val="clear" w:pos="2268"/>
        </w:tabs>
        <w:spacing w:before="120" w:after="120"/>
        <w:contextualSpacing/>
        <w:jc w:val="left"/>
        <w:rPr>
          <w:rFonts w:ascii="Arial" w:eastAsia="Times New Roman" w:hAnsi="Arial" w:cs="Arial"/>
          <w:sz w:val="24"/>
          <w:szCs w:val="24"/>
          <w:shd w:val="clear" w:color="auto" w:fill="FFFFFF"/>
          <w:lang w:val="en-CA" w:eastAsia="zh-CN"/>
        </w:rPr>
      </w:pPr>
      <w:r w:rsidRPr="005D0C65">
        <w:rPr>
          <w:rFonts w:ascii="宋体" w:hAnsi="宋体" w:cs="宋体" w:hint="eastAsia"/>
          <w:sz w:val="24"/>
          <w:szCs w:val="24"/>
          <w:shd w:val="clear" w:color="auto" w:fill="FFFFFF"/>
          <w:lang w:val="en-CA" w:eastAsia="zh-CN"/>
        </w:rPr>
        <w:t>中亚区域环境中心</w:t>
      </w:r>
      <w:r w:rsidRPr="005D0C65">
        <w:rPr>
          <w:rFonts w:ascii="Arial" w:eastAsia="Times New Roman" w:hAnsi="Arial" w:cs="Arial"/>
          <w:sz w:val="24"/>
          <w:szCs w:val="24"/>
          <w:shd w:val="clear" w:color="auto" w:fill="FFFFFF"/>
          <w:lang w:val="en-CA" w:eastAsia="zh-CN"/>
        </w:rPr>
        <w:t xml:space="preserve"> </w:t>
      </w:r>
    </w:p>
    <w:p w14:paraId="36054AB0" w14:textId="77777777" w:rsidR="005D0C65" w:rsidRPr="005D0C65" w:rsidRDefault="005D0C65" w:rsidP="005D0C65">
      <w:pPr>
        <w:tabs>
          <w:tab w:val="clear" w:pos="567"/>
          <w:tab w:val="clear" w:pos="1134"/>
          <w:tab w:val="clear" w:pos="1701"/>
          <w:tab w:val="clear" w:pos="2268"/>
        </w:tabs>
        <w:spacing w:before="120" w:after="120"/>
        <w:ind w:left="490"/>
        <w:rPr>
          <w:rFonts w:ascii="宋体" w:hAnsi="宋体"/>
          <w:b/>
          <w:bCs/>
          <w:kern w:val="22"/>
          <w:sz w:val="24"/>
          <w:szCs w:val="24"/>
          <w:lang w:val="en-GB" w:eastAsia="zh-CN"/>
        </w:rPr>
      </w:pPr>
      <w:r w:rsidRPr="005D0C65">
        <w:rPr>
          <w:rFonts w:ascii="宋体" w:hAnsi="宋体" w:hint="eastAsia"/>
          <w:b/>
          <w:bCs/>
          <w:kern w:val="22"/>
          <w:sz w:val="24"/>
          <w:szCs w:val="24"/>
          <w:lang w:val="en-GB" w:eastAsia="zh-CN"/>
        </w:rPr>
        <w:t>欧洲</w:t>
      </w:r>
      <w:r w:rsidRPr="005D0C65">
        <w:rPr>
          <w:rFonts w:ascii="宋体" w:hAnsi="宋体"/>
          <w:b/>
          <w:bCs/>
          <w:kern w:val="22"/>
          <w:sz w:val="24"/>
          <w:szCs w:val="24"/>
          <w:lang w:val="en-GB" w:eastAsia="zh-CN"/>
        </w:rPr>
        <w:t xml:space="preserve"> </w:t>
      </w:r>
    </w:p>
    <w:p w14:paraId="040F078D" w14:textId="77777777" w:rsidR="005D0C65" w:rsidRPr="005D0C65" w:rsidRDefault="005D0C65" w:rsidP="005D0C65">
      <w:pPr>
        <w:numPr>
          <w:ilvl w:val="0"/>
          <w:numId w:val="120"/>
        </w:numPr>
        <w:tabs>
          <w:tab w:val="clear" w:pos="567"/>
          <w:tab w:val="clear" w:pos="1134"/>
          <w:tab w:val="clear" w:pos="1701"/>
          <w:tab w:val="clear" w:pos="2268"/>
        </w:tabs>
        <w:spacing w:before="120" w:after="120"/>
        <w:contextualSpacing/>
        <w:jc w:val="left"/>
        <w:rPr>
          <w:rFonts w:ascii="Arial" w:eastAsia="Times New Roman" w:hAnsi="Arial" w:cs="Arial"/>
          <w:sz w:val="24"/>
          <w:szCs w:val="24"/>
          <w:shd w:val="clear" w:color="auto" w:fill="FFFFFF"/>
          <w:lang w:val="en-CA" w:eastAsia="zh-CN"/>
        </w:rPr>
      </w:pPr>
      <w:r w:rsidRPr="005D0C65">
        <w:rPr>
          <w:rFonts w:ascii="宋体" w:hAnsi="宋体" w:cs="宋体" w:hint="eastAsia"/>
          <w:sz w:val="24"/>
          <w:szCs w:val="24"/>
          <w:shd w:val="clear" w:color="auto" w:fill="FFFFFF"/>
          <w:lang w:val="en-CA" w:eastAsia="zh-CN"/>
        </w:rPr>
        <w:t>欧洲联盟委员会联合研究中心</w:t>
      </w:r>
      <w:r w:rsidRPr="005D0C65">
        <w:rPr>
          <w:rFonts w:ascii="Arial" w:eastAsia="Times New Roman" w:hAnsi="Arial" w:cs="Arial"/>
          <w:sz w:val="24"/>
          <w:szCs w:val="24"/>
          <w:shd w:val="clear" w:color="auto" w:fill="FFFFFF"/>
          <w:lang w:val="en-CA" w:eastAsia="zh-CN"/>
        </w:rPr>
        <w:t xml:space="preserve"> </w:t>
      </w:r>
    </w:p>
    <w:p w14:paraId="4FA155E2" w14:textId="77777777" w:rsidR="005D0C65" w:rsidRPr="005D0C65" w:rsidRDefault="005D0C65" w:rsidP="005D0C65">
      <w:pPr>
        <w:numPr>
          <w:ilvl w:val="0"/>
          <w:numId w:val="120"/>
        </w:numPr>
        <w:tabs>
          <w:tab w:val="clear" w:pos="567"/>
          <w:tab w:val="clear" w:pos="1134"/>
          <w:tab w:val="clear" w:pos="1701"/>
          <w:tab w:val="clear" w:pos="2268"/>
        </w:tabs>
        <w:spacing w:before="120" w:after="120"/>
        <w:contextualSpacing/>
        <w:jc w:val="left"/>
        <w:rPr>
          <w:rFonts w:ascii="宋体" w:hAnsi="宋体" w:cs="宋体"/>
          <w:sz w:val="24"/>
          <w:szCs w:val="24"/>
          <w:shd w:val="clear" w:color="auto" w:fill="FFFFFF"/>
          <w:lang w:val="en-CA" w:eastAsia="zh-CN"/>
        </w:rPr>
      </w:pPr>
      <w:r w:rsidRPr="005D0C65">
        <w:rPr>
          <w:rFonts w:ascii="宋体" w:hAnsi="宋体" w:cs="宋体" w:hint="eastAsia"/>
          <w:sz w:val="24"/>
          <w:szCs w:val="24"/>
          <w:shd w:val="clear" w:color="auto" w:fill="FFFFFF"/>
          <w:lang w:val="en-CA" w:eastAsia="zh-CN"/>
        </w:rPr>
        <w:t>国际自然保护联盟地中海合作中心</w:t>
      </w:r>
      <w:r w:rsidRPr="005D0C65">
        <w:rPr>
          <w:rFonts w:ascii="宋体" w:hAnsi="宋体" w:cs="宋体"/>
          <w:sz w:val="24"/>
          <w:szCs w:val="24"/>
          <w:shd w:val="clear" w:color="auto" w:fill="FFFFFF"/>
          <w:lang w:val="en-CA" w:eastAsia="zh-CN"/>
        </w:rPr>
        <w:t xml:space="preserve"> </w:t>
      </w:r>
    </w:p>
    <w:p w14:paraId="7B6898A3" w14:textId="77777777" w:rsidR="005D0C65" w:rsidRPr="005D0C65" w:rsidRDefault="005D0C65" w:rsidP="005D0C65">
      <w:pPr>
        <w:numPr>
          <w:ilvl w:val="0"/>
          <w:numId w:val="120"/>
        </w:numPr>
        <w:tabs>
          <w:tab w:val="clear" w:pos="567"/>
          <w:tab w:val="clear" w:pos="1134"/>
          <w:tab w:val="clear" w:pos="1701"/>
          <w:tab w:val="clear" w:pos="2268"/>
        </w:tabs>
        <w:spacing w:before="120" w:after="120"/>
        <w:contextualSpacing/>
        <w:jc w:val="left"/>
        <w:rPr>
          <w:rFonts w:ascii="宋体" w:hAnsi="宋体" w:cs="宋体"/>
          <w:sz w:val="24"/>
          <w:szCs w:val="24"/>
          <w:shd w:val="clear" w:color="auto" w:fill="FFFFFF"/>
          <w:lang w:val="en-CA" w:eastAsia="zh-CN"/>
        </w:rPr>
      </w:pPr>
      <w:r w:rsidRPr="005D0C65">
        <w:rPr>
          <w:rFonts w:ascii="宋体" w:hAnsi="宋体" w:cs="宋体" w:hint="eastAsia"/>
          <w:sz w:val="24"/>
          <w:szCs w:val="24"/>
          <w:shd w:val="clear" w:color="auto" w:fill="FFFFFF"/>
          <w:lang w:val="en-CA" w:eastAsia="zh-CN"/>
        </w:rPr>
        <w:t>国际自然保护联盟东欧和中亚区域办事处</w:t>
      </w:r>
      <w:r w:rsidRPr="005D0C65">
        <w:rPr>
          <w:rFonts w:ascii="宋体" w:hAnsi="宋体" w:cs="宋体"/>
          <w:sz w:val="24"/>
          <w:szCs w:val="24"/>
          <w:shd w:val="clear" w:color="auto" w:fill="FFFFFF"/>
          <w:lang w:val="en-CA" w:eastAsia="zh-CN"/>
        </w:rPr>
        <w:t xml:space="preserve"> </w:t>
      </w:r>
    </w:p>
    <w:p w14:paraId="76B4A7BD" w14:textId="77777777" w:rsidR="005D0C65" w:rsidRPr="005D0C65" w:rsidRDefault="005D0C65" w:rsidP="005D0C65">
      <w:pPr>
        <w:numPr>
          <w:ilvl w:val="0"/>
          <w:numId w:val="120"/>
        </w:numPr>
        <w:tabs>
          <w:tab w:val="clear" w:pos="567"/>
          <w:tab w:val="clear" w:pos="1134"/>
          <w:tab w:val="clear" w:pos="1701"/>
          <w:tab w:val="clear" w:pos="2268"/>
        </w:tabs>
        <w:spacing w:before="120" w:after="120"/>
        <w:contextualSpacing/>
        <w:jc w:val="left"/>
        <w:rPr>
          <w:rFonts w:ascii="宋体" w:hAnsi="宋体" w:cs="宋体"/>
          <w:sz w:val="24"/>
          <w:szCs w:val="24"/>
          <w:shd w:val="clear" w:color="auto" w:fill="FFFFFF"/>
          <w:lang w:eastAsia="zh-CN"/>
        </w:rPr>
      </w:pPr>
      <w:r w:rsidRPr="005D0C65">
        <w:rPr>
          <w:rFonts w:ascii="宋体" w:hAnsi="宋体" w:cs="宋体" w:hint="eastAsia"/>
          <w:sz w:val="24"/>
          <w:szCs w:val="24"/>
          <w:shd w:val="clear" w:color="auto" w:fill="FFFFFF"/>
          <w:lang w:val="en-CA" w:eastAsia="zh-CN"/>
        </w:rPr>
        <w:t>比利时皇家自然科学学院</w:t>
      </w:r>
    </w:p>
    <w:p w14:paraId="0B93E7B0" w14:textId="77777777" w:rsidR="005D0C65" w:rsidRPr="005D0C65" w:rsidRDefault="005D0C65" w:rsidP="005D0C65">
      <w:pPr>
        <w:tabs>
          <w:tab w:val="clear" w:pos="567"/>
          <w:tab w:val="clear" w:pos="1134"/>
          <w:tab w:val="clear" w:pos="1701"/>
          <w:tab w:val="clear" w:pos="2268"/>
        </w:tabs>
        <w:spacing w:before="120" w:after="120"/>
        <w:ind w:left="490"/>
        <w:rPr>
          <w:rFonts w:ascii="宋体" w:hAnsi="宋体"/>
          <w:b/>
          <w:bCs/>
          <w:kern w:val="22"/>
          <w:sz w:val="24"/>
          <w:szCs w:val="24"/>
          <w:lang w:val="en-GB" w:eastAsia="zh-CN"/>
        </w:rPr>
      </w:pPr>
      <w:r w:rsidRPr="005D0C65">
        <w:rPr>
          <w:rFonts w:ascii="宋体" w:hAnsi="宋体" w:hint="eastAsia"/>
          <w:b/>
          <w:bCs/>
          <w:kern w:val="22"/>
          <w:sz w:val="24"/>
          <w:szCs w:val="24"/>
          <w:lang w:val="en-GB" w:eastAsia="zh-CN"/>
        </w:rPr>
        <w:t>大洋洲</w:t>
      </w:r>
      <w:r w:rsidRPr="005D0C65">
        <w:rPr>
          <w:rFonts w:ascii="宋体" w:hAnsi="宋体"/>
          <w:b/>
          <w:bCs/>
          <w:kern w:val="22"/>
          <w:sz w:val="24"/>
          <w:szCs w:val="24"/>
          <w:lang w:val="en-GB" w:eastAsia="zh-CN"/>
        </w:rPr>
        <w:t xml:space="preserve"> </w:t>
      </w:r>
    </w:p>
    <w:p w14:paraId="442BFF50" w14:textId="2B7E6283" w:rsidR="005D0C65" w:rsidRPr="005D0C65" w:rsidRDefault="005D0C65" w:rsidP="005D0C65">
      <w:pPr>
        <w:numPr>
          <w:ilvl w:val="0"/>
          <w:numId w:val="120"/>
        </w:numPr>
        <w:tabs>
          <w:tab w:val="clear" w:pos="567"/>
          <w:tab w:val="clear" w:pos="1134"/>
          <w:tab w:val="clear" w:pos="1701"/>
          <w:tab w:val="clear" w:pos="2268"/>
        </w:tabs>
        <w:spacing w:before="120" w:after="120"/>
        <w:contextualSpacing/>
        <w:jc w:val="left"/>
        <w:rPr>
          <w:rFonts w:ascii="宋体" w:hAnsi="宋体" w:cs="宋体"/>
          <w:sz w:val="24"/>
          <w:szCs w:val="24"/>
          <w:shd w:val="clear" w:color="auto" w:fill="FFFFFF"/>
          <w:lang w:eastAsia="zh-CN"/>
        </w:rPr>
      </w:pPr>
      <w:r w:rsidRPr="005D0C65">
        <w:rPr>
          <w:rFonts w:ascii="宋体" w:hAnsi="宋体" w:cs="宋体" w:hint="eastAsia"/>
          <w:sz w:val="24"/>
          <w:szCs w:val="24"/>
          <w:shd w:val="clear" w:color="auto" w:fill="FFFFFF"/>
          <w:lang w:val="en-CA" w:eastAsia="zh-CN"/>
        </w:rPr>
        <w:t>太平洋区域环境</w:t>
      </w:r>
      <w:r w:rsidR="005869D5">
        <w:rPr>
          <w:rFonts w:ascii="宋体" w:hAnsi="宋体" w:cs="宋体" w:hint="eastAsia"/>
          <w:sz w:val="24"/>
          <w:szCs w:val="24"/>
          <w:shd w:val="clear" w:color="auto" w:fill="FFFFFF"/>
          <w:lang w:val="en-CA" w:eastAsia="zh-CN"/>
        </w:rPr>
        <w:t>方案</w:t>
      </w:r>
      <w:r w:rsidRPr="005D0C65">
        <w:rPr>
          <w:rFonts w:ascii="宋体" w:hAnsi="宋体" w:cs="宋体" w:hint="eastAsia"/>
          <w:sz w:val="24"/>
          <w:szCs w:val="24"/>
          <w:shd w:val="clear" w:color="auto" w:fill="FFFFFF"/>
          <w:lang w:val="en-CA" w:eastAsia="zh-CN"/>
        </w:rPr>
        <w:t>秘书处</w:t>
      </w:r>
    </w:p>
    <w:p w14:paraId="66EE78A0" w14:textId="77777777" w:rsidR="005D0C65" w:rsidRPr="005D0C65" w:rsidRDefault="005D0C65" w:rsidP="005D0C65">
      <w:pPr>
        <w:tabs>
          <w:tab w:val="clear" w:pos="567"/>
          <w:tab w:val="clear" w:pos="1134"/>
          <w:tab w:val="clear" w:pos="1701"/>
          <w:tab w:val="clear" w:pos="2268"/>
        </w:tabs>
        <w:spacing w:before="120" w:after="120"/>
        <w:ind w:left="490"/>
        <w:rPr>
          <w:rFonts w:ascii="宋体" w:hAnsi="宋体"/>
          <w:b/>
          <w:bCs/>
          <w:kern w:val="22"/>
          <w:sz w:val="24"/>
          <w:szCs w:val="24"/>
          <w:lang w:eastAsia="zh-CN"/>
        </w:rPr>
      </w:pPr>
    </w:p>
    <w:p w14:paraId="659686C9" w14:textId="77777777" w:rsidR="005D0C65" w:rsidRPr="005D0C65" w:rsidRDefault="005D0C65" w:rsidP="005D0C65">
      <w:pPr>
        <w:tabs>
          <w:tab w:val="clear" w:pos="567"/>
          <w:tab w:val="clear" w:pos="1134"/>
          <w:tab w:val="clear" w:pos="1701"/>
          <w:tab w:val="clear" w:pos="2268"/>
        </w:tabs>
        <w:ind w:left="490"/>
        <w:rPr>
          <w:rFonts w:ascii="宋体" w:hAnsi="宋体"/>
          <w:b/>
          <w:bCs/>
          <w:kern w:val="22"/>
          <w:sz w:val="24"/>
          <w:szCs w:val="24"/>
          <w:lang w:val="en-GB" w:eastAsia="zh-CN"/>
        </w:rPr>
      </w:pPr>
      <w:r w:rsidRPr="005D0C65">
        <w:rPr>
          <w:rFonts w:ascii="宋体" w:hAnsi="宋体" w:hint="eastAsia"/>
          <w:b/>
          <w:bCs/>
          <w:kern w:val="22"/>
          <w:sz w:val="24"/>
          <w:szCs w:val="24"/>
          <w:lang w:val="zh-CN" w:eastAsia="zh-CN"/>
        </w:rPr>
        <w:t>附件二</w:t>
      </w:r>
    </w:p>
    <w:p w14:paraId="5ABDC61A" w14:textId="77777777" w:rsidR="005D0C65" w:rsidRPr="005D0C65" w:rsidRDefault="005D0C65" w:rsidP="005D0C65">
      <w:pPr>
        <w:tabs>
          <w:tab w:val="clear" w:pos="567"/>
          <w:tab w:val="clear" w:pos="1134"/>
          <w:tab w:val="clear" w:pos="1701"/>
          <w:tab w:val="clear" w:pos="2268"/>
        </w:tabs>
        <w:ind w:left="490"/>
        <w:rPr>
          <w:rFonts w:ascii="宋体" w:hAnsi="宋体"/>
          <w:b/>
          <w:bCs/>
          <w:kern w:val="22"/>
          <w:sz w:val="24"/>
          <w:szCs w:val="24"/>
          <w:lang w:val="en-GB" w:eastAsia="zh-CN"/>
        </w:rPr>
      </w:pPr>
      <w:r w:rsidRPr="005D0C65">
        <w:rPr>
          <w:rFonts w:ascii="宋体" w:hAnsi="宋体" w:hint="eastAsia"/>
          <w:b/>
          <w:bCs/>
          <w:kern w:val="22"/>
          <w:sz w:val="24"/>
          <w:szCs w:val="24"/>
          <w:lang w:val="zh-CN" w:eastAsia="zh-CN"/>
        </w:rPr>
        <w:t>科技合作机制的全球协调实体的运作模式</w:t>
      </w:r>
    </w:p>
    <w:p w14:paraId="3D65C1AA" w14:textId="2EE25C09" w:rsidR="005D0C65" w:rsidRPr="005D0C65" w:rsidRDefault="005D0C65" w:rsidP="005D0C65">
      <w:pPr>
        <w:numPr>
          <w:ilvl w:val="0"/>
          <w:numId w:val="197"/>
        </w:numPr>
        <w:tabs>
          <w:tab w:val="clear" w:pos="567"/>
          <w:tab w:val="clear" w:pos="1134"/>
          <w:tab w:val="clear" w:pos="1701"/>
          <w:tab w:val="clear" w:pos="2268"/>
        </w:tabs>
        <w:spacing w:before="120" w:after="120"/>
        <w:ind w:left="490" w:firstLine="0"/>
        <w:rPr>
          <w:kern w:val="22"/>
          <w:sz w:val="24"/>
          <w:szCs w:val="24"/>
          <w:lang w:val="en-GB" w:eastAsia="zh-CN"/>
        </w:rPr>
      </w:pPr>
      <w:r w:rsidRPr="000D3913">
        <w:rPr>
          <w:kern w:val="22"/>
          <w:sz w:val="24"/>
          <w:szCs w:val="24"/>
          <w:lang w:val="zh-CN" w:eastAsia="zh-CN"/>
        </w:rPr>
        <w:t>依照第</w:t>
      </w:r>
      <w:hyperlink r:id="rId18" w:history="1">
        <w:r w:rsidRPr="000D3913">
          <w:rPr>
            <w:rStyle w:val="af8"/>
            <w:kern w:val="22"/>
            <w:sz w:val="24"/>
            <w:szCs w:val="24"/>
            <w:lang w:val="en-GB" w:eastAsia="zh-CN"/>
          </w:rPr>
          <w:t>15/8</w:t>
        </w:r>
      </w:hyperlink>
      <w:proofErr w:type="gramStart"/>
      <w:r w:rsidRPr="000D3913">
        <w:rPr>
          <w:kern w:val="22"/>
          <w:sz w:val="24"/>
          <w:szCs w:val="24"/>
          <w:lang w:val="zh-CN" w:eastAsia="zh-CN"/>
        </w:rPr>
        <w:t>号决定</w:t>
      </w:r>
      <w:proofErr w:type="gramEnd"/>
      <w:r w:rsidRPr="000D3913">
        <w:rPr>
          <w:kern w:val="22"/>
          <w:sz w:val="24"/>
          <w:szCs w:val="24"/>
          <w:lang w:val="zh-CN" w:eastAsia="zh-CN"/>
        </w:rPr>
        <w:t>第</w:t>
      </w:r>
      <w:r w:rsidRPr="000D3913">
        <w:rPr>
          <w:kern w:val="22"/>
          <w:sz w:val="24"/>
          <w:szCs w:val="24"/>
          <w:lang w:val="en-GB" w:eastAsia="zh-CN"/>
        </w:rPr>
        <w:t>27</w:t>
      </w:r>
      <w:r w:rsidRPr="000D3913">
        <w:rPr>
          <w:kern w:val="22"/>
          <w:sz w:val="24"/>
          <w:szCs w:val="24"/>
          <w:lang w:val="zh-CN" w:eastAsia="zh-CN"/>
        </w:rPr>
        <w:t>段的规定</w:t>
      </w:r>
      <w:r w:rsidRPr="000D3913">
        <w:rPr>
          <w:kern w:val="22"/>
          <w:sz w:val="24"/>
          <w:szCs w:val="24"/>
          <w:lang w:val="en-GB" w:eastAsia="zh-CN"/>
        </w:rPr>
        <w:t>，</w:t>
      </w:r>
      <w:r w:rsidRPr="000D3913">
        <w:rPr>
          <w:kern w:val="22"/>
          <w:sz w:val="24"/>
          <w:szCs w:val="24"/>
          <w:lang w:val="zh-CN" w:eastAsia="zh-CN"/>
        </w:rPr>
        <w:t>科技合作机制的全球协调实体将按照下述模式并依照该决定概述的</w:t>
      </w:r>
      <w:r w:rsidRPr="000D3913">
        <w:rPr>
          <w:rFonts w:hint="eastAsia"/>
          <w:kern w:val="22"/>
          <w:sz w:val="24"/>
          <w:szCs w:val="24"/>
          <w:lang w:val="zh-CN" w:eastAsia="zh-CN"/>
        </w:rPr>
        <w:t>核心职能</w:t>
      </w:r>
      <w:r w:rsidRPr="000D3913">
        <w:rPr>
          <w:kern w:val="22"/>
          <w:sz w:val="24"/>
          <w:szCs w:val="24"/>
          <w:lang w:val="zh-CN" w:eastAsia="zh-CN"/>
        </w:rPr>
        <w:t>开展运作。实体将以透明和包容的方式支持查明科学、技术和创新能</w:t>
      </w:r>
      <w:r w:rsidRPr="005D0C65">
        <w:rPr>
          <w:kern w:val="22"/>
          <w:sz w:val="24"/>
          <w:szCs w:val="24"/>
          <w:lang w:val="zh-CN" w:eastAsia="zh-CN"/>
        </w:rPr>
        <w:t>力差距，特别是发展中国家缔约方的差距，同时考虑到</w:t>
      </w:r>
      <w:r w:rsidRPr="005D0C65">
        <w:rPr>
          <w:rFonts w:hint="eastAsia"/>
          <w:kern w:val="22"/>
          <w:sz w:val="24"/>
          <w:szCs w:val="24"/>
          <w:lang w:val="zh-CN" w:eastAsia="zh-CN"/>
        </w:rPr>
        <w:t>各种</w:t>
      </w:r>
      <w:r w:rsidRPr="005D0C65">
        <w:rPr>
          <w:kern w:val="22"/>
          <w:sz w:val="24"/>
          <w:szCs w:val="24"/>
          <w:lang w:val="zh-CN" w:eastAsia="zh-CN"/>
        </w:rPr>
        <w:t>区域观点。它还将在需求驱动的基础上促进缔约方之间，特别是</w:t>
      </w:r>
      <w:r w:rsidR="00D6055E">
        <w:rPr>
          <w:rFonts w:hint="eastAsia"/>
          <w:kern w:val="22"/>
          <w:sz w:val="24"/>
          <w:szCs w:val="24"/>
          <w:lang w:val="zh-CN" w:eastAsia="zh-CN"/>
        </w:rPr>
        <w:t>对</w:t>
      </w:r>
      <w:r w:rsidRPr="005D0C65">
        <w:rPr>
          <w:kern w:val="22"/>
          <w:sz w:val="24"/>
          <w:szCs w:val="24"/>
          <w:lang w:val="zh-CN" w:eastAsia="zh-CN"/>
        </w:rPr>
        <w:t>发展中国家缔约方的科技合作和技术转让，以支持执行《</w:t>
      </w:r>
      <w:r w:rsidR="00D6055E">
        <w:rPr>
          <w:rFonts w:hint="eastAsia"/>
          <w:kern w:val="22"/>
          <w:sz w:val="24"/>
          <w:szCs w:val="24"/>
          <w:lang w:val="zh-CN" w:eastAsia="zh-CN"/>
        </w:rPr>
        <w:t>生物多样性</w:t>
      </w:r>
      <w:r w:rsidRPr="005D0C65">
        <w:rPr>
          <w:kern w:val="22"/>
          <w:sz w:val="24"/>
          <w:szCs w:val="24"/>
          <w:lang w:val="zh-CN" w:eastAsia="zh-CN"/>
        </w:rPr>
        <w:t>公约》及其议定书和《昆明</w:t>
      </w:r>
      <w:r w:rsidRPr="005D0C65">
        <w:rPr>
          <w:kern w:val="22"/>
          <w:sz w:val="24"/>
          <w:szCs w:val="24"/>
          <w:lang w:val="zh-CN" w:eastAsia="zh-CN"/>
        </w:rPr>
        <w:t>-</w:t>
      </w:r>
      <w:r w:rsidRPr="005D0C65">
        <w:rPr>
          <w:kern w:val="22"/>
          <w:sz w:val="24"/>
          <w:szCs w:val="24"/>
          <w:lang w:val="zh-CN" w:eastAsia="zh-CN"/>
        </w:rPr>
        <w:t>蒙特利尔全球生物多样性框架》，包括通过联合研究方案和技术开发合资企业的方式。</w:t>
      </w:r>
      <w:r w:rsidRPr="005D0C65">
        <w:rPr>
          <w:kern w:val="22"/>
          <w:sz w:val="24"/>
          <w:szCs w:val="24"/>
          <w:lang w:val="zh-CN" w:eastAsia="zh-CN"/>
        </w:rPr>
        <w:t xml:space="preserve"> </w:t>
      </w:r>
    </w:p>
    <w:p w14:paraId="03C37805" w14:textId="77777777" w:rsidR="005D0C65" w:rsidRPr="005D0C65" w:rsidRDefault="005D0C65" w:rsidP="005D0C65">
      <w:pPr>
        <w:keepNext/>
        <w:tabs>
          <w:tab w:val="clear" w:pos="567"/>
          <w:tab w:val="clear" w:pos="1134"/>
          <w:tab w:val="clear" w:pos="1701"/>
          <w:tab w:val="clear" w:pos="2268"/>
        </w:tabs>
        <w:spacing w:before="120" w:after="120"/>
        <w:rPr>
          <w:rFonts w:ascii="宋体" w:hAnsi="宋体"/>
          <w:b/>
          <w:bCs/>
          <w:kern w:val="22"/>
          <w:sz w:val="24"/>
          <w:szCs w:val="24"/>
          <w:lang w:val="zh-CN" w:eastAsia="zh-CN"/>
        </w:rPr>
      </w:pPr>
      <w:proofErr w:type="gramStart"/>
      <w:r w:rsidRPr="005D0C65">
        <w:rPr>
          <w:rFonts w:ascii="宋体" w:hAnsi="宋体" w:hint="eastAsia"/>
          <w:b/>
          <w:bCs/>
          <w:kern w:val="22"/>
          <w:sz w:val="24"/>
          <w:szCs w:val="24"/>
          <w:lang w:val="zh-CN" w:eastAsia="zh-CN"/>
        </w:rPr>
        <w:t>一</w:t>
      </w:r>
      <w:proofErr w:type="gramEnd"/>
      <w:r w:rsidRPr="005D0C65">
        <w:rPr>
          <w:rFonts w:ascii="宋体" w:hAnsi="宋体"/>
          <w:b/>
          <w:bCs/>
          <w:kern w:val="22"/>
          <w:sz w:val="24"/>
          <w:szCs w:val="24"/>
          <w:lang w:val="zh-CN" w:eastAsia="zh-CN"/>
        </w:rPr>
        <w:t>.</w:t>
      </w:r>
      <w:r w:rsidRPr="005D0C65">
        <w:rPr>
          <w:rFonts w:ascii="宋体" w:hAnsi="宋体"/>
          <w:b/>
          <w:bCs/>
          <w:kern w:val="22"/>
          <w:sz w:val="24"/>
          <w:szCs w:val="24"/>
          <w:lang w:val="zh-CN" w:eastAsia="zh-CN"/>
        </w:rPr>
        <w:tab/>
      </w:r>
      <w:r w:rsidRPr="005D0C65">
        <w:rPr>
          <w:rFonts w:ascii="宋体" w:hAnsi="宋体" w:hint="eastAsia"/>
          <w:b/>
          <w:bCs/>
          <w:kern w:val="22"/>
          <w:sz w:val="24"/>
          <w:szCs w:val="24"/>
          <w:lang w:val="zh-CN" w:eastAsia="zh-CN"/>
        </w:rPr>
        <w:t>组织架构</w:t>
      </w:r>
    </w:p>
    <w:p w14:paraId="7CE00272" w14:textId="1AAE7B27" w:rsidR="005D0C65" w:rsidRPr="005D0C65" w:rsidRDefault="005D0C65" w:rsidP="005D0C65">
      <w:pPr>
        <w:numPr>
          <w:ilvl w:val="0"/>
          <w:numId w:val="1"/>
        </w:numPr>
        <w:tabs>
          <w:tab w:val="clear" w:pos="567"/>
          <w:tab w:val="clear" w:pos="1134"/>
          <w:tab w:val="clear" w:pos="1701"/>
          <w:tab w:val="clear" w:pos="2268"/>
        </w:tabs>
        <w:spacing w:before="120" w:after="120"/>
        <w:ind w:left="490" w:firstLine="0"/>
        <w:rPr>
          <w:kern w:val="22"/>
          <w:sz w:val="24"/>
          <w:szCs w:val="24"/>
          <w:lang w:val="zh-CN" w:eastAsia="zh-CN"/>
        </w:rPr>
      </w:pPr>
      <w:r w:rsidRPr="005D0C65">
        <w:rPr>
          <w:rFonts w:hint="eastAsia"/>
          <w:kern w:val="22"/>
          <w:sz w:val="24"/>
          <w:szCs w:val="24"/>
          <w:lang w:val="zh-CN" w:eastAsia="zh-CN"/>
        </w:rPr>
        <w:t>全球协调实体将拥有一支精干和灵活的专业和行政人员团队，它将依照第</w:t>
      </w:r>
      <w:hyperlink r:id="rId19" w:history="1">
        <w:r w:rsidRPr="00D6055E">
          <w:rPr>
            <w:rStyle w:val="af8"/>
            <w:kern w:val="22"/>
            <w:sz w:val="24"/>
            <w:szCs w:val="24"/>
            <w:lang w:val="zh-CN" w:eastAsia="zh-CN"/>
          </w:rPr>
          <w:t>15/8</w:t>
        </w:r>
      </w:hyperlink>
      <w:proofErr w:type="gramStart"/>
      <w:r w:rsidRPr="005D0C65">
        <w:rPr>
          <w:rFonts w:hint="eastAsia"/>
          <w:kern w:val="22"/>
          <w:sz w:val="24"/>
          <w:szCs w:val="24"/>
          <w:lang w:val="zh-CN" w:eastAsia="zh-CN"/>
        </w:rPr>
        <w:t>号决定</w:t>
      </w:r>
      <w:proofErr w:type="gramEnd"/>
      <w:r w:rsidRPr="005D0C65">
        <w:rPr>
          <w:rFonts w:hint="eastAsia"/>
          <w:kern w:val="22"/>
          <w:sz w:val="24"/>
          <w:szCs w:val="24"/>
          <w:lang w:val="zh-CN" w:eastAsia="zh-CN"/>
        </w:rPr>
        <w:t>第</w:t>
      </w:r>
      <w:r w:rsidRPr="005D0C65">
        <w:rPr>
          <w:kern w:val="22"/>
          <w:sz w:val="24"/>
          <w:szCs w:val="24"/>
          <w:lang w:val="zh-CN" w:eastAsia="zh-CN"/>
        </w:rPr>
        <w:t>27</w:t>
      </w:r>
      <w:r w:rsidRPr="005D0C65">
        <w:rPr>
          <w:rFonts w:hint="eastAsia"/>
          <w:kern w:val="22"/>
          <w:sz w:val="24"/>
          <w:szCs w:val="24"/>
          <w:lang w:val="zh-CN" w:eastAsia="zh-CN"/>
        </w:rPr>
        <w:t>段规定的核心职能，负责各项活动和业务的日常行政和管理工作。</w:t>
      </w:r>
    </w:p>
    <w:p w14:paraId="38CADD2E" w14:textId="59FA978E" w:rsidR="005D0C65" w:rsidRPr="005D0C65" w:rsidRDefault="005D0C65" w:rsidP="005D0C65">
      <w:pPr>
        <w:numPr>
          <w:ilvl w:val="0"/>
          <w:numId w:val="1"/>
        </w:numPr>
        <w:tabs>
          <w:tab w:val="clear" w:pos="567"/>
          <w:tab w:val="clear" w:pos="1134"/>
          <w:tab w:val="clear" w:pos="1701"/>
          <w:tab w:val="clear" w:pos="2268"/>
        </w:tabs>
        <w:spacing w:before="120" w:after="120"/>
        <w:ind w:left="490" w:firstLine="0"/>
        <w:rPr>
          <w:kern w:val="22"/>
          <w:sz w:val="24"/>
          <w:szCs w:val="24"/>
          <w:lang w:val="zh-CN" w:eastAsia="zh-CN"/>
        </w:rPr>
      </w:pPr>
      <w:r w:rsidRPr="005D0C65">
        <w:rPr>
          <w:rFonts w:hint="eastAsia"/>
          <w:kern w:val="22"/>
          <w:sz w:val="24"/>
          <w:szCs w:val="24"/>
          <w:lang w:val="zh-CN" w:eastAsia="zh-CN"/>
        </w:rPr>
        <w:lastRenderedPageBreak/>
        <w:t>全球协调实体将与</w:t>
      </w:r>
      <w:r w:rsidRPr="005D0C65">
        <w:rPr>
          <w:kern w:val="22"/>
          <w:sz w:val="24"/>
          <w:szCs w:val="24"/>
          <w:lang w:val="zh-CN" w:eastAsia="zh-CN"/>
        </w:rPr>
        <w:t>生物多样性科学伙伴联合会等</w:t>
      </w:r>
      <w:r w:rsidRPr="005D0C65">
        <w:rPr>
          <w:rFonts w:hint="eastAsia"/>
          <w:kern w:val="22"/>
          <w:sz w:val="24"/>
          <w:szCs w:val="24"/>
          <w:lang w:val="zh-CN" w:eastAsia="zh-CN"/>
        </w:rPr>
        <w:t>在生物多样性相关领域拥有专门知识的国际组织建立伙伴关系，通过区域和次区域</w:t>
      </w:r>
      <w:r w:rsidRPr="005D0C65">
        <w:rPr>
          <w:kern w:val="22"/>
          <w:sz w:val="24"/>
          <w:szCs w:val="24"/>
          <w:lang w:val="zh-CN" w:eastAsia="zh-CN"/>
        </w:rPr>
        <w:t>科技合作</w:t>
      </w:r>
      <w:r w:rsidRPr="005D0C65">
        <w:rPr>
          <w:rFonts w:hint="eastAsia"/>
          <w:kern w:val="22"/>
          <w:sz w:val="24"/>
          <w:szCs w:val="24"/>
          <w:lang w:val="zh-CN" w:eastAsia="zh-CN"/>
        </w:rPr>
        <w:t>支持中心，在缔约方缺乏专门知识或能力的领域提供支持，应对缔约方提出的所有需要</w:t>
      </w:r>
      <w:r w:rsidRPr="005D0C65">
        <w:rPr>
          <w:kern w:val="22"/>
          <w:sz w:val="24"/>
          <w:szCs w:val="24"/>
          <w:lang w:val="zh-CN" w:eastAsia="zh-CN"/>
        </w:rPr>
        <w:t>。</w:t>
      </w:r>
      <w:r w:rsidRPr="005D0C65">
        <w:rPr>
          <w:kern w:val="22"/>
          <w:sz w:val="24"/>
          <w:szCs w:val="24"/>
          <w:lang w:val="zh-CN" w:eastAsia="zh-CN"/>
        </w:rPr>
        <w:t xml:space="preserve"> </w:t>
      </w:r>
    </w:p>
    <w:p w14:paraId="5993FAA9" w14:textId="77777777" w:rsidR="005D0C65" w:rsidRPr="005D0C65" w:rsidRDefault="005D0C65" w:rsidP="005D0C65">
      <w:pPr>
        <w:keepNext/>
        <w:tabs>
          <w:tab w:val="clear" w:pos="567"/>
          <w:tab w:val="clear" w:pos="1134"/>
          <w:tab w:val="clear" w:pos="1701"/>
          <w:tab w:val="clear" w:pos="2268"/>
        </w:tabs>
        <w:spacing w:before="120" w:after="120"/>
        <w:rPr>
          <w:rFonts w:ascii="宋体" w:hAnsi="宋体"/>
          <w:b/>
          <w:bCs/>
          <w:kern w:val="22"/>
          <w:sz w:val="24"/>
          <w:szCs w:val="24"/>
          <w:lang w:val="zh-CN" w:eastAsia="zh-CN"/>
        </w:rPr>
      </w:pPr>
      <w:r w:rsidRPr="005D0C65">
        <w:rPr>
          <w:rFonts w:ascii="宋体" w:hAnsi="宋体" w:hint="eastAsia"/>
          <w:b/>
          <w:bCs/>
          <w:kern w:val="22"/>
          <w:sz w:val="24"/>
          <w:szCs w:val="24"/>
          <w:lang w:val="zh-CN" w:eastAsia="zh-CN"/>
        </w:rPr>
        <w:t>二</w:t>
      </w:r>
      <w:r w:rsidRPr="005D0C65">
        <w:rPr>
          <w:rFonts w:ascii="宋体" w:hAnsi="宋体"/>
          <w:b/>
          <w:bCs/>
          <w:kern w:val="22"/>
          <w:sz w:val="24"/>
          <w:szCs w:val="24"/>
          <w:lang w:val="zh-CN" w:eastAsia="zh-CN"/>
        </w:rPr>
        <w:t>.</w:t>
      </w:r>
      <w:r w:rsidRPr="005D0C65">
        <w:rPr>
          <w:rFonts w:ascii="宋体" w:hAnsi="宋体"/>
          <w:b/>
          <w:bCs/>
          <w:kern w:val="22"/>
          <w:sz w:val="24"/>
          <w:szCs w:val="24"/>
          <w:lang w:val="zh-CN" w:eastAsia="zh-CN"/>
        </w:rPr>
        <w:tab/>
      </w:r>
      <w:r w:rsidRPr="005D0C65">
        <w:rPr>
          <w:rFonts w:ascii="宋体" w:hAnsi="宋体" w:hint="eastAsia"/>
          <w:b/>
          <w:bCs/>
          <w:kern w:val="22"/>
          <w:sz w:val="24"/>
          <w:szCs w:val="24"/>
          <w:lang w:val="zh-CN" w:eastAsia="zh-CN"/>
        </w:rPr>
        <w:t>治理和监督</w:t>
      </w:r>
    </w:p>
    <w:p w14:paraId="1D041424" w14:textId="7D950BC8" w:rsidR="005D0C65" w:rsidRPr="005D0C65" w:rsidRDefault="005D0C65" w:rsidP="005D0C65">
      <w:pPr>
        <w:numPr>
          <w:ilvl w:val="0"/>
          <w:numId w:val="1"/>
        </w:numPr>
        <w:tabs>
          <w:tab w:val="clear" w:pos="567"/>
          <w:tab w:val="clear" w:pos="1134"/>
          <w:tab w:val="clear" w:pos="1701"/>
          <w:tab w:val="clear" w:pos="2268"/>
        </w:tabs>
        <w:spacing w:before="120" w:after="120"/>
        <w:ind w:left="490" w:firstLine="0"/>
        <w:rPr>
          <w:kern w:val="22"/>
          <w:sz w:val="24"/>
          <w:szCs w:val="24"/>
          <w:lang w:val="zh-CN" w:eastAsia="zh-CN"/>
        </w:rPr>
      </w:pPr>
      <w:r w:rsidRPr="005D0C65">
        <w:rPr>
          <w:rFonts w:hint="eastAsia"/>
          <w:kern w:val="22"/>
          <w:sz w:val="24"/>
          <w:szCs w:val="24"/>
          <w:lang w:val="zh-CN" w:eastAsia="zh-CN"/>
        </w:rPr>
        <w:t>全球协调实体将对</w:t>
      </w:r>
      <w:r w:rsidR="000D3913">
        <w:rPr>
          <w:rFonts w:hint="eastAsia"/>
          <w:kern w:val="22"/>
          <w:sz w:val="24"/>
          <w:szCs w:val="24"/>
          <w:lang w:val="zh-CN" w:eastAsia="zh-CN"/>
        </w:rPr>
        <w:t>公约</w:t>
      </w:r>
      <w:r w:rsidRPr="005D0C65">
        <w:rPr>
          <w:rFonts w:hint="eastAsia"/>
          <w:kern w:val="22"/>
          <w:sz w:val="24"/>
          <w:szCs w:val="24"/>
          <w:lang w:val="zh-CN" w:eastAsia="zh-CN"/>
        </w:rPr>
        <w:t>缔约方大会负责，并在其战略指导和指挥下运作。</w:t>
      </w:r>
      <w:r w:rsidRPr="005D0C65">
        <w:rPr>
          <w:kern w:val="22"/>
          <w:sz w:val="24"/>
          <w:szCs w:val="24"/>
          <w:lang w:val="zh-CN" w:eastAsia="zh-CN"/>
        </w:rPr>
        <w:t>缔约方大会将向</w:t>
      </w:r>
      <w:r w:rsidR="000D3913">
        <w:rPr>
          <w:rFonts w:hint="eastAsia"/>
          <w:kern w:val="22"/>
          <w:sz w:val="24"/>
          <w:szCs w:val="24"/>
          <w:lang w:val="zh-CN" w:eastAsia="zh-CN"/>
        </w:rPr>
        <w:t>该</w:t>
      </w:r>
      <w:r w:rsidRPr="005D0C65">
        <w:rPr>
          <w:kern w:val="22"/>
          <w:sz w:val="24"/>
          <w:szCs w:val="24"/>
          <w:lang w:val="zh-CN" w:eastAsia="zh-CN"/>
        </w:rPr>
        <w:t>实体提供指导，支持起草其两年期工作计划和预算。</w:t>
      </w:r>
      <w:r w:rsidRPr="005D0C65">
        <w:rPr>
          <w:rFonts w:hint="eastAsia"/>
          <w:kern w:val="22"/>
          <w:sz w:val="24"/>
          <w:szCs w:val="24"/>
          <w:lang w:val="zh-CN" w:eastAsia="zh-CN"/>
        </w:rPr>
        <w:t>总体方案优先次序、两年期工作计划以及交付方法将由缔约方大会</w:t>
      </w:r>
      <w:r w:rsidRPr="005D0C65">
        <w:rPr>
          <w:kern w:val="22"/>
          <w:sz w:val="24"/>
          <w:szCs w:val="24"/>
          <w:lang w:val="zh-CN" w:eastAsia="zh-CN"/>
        </w:rPr>
        <w:t>在</w:t>
      </w:r>
      <w:r w:rsidR="003A64BE">
        <w:rPr>
          <w:rFonts w:hint="eastAsia"/>
          <w:kern w:val="22"/>
          <w:sz w:val="24"/>
          <w:szCs w:val="24"/>
          <w:lang w:val="zh-CN" w:eastAsia="zh-CN"/>
        </w:rPr>
        <w:t>其</w:t>
      </w:r>
      <w:r w:rsidRPr="005D0C65">
        <w:rPr>
          <w:kern w:val="22"/>
          <w:sz w:val="24"/>
          <w:szCs w:val="24"/>
          <w:lang w:val="zh-CN" w:eastAsia="zh-CN"/>
        </w:rPr>
        <w:t>每</w:t>
      </w:r>
      <w:r w:rsidRPr="005D0C65">
        <w:rPr>
          <w:rFonts w:hint="eastAsia"/>
          <w:kern w:val="22"/>
          <w:sz w:val="24"/>
          <w:szCs w:val="24"/>
          <w:lang w:val="zh-CN" w:eastAsia="zh-CN"/>
        </w:rPr>
        <w:t>届常会</w:t>
      </w:r>
      <w:r w:rsidR="00AF1A86">
        <w:rPr>
          <w:rFonts w:hint="eastAsia"/>
          <w:kern w:val="22"/>
          <w:sz w:val="24"/>
          <w:szCs w:val="24"/>
          <w:lang w:val="zh-CN" w:eastAsia="zh-CN"/>
        </w:rPr>
        <w:t>上根据执行问题附属机构的建议予以核准</w:t>
      </w:r>
      <w:r w:rsidRPr="005D0C65">
        <w:rPr>
          <w:rFonts w:hint="eastAsia"/>
          <w:kern w:val="22"/>
          <w:sz w:val="24"/>
          <w:szCs w:val="24"/>
          <w:lang w:val="zh-CN" w:eastAsia="zh-CN"/>
        </w:rPr>
        <w:t>。该实体通过执行问题附属机构向缔约方大会报告其工作进展情况以及区域和次区域支持中心的工作进展情况。</w:t>
      </w:r>
      <w:r w:rsidRPr="005D0C65">
        <w:rPr>
          <w:kern w:val="22"/>
          <w:sz w:val="24"/>
          <w:szCs w:val="24"/>
          <w:lang w:val="zh-CN" w:eastAsia="zh-CN"/>
        </w:rPr>
        <w:t xml:space="preserve"> </w:t>
      </w:r>
    </w:p>
    <w:p w14:paraId="40856E63" w14:textId="2F2742DB" w:rsidR="005D0C65" w:rsidRPr="005D0C65" w:rsidRDefault="005D0C65" w:rsidP="005D0C65">
      <w:pPr>
        <w:tabs>
          <w:tab w:val="clear" w:pos="567"/>
          <w:tab w:val="clear" w:pos="1134"/>
          <w:tab w:val="clear" w:pos="1701"/>
          <w:tab w:val="clear" w:pos="2268"/>
        </w:tabs>
        <w:spacing w:before="120" w:after="120"/>
        <w:ind w:left="490"/>
        <w:rPr>
          <w:kern w:val="22"/>
          <w:sz w:val="24"/>
          <w:szCs w:val="24"/>
          <w:lang w:val="zh-CN" w:eastAsia="zh-CN"/>
        </w:rPr>
      </w:pPr>
      <w:r w:rsidRPr="005D0C65">
        <w:rPr>
          <w:rFonts w:hint="eastAsia"/>
          <w:kern w:val="22"/>
          <w:sz w:val="24"/>
          <w:szCs w:val="24"/>
          <w:lang w:val="zh-CN" w:eastAsia="zh-CN"/>
        </w:rPr>
        <w:t>5.</w:t>
      </w:r>
      <w:r w:rsidRPr="005D0C65">
        <w:rPr>
          <w:kern w:val="22"/>
          <w:sz w:val="24"/>
          <w:szCs w:val="24"/>
          <w:lang w:val="zh-CN" w:eastAsia="zh-CN"/>
        </w:rPr>
        <w:tab/>
      </w:r>
      <w:r w:rsidRPr="005D0C65">
        <w:rPr>
          <w:rFonts w:hint="eastAsia"/>
          <w:kern w:val="22"/>
          <w:sz w:val="24"/>
          <w:szCs w:val="24"/>
          <w:lang w:val="zh-CN" w:eastAsia="zh-CN"/>
        </w:rPr>
        <w:t>科技合作问题非正式咨询小组将为全球协调实体以及区域和次区域支持中心的有效和及时运作提供技术咨询。</w:t>
      </w:r>
    </w:p>
    <w:p w14:paraId="4D478058" w14:textId="59F1F8C2" w:rsidR="005D0C65" w:rsidRPr="005D0C65" w:rsidRDefault="00B0116C" w:rsidP="005D0C65">
      <w:pPr>
        <w:tabs>
          <w:tab w:val="clear" w:pos="567"/>
          <w:tab w:val="clear" w:pos="1134"/>
          <w:tab w:val="clear" w:pos="1701"/>
          <w:tab w:val="clear" w:pos="2268"/>
        </w:tabs>
        <w:spacing w:before="120" w:after="120"/>
        <w:ind w:left="490"/>
        <w:rPr>
          <w:kern w:val="22"/>
          <w:sz w:val="24"/>
          <w:szCs w:val="24"/>
          <w:lang w:val="zh-CN" w:eastAsia="zh-CN"/>
        </w:rPr>
      </w:pPr>
      <w:r>
        <w:rPr>
          <w:rFonts w:hint="eastAsia"/>
          <w:kern w:val="22"/>
          <w:sz w:val="24"/>
          <w:szCs w:val="24"/>
          <w:lang w:val="zh-CN" w:eastAsia="zh-CN"/>
        </w:rPr>
        <w:t>6</w:t>
      </w:r>
      <w:r w:rsidR="005D0C65" w:rsidRPr="005D0C65">
        <w:rPr>
          <w:rFonts w:hint="eastAsia"/>
          <w:kern w:val="22"/>
          <w:sz w:val="24"/>
          <w:szCs w:val="24"/>
          <w:lang w:val="zh-CN" w:eastAsia="zh-CN"/>
        </w:rPr>
        <w:t>.</w:t>
      </w:r>
      <w:r w:rsidR="005D0C65" w:rsidRPr="005D0C65">
        <w:rPr>
          <w:kern w:val="22"/>
          <w:sz w:val="24"/>
          <w:szCs w:val="24"/>
          <w:lang w:val="zh-CN" w:eastAsia="zh-CN"/>
        </w:rPr>
        <w:tab/>
      </w:r>
      <w:r w:rsidR="005D0C65" w:rsidRPr="005D0C65">
        <w:rPr>
          <w:rFonts w:hint="eastAsia"/>
          <w:kern w:val="22"/>
          <w:sz w:val="24"/>
          <w:szCs w:val="24"/>
          <w:lang w:val="zh-CN" w:eastAsia="zh-CN"/>
        </w:rPr>
        <w:t>执行秘书将向全球协调实体以及区域和次区域支持中心通报缔约方在其国家生物多样性战略和行动计划及</w:t>
      </w:r>
      <w:r w:rsidR="000D3913">
        <w:rPr>
          <w:rFonts w:hint="eastAsia"/>
          <w:kern w:val="22"/>
          <w:sz w:val="24"/>
          <w:szCs w:val="24"/>
          <w:lang w:val="zh-CN" w:eastAsia="zh-CN"/>
        </w:rPr>
        <w:t>其</w:t>
      </w:r>
      <w:r w:rsidR="005D0C65" w:rsidRPr="005D0C65">
        <w:rPr>
          <w:rFonts w:hint="eastAsia"/>
          <w:kern w:val="22"/>
          <w:sz w:val="24"/>
          <w:szCs w:val="24"/>
          <w:lang w:val="zh-CN" w:eastAsia="zh-CN"/>
        </w:rPr>
        <w:t>关于能力建设和发展、科技合作和技术转让方面的国家报告中确定的优先事项、</w:t>
      </w:r>
      <w:r w:rsidR="005D0C65" w:rsidRPr="005D0C65">
        <w:rPr>
          <w:kern w:val="22"/>
          <w:sz w:val="24"/>
          <w:szCs w:val="24"/>
          <w:lang w:val="zh-CN" w:eastAsia="zh-CN"/>
        </w:rPr>
        <w:t>缔约方大会提供的指导以及缔约方大会决定中关于能力建设和发展以及科技合作的要求，</w:t>
      </w:r>
      <w:r w:rsidR="005D0C65" w:rsidRPr="005D0C65">
        <w:rPr>
          <w:rFonts w:hint="eastAsia"/>
          <w:kern w:val="22"/>
          <w:sz w:val="24"/>
          <w:szCs w:val="24"/>
          <w:lang w:val="zh-CN" w:eastAsia="zh-CN"/>
        </w:rPr>
        <w:t>并将保持与生物多样性相关公约及相关组织和倡议之间的协同增效和合作。</w:t>
      </w:r>
    </w:p>
    <w:p w14:paraId="4B138AA2" w14:textId="7D416B2A" w:rsidR="005D0C65" w:rsidRPr="005D0C65" w:rsidRDefault="00B0116C" w:rsidP="00AF1A86">
      <w:pPr>
        <w:tabs>
          <w:tab w:val="clear" w:pos="567"/>
          <w:tab w:val="clear" w:pos="1134"/>
          <w:tab w:val="clear" w:pos="1701"/>
          <w:tab w:val="clear" w:pos="2268"/>
        </w:tabs>
        <w:spacing w:before="120" w:after="120"/>
        <w:ind w:left="490"/>
        <w:rPr>
          <w:kern w:val="22"/>
          <w:sz w:val="24"/>
          <w:szCs w:val="24"/>
          <w:lang w:val="zh-CN" w:eastAsia="zh-CN"/>
        </w:rPr>
      </w:pPr>
      <w:r>
        <w:rPr>
          <w:rFonts w:hint="eastAsia"/>
          <w:kern w:val="22"/>
          <w:sz w:val="24"/>
          <w:szCs w:val="24"/>
          <w:lang w:val="zh-CN" w:eastAsia="zh-CN"/>
        </w:rPr>
        <w:t>7</w:t>
      </w:r>
      <w:r w:rsidR="005D0C65" w:rsidRPr="005D0C65">
        <w:rPr>
          <w:rFonts w:hint="eastAsia"/>
          <w:kern w:val="22"/>
          <w:sz w:val="24"/>
          <w:szCs w:val="24"/>
          <w:lang w:val="zh-CN" w:eastAsia="zh-CN"/>
        </w:rPr>
        <w:t>.</w:t>
      </w:r>
      <w:r w:rsidR="005D0C65" w:rsidRPr="005D0C65">
        <w:rPr>
          <w:kern w:val="22"/>
          <w:sz w:val="24"/>
          <w:szCs w:val="24"/>
          <w:lang w:val="zh-CN" w:eastAsia="zh-CN"/>
        </w:rPr>
        <w:tab/>
      </w:r>
      <w:r w:rsidR="005D0C65" w:rsidRPr="005D0C65">
        <w:rPr>
          <w:kern w:val="22"/>
          <w:sz w:val="24"/>
          <w:szCs w:val="24"/>
          <w:lang w:val="zh-CN" w:eastAsia="zh-CN"/>
        </w:rPr>
        <w:t>全球协调实体东道组织的初始任期将</w:t>
      </w:r>
      <w:r w:rsidR="005D0C65" w:rsidRPr="005D0C65">
        <w:rPr>
          <w:rFonts w:hint="eastAsia"/>
          <w:kern w:val="22"/>
          <w:sz w:val="24"/>
          <w:szCs w:val="24"/>
          <w:lang w:val="zh-CN" w:eastAsia="zh-CN"/>
        </w:rPr>
        <w:t>定为</w:t>
      </w:r>
      <w:r w:rsidR="005D0C65" w:rsidRPr="005D0C65">
        <w:rPr>
          <w:kern w:val="22"/>
          <w:sz w:val="24"/>
          <w:szCs w:val="24"/>
          <w:lang w:val="zh-CN" w:eastAsia="zh-CN"/>
        </w:rPr>
        <w:t>持续到</w:t>
      </w:r>
      <w:r w:rsidR="005D0C65" w:rsidRPr="005D0C65">
        <w:rPr>
          <w:kern w:val="22"/>
          <w:sz w:val="24"/>
          <w:szCs w:val="24"/>
          <w:lang w:val="zh-CN" w:eastAsia="zh-CN"/>
        </w:rPr>
        <w:t>2030</w:t>
      </w:r>
      <w:r w:rsidR="005D0C65" w:rsidRPr="005D0C65">
        <w:rPr>
          <w:kern w:val="22"/>
          <w:sz w:val="24"/>
          <w:szCs w:val="24"/>
          <w:lang w:val="zh-CN" w:eastAsia="zh-CN"/>
        </w:rPr>
        <w:t>年底。</w:t>
      </w:r>
      <w:r w:rsidR="009C0E77">
        <w:rPr>
          <w:rFonts w:hint="eastAsia"/>
          <w:kern w:val="22"/>
          <w:sz w:val="24"/>
          <w:szCs w:val="24"/>
          <w:lang w:val="zh-CN" w:eastAsia="zh-CN"/>
        </w:rPr>
        <w:t>将根据</w:t>
      </w:r>
      <w:r w:rsidR="000D3913">
        <w:rPr>
          <w:rFonts w:hint="eastAsia"/>
          <w:kern w:val="22"/>
          <w:sz w:val="24"/>
          <w:szCs w:val="24"/>
          <w:lang w:val="zh-CN" w:eastAsia="zh-CN"/>
        </w:rPr>
        <w:t>下文</w:t>
      </w:r>
      <w:r w:rsidR="009C0E77">
        <w:rPr>
          <w:rFonts w:hint="eastAsia"/>
          <w:kern w:val="22"/>
          <w:sz w:val="24"/>
          <w:szCs w:val="24"/>
          <w:lang w:val="zh-CN" w:eastAsia="zh-CN"/>
        </w:rPr>
        <w:t>第</w:t>
      </w:r>
      <w:r w:rsidR="009C0E77">
        <w:rPr>
          <w:rFonts w:hint="eastAsia"/>
          <w:kern w:val="22"/>
          <w:sz w:val="24"/>
          <w:szCs w:val="24"/>
          <w:lang w:val="zh-CN" w:eastAsia="zh-CN"/>
        </w:rPr>
        <w:t>17</w:t>
      </w:r>
      <w:r w:rsidR="009C0E77">
        <w:rPr>
          <w:rFonts w:hint="eastAsia"/>
          <w:kern w:val="22"/>
          <w:sz w:val="24"/>
          <w:szCs w:val="24"/>
          <w:lang w:val="zh-CN" w:eastAsia="zh-CN"/>
        </w:rPr>
        <w:t>段评价</w:t>
      </w:r>
      <w:r w:rsidR="000D3913">
        <w:rPr>
          <w:rFonts w:hint="eastAsia"/>
          <w:kern w:val="22"/>
          <w:sz w:val="24"/>
          <w:szCs w:val="24"/>
          <w:lang w:val="zh-CN" w:eastAsia="zh-CN"/>
        </w:rPr>
        <w:t>该</w:t>
      </w:r>
      <w:r w:rsidR="009C0E77">
        <w:rPr>
          <w:rFonts w:hint="eastAsia"/>
          <w:kern w:val="22"/>
          <w:sz w:val="24"/>
          <w:szCs w:val="24"/>
          <w:lang w:val="zh-CN" w:eastAsia="zh-CN"/>
        </w:rPr>
        <w:t>实体的业绩。</w:t>
      </w:r>
      <w:r w:rsidR="00AF1A86">
        <w:rPr>
          <w:rFonts w:hint="eastAsia"/>
          <w:kern w:val="22"/>
          <w:sz w:val="24"/>
          <w:szCs w:val="24"/>
          <w:lang w:val="zh-CN" w:eastAsia="zh-CN"/>
        </w:rPr>
        <w:t>缔约方大会将审议</w:t>
      </w:r>
      <w:r w:rsidR="005D0C65" w:rsidRPr="005D0C65">
        <w:rPr>
          <w:kern w:val="22"/>
          <w:sz w:val="24"/>
          <w:szCs w:val="24"/>
          <w:lang w:val="zh-CN" w:eastAsia="zh-CN"/>
        </w:rPr>
        <w:t>独立</w:t>
      </w:r>
      <w:r w:rsidR="00AF1A86">
        <w:rPr>
          <w:rFonts w:hint="eastAsia"/>
          <w:kern w:val="22"/>
          <w:sz w:val="24"/>
          <w:szCs w:val="24"/>
          <w:lang w:val="zh-CN" w:eastAsia="zh-CN"/>
        </w:rPr>
        <w:t>评价</w:t>
      </w:r>
      <w:r w:rsidR="005D0C65" w:rsidRPr="005D0C65">
        <w:rPr>
          <w:kern w:val="22"/>
          <w:sz w:val="24"/>
          <w:szCs w:val="24"/>
          <w:lang w:val="zh-CN" w:eastAsia="zh-CN"/>
        </w:rPr>
        <w:t>的结果</w:t>
      </w:r>
      <w:r w:rsidR="00AF1A86">
        <w:rPr>
          <w:rFonts w:hint="eastAsia"/>
          <w:kern w:val="22"/>
          <w:sz w:val="24"/>
          <w:szCs w:val="24"/>
          <w:lang w:val="zh-CN" w:eastAsia="zh-CN"/>
        </w:rPr>
        <w:t>，决定是否延长该实体的任期，如果需要，还决定改进实体业绩的方式或是</w:t>
      </w:r>
      <w:r w:rsidR="005D0C65" w:rsidRPr="005D0C65">
        <w:rPr>
          <w:kern w:val="22"/>
          <w:sz w:val="24"/>
          <w:szCs w:val="24"/>
          <w:lang w:val="zh-CN" w:eastAsia="zh-CN"/>
        </w:rPr>
        <w:t>接替</w:t>
      </w:r>
      <w:r w:rsidR="00AF1A86">
        <w:rPr>
          <w:rFonts w:hint="eastAsia"/>
          <w:kern w:val="22"/>
          <w:sz w:val="24"/>
          <w:szCs w:val="24"/>
          <w:lang w:val="zh-CN" w:eastAsia="zh-CN"/>
        </w:rPr>
        <w:t>实体的</w:t>
      </w:r>
      <w:r w:rsidR="005D0C65" w:rsidRPr="005D0C65">
        <w:rPr>
          <w:kern w:val="22"/>
          <w:sz w:val="24"/>
          <w:szCs w:val="24"/>
          <w:lang w:val="zh-CN" w:eastAsia="zh-CN"/>
        </w:rPr>
        <w:t>战略。</w:t>
      </w:r>
    </w:p>
    <w:p w14:paraId="4E612033" w14:textId="77777777" w:rsidR="005D0C65" w:rsidRPr="005D0C65" w:rsidRDefault="005D0C65" w:rsidP="005D0C65">
      <w:pPr>
        <w:keepNext/>
        <w:tabs>
          <w:tab w:val="clear" w:pos="567"/>
          <w:tab w:val="clear" w:pos="1134"/>
          <w:tab w:val="clear" w:pos="1701"/>
          <w:tab w:val="clear" w:pos="2268"/>
        </w:tabs>
        <w:spacing w:before="120" w:after="120"/>
        <w:rPr>
          <w:rFonts w:ascii="宋体" w:hAnsi="宋体"/>
          <w:b/>
          <w:bCs/>
          <w:kern w:val="22"/>
          <w:sz w:val="24"/>
          <w:szCs w:val="24"/>
          <w:lang w:val="zh-CN" w:eastAsia="zh-CN"/>
        </w:rPr>
      </w:pPr>
      <w:r w:rsidRPr="005D0C65">
        <w:rPr>
          <w:rFonts w:ascii="宋体" w:hAnsi="宋体" w:hint="eastAsia"/>
          <w:b/>
          <w:bCs/>
          <w:kern w:val="22"/>
          <w:sz w:val="24"/>
          <w:szCs w:val="24"/>
          <w:lang w:val="zh-CN" w:eastAsia="zh-CN"/>
        </w:rPr>
        <w:t>三.</w:t>
      </w:r>
      <w:r w:rsidRPr="005D0C65">
        <w:rPr>
          <w:rFonts w:ascii="宋体" w:hAnsi="宋体" w:hint="eastAsia"/>
          <w:b/>
          <w:bCs/>
          <w:kern w:val="22"/>
          <w:sz w:val="24"/>
          <w:szCs w:val="24"/>
          <w:lang w:val="zh-CN" w:eastAsia="zh-CN"/>
        </w:rPr>
        <w:tab/>
        <w:t>运作模式和程序</w:t>
      </w:r>
    </w:p>
    <w:p w14:paraId="7F1D16DF" w14:textId="397A0750" w:rsidR="005D0C65" w:rsidRPr="005D0C65" w:rsidRDefault="00B0116C" w:rsidP="005D0C65">
      <w:pPr>
        <w:tabs>
          <w:tab w:val="clear" w:pos="567"/>
          <w:tab w:val="clear" w:pos="1134"/>
          <w:tab w:val="clear" w:pos="1701"/>
          <w:tab w:val="clear" w:pos="2268"/>
        </w:tabs>
        <w:spacing w:before="120" w:after="120"/>
        <w:ind w:left="490"/>
        <w:rPr>
          <w:kern w:val="22"/>
          <w:sz w:val="24"/>
          <w:szCs w:val="24"/>
          <w:lang w:val="zh-CN" w:eastAsia="zh-CN"/>
        </w:rPr>
      </w:pPr>
      <w:r>
        <w:rPr>
          <w:rFonts w:hint="eastAsia"/>
          <w:kern w:val="22"/>
          <w:sz w:val="24"/>
          <w:szCs w:val="24"/>
          <w:lang w:val="zh-CN" w:eastAsia="zh-CN"/>
        </w:rPr>
        <w:t>8</w:t>
      </w:r>
      <w:r w:rsidR="005D0C65" w:rsidRPr="005D0C65">
        <w:rPr>
          <w:rFonts w:hint="eastAsia"/>
          <w:kern w:val="22"/>
          <w:sz w:val="24"/>
          <w:szCs w:val="24"/>
          <w:lang w:val="zh-CN" w:eastAsia="zh-CN"/>
        </w:rPr>
        <w:t>.</w:t>
      </w:r>
      <w:r w:rsidR="005D0C65" w:rsidRPr="005D0C65">
        <w:rPr>
          <w:rFonts w:hint="eastAsia"/>
          <w:kern w:val="22"/>
          <w:sz w:val="24"/>
          <w:szCs w:val="24"/>
          <w:lang w:val="zh-CN" w:eastAsia="zh-CN"/>
        </w:rPr>
        <w:tab/>
      </w:r>
      <w:r w:rsidR="005D0C65" w:rsidRPr="0092228C">
        <w:rPr>
          <w:rFonts w:hint="eastAsia"/>
          <w:kern w:val="22"/>
          <w:sz w:val="24"/>
          <w:szCs w:val="24"/>
          <w:lang w:val="zh-CN" w:eastAsia="zh-CN"/>
        </w:rPr>
        <w:t>全球协调实体将实施依照非正式咨询小组的意见制定的与其职能相关的“符合目的”的运作模式、程序、标准和准则。这些运作模式和程序的制订将考虑到第</w:t>
      </w:r>
      <w:hyperlink r:id="rId20" w:history="1">
        <w:r w:rsidR="005D0C65" w:rsidRPr="0092228C">
          <w:rPr>
            <w:rStyle w:val="af8"/>
            <w:rFonts w:hint="eastAsia"/>
            <w:kern w:val="22"/>
            <w:sz w:val="24"/>
            <w:szCs w:val="24"/>
            <w:lang w:val="zh-CN" w:eastAsia="zh-CN"/>
          </w:rPr>
          <w:t>15/8</w:t>
        </w:r>
      </w:hyperlink>
      <w:proofErr w:type="gramStart"/>
      <w:r w:rsidR="005D0C65" w:rsidRPr="0092228C">
        <w:rPr>
          <w:rFonts w:hint="eastAsia"/>
          <w:kern w:val="22"/>
          <w:sz w:val="24"/>
          <w:szCs w:val="24"/>
          <w:lang w:val="zh-CN" w:eastAsia="zh-CN"/>
        </w:rPr>
        <w:t>号决定</w:t>
      </w:r>
      <w:proofErr w:type="gramEnd"/>
      <w:r w:rsidR="005D0C65" w:rsidRPr="0092228C">
        <w:rPr>
          <w:rFonts w:hint="eastAsia"/>
          <w:kern w:val="22"/>
          <w:sz w:val="24"/>
          <w:szCs w:val="24"/>
          <w:lang w:val="zh-CN" w:eastAsia="zh-CN"/>
        </w:rPr>
        <w:t>附件二概述的科技</w:t>
      </w:r>
      <w:r w:rsidR="005D0C65" w:rsidRPr="005D0C65">
        <w:rPr>
          <w:rFonts w:hint="eastAsia"/>
          <w:kern w:val="22"/>
          <w:sz w:val="24"/>
          <w:szCs w:val="24"/>
          <w:lang w:val="zh-CN" w:eastAsia="zh-CN"/>
        </w:rPr>
        <w:t>合作机制的指导原则，并由执行问题附属机构酌情根据汲取的经验教训不断加以完善和修订。核心模式和程序可包括以下内容：</w:t>
      </w:r>
    </w:p>
    <w:p w14:paraId="1A035AC1" w14:textId="19768FA0" w:rsidR="005D0C65" w:rsidRPr="00855CC3" w:rsidRDefault="005D0C65" w:rsidP="00855CC3">
      <w:pPr>
        <w:pStyle w:val="a"/>
        <w:numPr>
          <w:ilvl w:val="0"/>
          <w:numId w:val="241"/>
        </w:numPr>
        <w:spacing w:before="120" w:after="120"/>
        <w:ind w:left="490" w:firstLine="490"/>
        <w:contextualSpacing w:val="0"/>
        <w:rPr>
          <w:kern w:val="22"/>
          <w:sz w:val="24"/>
          <w:lang w:eastAsia="zh-CN"/>
        </w:rPr>
      </w:pPr>
      <w:r w:rsidRPr="00855CC3">
        <w:rPr>
          <w:rFonts w:ascii="宋体" w:eastAsia="宋体" w:hAnsi="宋体" w:cs="宋体" w:hint="eastAsia"/>
          <w:spacing w:val="-4"/>
          <w:kern w:val="22"/>
          <w:sz w:val="24"/>
          <w:lang w:eastAsia="zh-CN"/>
        </w:rPr>
        <w:t>在区域和次区域支持中心之间促进和保持相互协调、合作和协同增效的</w:t>
      </w:r>
      <w:r w:rsidRPr="00855CC3">
        <w:rPr>
          <w:rFonts w:ascii="宋体" w:eastAsia="宋体" w:hAnsi="宋体" w:cs="宋体" w:hint="eastAsia"/>
          <w:kern w:val="22"/>
          <w:sz w:val="24"/>
          <w:lang w:eastAsia="zh-CN"/>
        </w:rPr>
        <w:t>模式</w:t>
      </w:r>
      <w:r w:rsidR="00307134" w:rsidRPr="00855CC3">
        <w:rPr>
          <w:rFonts w:ascii="宋体" w:eastAsia="宋体" w:hAnsi="宋体" w:cs="宋体" w:hint="eastAsia"/>
          <w:kern w:val="22"/>
          <w:sz w:val="24"/>
          <w:lang w:eastAsia="zh-CN"/>
        </w:rPr>
        <w:t>；</w:t>
      </w:r>
    </w:p>
    <w:p w14:paraId="0DBD6DC4" w14:textId="7470B7AD" w:rsidR="005D0C65" w:rsidRPr="00855CC3" w:rsidRDefault="005D0C65" w:rsidP="00855CC3">
      <w:pPr>
        <w:pStyle w:val="a"/>
        <w:numPr>
          <w:ilvl w:val="0"/>
          <w:numId w:val="241"/>
        </w:numPr>
        <w:spacing w:before="120" w:after="120"/>
        <w:ind w:left="490" w:firstLine="490"/>
        <w:contextualSpacing w:val="0"/>
        <w:rPr>
          <w:kern w:val="22"/>
          <w:sz w:val="24"/>
          <w:lang w:eastAsia="zh-CN"/>
        </w:rPr>
      </w:pPr>
      <w:r w:rsidRPr="00855CC3">
        <w:rPr>
          <w:rFonts w:ascii="宋体" w:eastAsia="宋体" w:hAnsi="宋体" w:cs="宋体" w:hint="eastAsia"/>
          <w:kern w:val="22"/>
          <w:sz w:val="24"/>
          <w:lang w:eastAsia="zh-CN"/>
        </w:rPr>
        <w:t>设定优先事项和方案拟订的标准，包括提供</w:t>
      </w:r>
      <w:r w:rsidR="0092228C" w:rsidRPr="00855CC3">
        <w:rPr>
          <w:rFonts w:ascii="宋体" w:eastAsia="宋体" w:hAnsi="宋体" w:cs="宋体" w:hint="eastAsia"/>
          <w:kern w:val="22"/>
          <w:sz w:val="24"/>
          <w:lang w:eastAsia="zh-CN"/>
        </w:rPr>
        <w:t>支持</w:t>
      </w:r>
      <w:r w:rsidRPr="00855CC3">
        <w:rPr>
          <w:rFonts w:ascii="宋体" w:eastAsia="宋体" w:hAnsi="宋体" w:cs="宋体" w:hint="eastAsia"/>
          <w:kern w:val="22"/>
          <w:sz w:val="24"/>
          <w:lang w:eastAsia="zh-CN"/>
        </w:rPr>
        <w:t>工具的准则</w:t>
      </w:r>
      <w:r w:rsidR="00307134" w:rsidRPr="00855CC3">
        <w:rPr>
          <w:rFonts w:ascii="宋体" w:eastAsia="宋体" w:hAnsi="宋体" w:cs="宋体" w:hint="eastAsia"/>
          <w:kern w:val="22"/>
          <w:sz w:val="24"/>
          <w:lang w:eastAsia="zh-CN"/>
        </w:rPr>
        <w:t>；</w:t>
      </w:r>
    </w:p>
    <w:p w14:paraId="3728AEE7" w14:textId="23435DC9" w:rsidR="005D0C65" w:rsidRPr="00855CC3" w:rsidRDefault="005D0C65" w:rsidP="00855CC3">
      <w:pPr>
        <w:pStyle w:val="a"/>
        <w:numPr>
          <w:ilvl w:val="0"/>
          <w:numId w:val="241"/>
        </w:numPr>
        <w:spacing w:before="120" w:after="120"/>
        <w:ind w:left="490" w:firstLine="490"/>
        <w:contextualSpacing w:val="0"/>
        <w:rPr>
          <w:kern w:val="22"/>
          <w:sz w:val="24"/>
          <w:lang w:eastAsia="zh-CN"/>
        </w:rPr>
      </w:pPr>
      <w:r w:rsidRPr="00855CC3">
        <w:rPr>
          <w:rFonts w:ascii="宋体" w:eastAsia="宋体" w:hAnsi="宋体" w:cs="宋体" w:hint="eastAsia"/>
          <w:kern w:val="22"/>
          <w:sz w:val="24"/>
          <w:lang w:eastAsia="zh-CN"/>
        </w:rPr>
        <w:t>确保各区域平衡和公平地向缔约方、土著人民和地方社区、妇女和青年提供支持的模式，包括获取有关科技合作机会的信息方面</w:t>
      </w:r>
      <w:r w:rsidR="00307134" w:rsidRPr="00855CC3">
        <w:rPr>
          <w:rFonts w:ascii="宋体" w:eastAsia="宋体" w:hAnsi="宋体" w:cs="宋体" w:hint="eastAsia"/>
          <w:kern w:val="22"/>
          <w:sz w:val="24"/>
          <w:lang w:eastAsia="zh-CN"/>
        </w:rPr>
        <w:t>；</w:t>
      </w:r>
    </w:p>
    <w:p w14:paraId="2ECA9E53" w14:textId="6A71BE42" w:rsidR="005D0C65" w:rsidRPr="00855CC3" w:rsidRDefault="005D0C65" w:rsidP="00855CC3">
      <w:pPr>
        <w:pStyle w:val="a"/>
        <w:numPr>
          <w:ilvl w:val="0"/>
          <w:numId w:val="241"/>
        </w:numPr>
        <w:spacing w:before="120" w:after="120"/>
        <w:ind w:left="490" w:firstLine="490"/>
        <w:contextualSpacing w:val="0"/>
        <w:rPr>
          <w:kern w:val="22"/>
          <w:sz w:val="24"/>
          <w:lang w:eastAsia="zh-CN"/>
        </w:rPr>
      </w:pPr>
      <w:r w:rsidRPr="00855CC3">
        <w:rPr>
          <w:rFonts w:ascii="宋体" w:eastAsia="宋体" w:hAnsi="宋体" w:cs="宋体" w:hint="eastAsia"/>
          <w:kern w:val="22"/>
          <w:sz w:val="24"/>
          <w:lang w:eastAsia="zh-CN"/>
        </w:rPr>
        <w:t>使区域和次区域支持中心能够确保其工作与《公约》及其议定书和《框架》</w:t>
      </w:r>
      <w:r w:rsidR="0092228C" w:rsidRPr="00855CC3">
        <w:rPr>
          <w:kern w:val="22"/>
          <w:sz w:val="24"/>
          <w:lang w:eastAsia="zh-CN"/>
        </w:rPr>
        <w:t xml:space="preserve"> </w:t>
      </w:r>
      <w:r w:rsidR="0092228C" w:rsidRPr="00855CC3">
        <w:rPr>
          <w:rFonts w:ascii="宋体" w:eastAsia="宋体" w:hAnsi="宋体" w:cs="宋体" w:hint="eastAsia"/>
          <w:kern w:val="22"/>
          <w:sz w:val="24"/>
          <w:lang w:eastAsia="zh-CN"/>
        </w:rPr>
        <w:t>保持</w:t>
      </w:r>
      <w:r w:rsidRPr="00855CC3">
        <w:rPr>
          <w:rFonts w:ascii="宋体" w:eastAsia="宋体" w:hAnsi="宋体" w:cs="宋体" w:hint="eastAsia"/>
          <w:kern w:val="22"/>
          <w:sz w:val="24"/>
          <w:lang w:eastAsia="zh-CN"/>
        </w:rPr>
        <w:t>一致并符合缔约方、特别是发展中国家缔约方确定的能力需求和优先事项的准则和模式，包括确保采取促进性别平等办法的准则</w:t>
      </w:r>
      <w:r w:rsidR="00307134" w:rsidRPr="00855CC3">
        <w:rPr>
          <w:rFonts w:ascii="宋体" w:eastAsia="宋体" w:hAnsi="宋体" w:cs="宋体" w:hint="eastAsia"/>
          <w:kern w:val="22"/>
          <w:sz w:val="24"/>
          <w:lang w:eastAsia="zh-CN"/>
        </w:rPr>
        <w:t>；</w:t>
      </w:r>
    </w:p>
    <w:p w14:paraId="2E2897CA" w14:textId="289CECCE" w:rsidR="005D0C65" w:rsidRPr="00855CC3" w:rsidRDefault="005D0C65" w:rsidP="00855CC3">
      <w:pPr>
        <w:pStyle w:val="a"/>
        <w:numPr>
          <w:ilvl w:val="0"/>
          <w:numId w:val="241"/>
        </w:numPr>
        <w:spacing w:before="120" w:after="120"/>
        <w:ind w:left="490" w:firstLine="490"/>
        <w:contextualSpacing w:val="0"/>
        <w:rPr>
          <w:kern w:val="22"/>
          <w:sz w:val="24"/>
          <w:lang w:eastAsia="zh-CN"/>
        </w:rPr>
      </w:pPr>
      <w:r w:rsidRPr="00855CC3">
        <w:rPr>
          <w:rFonts w:ascii="宋体" w:eastAsia="宋体" w:hAnsi="宋体" w:cs="宋体" w:hint="eastAsia"/>
          <w:kern w:val="22"/>
          <w:sz w:val="24"/>
          <w:lang w:eastAsia="zh-CN"/>
        </w:rPr>
        <w:t>确定可调动的组织和专家，用于</w:t>
      </w:r>
      <w:proofErr w:type="gramStart"/>
      <w:r w:rsidRPr="00855CC3">
        <w:rPr>
          <w:rFonts w:ascii="宋体" w:eastAsia="宋体" w:hAnsi="宋体" w:cs="宋体" w:hint="eastAsia"/>
          <w:kern w:val="22"/>
          <w:sz w:val="24"/>
          <w:lang w:eastAsia="zh-CN"/>
        </w:rPr>
        <w:t>应区域</w:t>
      </w:r>
      <w:proofErr w:type="gramEnd"/>
      <w:r w:rsidRPr="00855CC3">
        <w:rPr>
          <w:rFonts w:ascii="宋体" w:eastAsia="宋体" w:hAnsi="宋体" w:cs="宋体" w:hint="eastAsia"/>
          <w:kern w:val="22"/>
          <w:sz w:val="24"/>
          <w:lang w:eastAsia="zh-CN"/>
        </w:rPr>
        <w:t>和次区域支持中心的请求协助其工作的标准</w:t>
      </w:r>
      <w:r w:rsidR="00307134" w:rsidRPr="00855CC3">
        <w:rPr>
          <w:rFonts w:ascii="宋体" w:eastAsia="宋体" w:hAnsi="宋体" w:cs="宋体" w:hint="eastAsia"/>
          <w:kern w:val="22"/>
          <w:sz w:val="24"/>
          <w:lang w:eastAsia="zh-CN"/>
        </w:rPr>
        <w:t>；</w:t>
      </w:r>
    </w:p>
    <w:p w14:paraId="6653FEB7" w14:textId="273553DC" w:rsidR="005D0C65" w:rsidRPr="00855CC3" w:rsidRDefault="005D0C65" w:rsidP="00855CC3">
      <w:pPr>
        <w:pStyle w:val="a"/>
        <w:numPr>
          <w:ilvl w:val="0"/>
          <w:numId w:val="241"/>
        </w:numPr>
        <w:spacing w:before="120" w:after="120"/>
        <w:ind w:left="490" w:firstLine="490"/>
        <w:contextualSpacing w:val="0"/>
        <w:rPr>
          <w:kern w:val="22"/>
          <w:sz w:val="24"/>
          <w:lang w:eastAsia="zh-CN"/>
        </w:rPr>
      </w:pPr>
      <w:r w:rsidRPr="00855CC3">
        <w:rPr>
          <w:rFonts w:ascii="宋体" w:eastAsia="宋体" w:hAnsi="宋体" w:cs="宋体" w:hint="eastAsia"/>
          <w:kern w:val="22"/>
          <w:sz w:val="24"/>
          <w:lang w:eastAsia="zh-CN"/>
        </w:rPr>
        <w:t>确保土著人民和地方社区、妇女</w:t>
      </w:r>
      <w:r w:rsidR="00670294" w:rsidRPr="00855CC3">
        <w:rPr>
          <w:rFonts w:ascii="宋体" w:eastAsia="宋体" w:hAnsi="宋体" w:cs="宋体" w:hint="eastAsia"/>
          <w:kern w:val="22"/>
          <w:sz w:val="24"/>
          <w:lang w:eastAsia="zh-CN"/>
        </w:rPr>
        <w:t>、</w:t>
      </w:r>
      <w:r w:rsidRPr="00855CC3">
        <w:rPr>
          <w:rFonts w:ascii="宋体" w:eastAsia="宋体" w:hAnsi="宋体" w:cs="宋体" w:hint="eastAsia"/>
          <w:kern w:val="22"/>
          <w:sz w:val="24"/>
          <w:lang w:eastAsia="zh-CN"/>
        </w:rPr>
        <w:t>青年以及其他相关利益攸关方积极参与的准则</w:t>
      </w:r>
      <w:r w:rsidR="00307134" w:rsidRPr="00855CC3">
        <w:rPr>
          <w:rFonts w:ascii="宋体" w:eastAsia="宋体" w:hAnsi="宋体" w:cs="宋体" w:hint="eastAsia"/>
          <w:kern w:val="22"/>
          <w:sz w:val="24"/>
          <w:lang w:eastAsia="zh-CN"/>
        </w:rPr>
        <w:t>；</w:t>
      </w:r>
    </w:p>
    <w:p w14:paraId="5387EA11" w14:textId="43DEDB2A" w:rsidR="005D0C65" w:rsidRPr="00855CC3" w:rsidRDefault="005D0C65" w:rsidP="00855CC3">
      <w:pPr>
        <w:pStyle w:val="a"/>
        <w:numPr>
          <w:ilvl w:val="0"/>
          <w:numId w:val="241"/>
        </w:numPr>
        <w:spacing w:before="120" w:after="120"/>
        <w:ind w:left="490" w:firstLine="490"/>
        <w:contextualSpacing w:val="0"/>
        <w:rPr>
          <w:kern w:val="22"/>
          <w:sz w:val="24"/>
          <w:lang w:eastAsia="zh-CN"/>
        </w:rPr>
      </w:pPr>
      <w:r w:rsidRPr="00855CC3">
        <w:rPr>
          <w:rFonts w:ascii="宋体" w:eastAsia="宋体" w:hAnsi="宋体" w:cs="宋体" w:hint="eastAsia"/>
          <w:kern w:val="22"/>
          <w:sz w:val="24"/>
          <w:lang w:eastAsia="zh-CN"/>
        </w:rPr>
        <w:lastRenderedPageBreak/>
        <w:t>用于确保经土著人民和地方社区的自由、事先和知情同意，将其传统知识、创新和做法考虑在内的模式</w:t>
      </w:r>
      <w:r w:rsidRPr="005D0C65">
        <w:rPr>
          <w:vertAlign w:val="superscript"/>
          <w:lang w:eastAsia="zh-CN"/>
        </w:rPr>
        <w:footnoteReference w:id="11"/>
      </w:r>
      <w:r w:rsidR="00670294" w:rsidRPr="00855CC3">
        <w:rPr>
          <w:rFonts w:ascii="宋体" w:eastAsia="宋体" w:hAnsi="宋体" w:cs="宋体" w:hint="eastAsia"/>
          <w:kern w:val="22"/>
          <w:sz w:val="24"/>
          <w:lang w:eastAsia="zh-CN"/>
        </w:rPr>
        <w:t>，</w:t>
      </w:r>
      <w:r w:rsidR="009C0E77" w:rsidRPr="00855CC3">
        <w:rPr>
          <w:rFonts w:ascii="宋体" w:eastAsia="宋体" w:hAnsi="宋体" w:cs="宋体" w:hint="eastAsia"/>
          <w:kern w:val="22"/>
          <w:sz w:val="24"/>
          <w:lang w:eastAsia="zh-CN"/>
        </w:rPr>
        <w:t>使区域和次区域支持中心能够根据相关的国家法律以及国际文书和条约行事</w:t>
      </w:r>
      <w:r w:rsidR="00307134" w:rsidRPr="00855CC3">
        <w:rPr>
          <w:rFonts w:ascii="宋体" w:eastAsia="宋体" w:hAnsi="宋体" w:cs="宋体" w:hint="eastAsia"/>
          <w:kern w:val="22"/>
          <w:sz w:val="24"/>
          <w:lang w:eastAsia="zh-CN"/>
        </w:rPr>
        <w:t>；</w:t>
      </w:r>
    </w:p>
    <w:p w14:paraId="202B72E2" w14:textId="578AB598" w:rsidR="005D0C65" w:rsidRPr="00855CC3" w:rsidRDefault="005D0C65" w:rsidP="00855CC3">
      <w:pPr>
        <w:pStyle w:val="a"/>
        <w:numPr>
          <w:ilvl w:val="0"/>
          <w:numId w:val="241"/>
        </w:numPr>
        <w:spacing w:before="120" w:after="120"/>
        <w:ind w:left="490" w:firstLine="490"/>
        <w:contextualSpacing w:val="0"/>
        <w:rPr>
          <w:kern w:val="22"/>
          <w:sz w:val="24"/>
          <w:lang w:eastAsia="zh-CN"/>
        </w:rPr>
      </w:pPr>
      <w:r w:rsidRPr="00855CC3">
        <w:rPr>
          <w:rFonts w:ascii="宋体" w:eastAsia="宋体" w:hAnsi="宋体" w:cs="宋体" w:hint="eastAsia"/>
          <w:kern w:val="22"/>
          <w:sz w:val="24"/>
          <w:lang w:eastAsia="zh-CN"/>
        </w:rPr>
        <w:t>在</w:t>
      </w:r>
      <w:r w:rsidR="009C0E77" w:rsidRPr="00855CC3">
        <w:rPr>
          <w:rFonts w:ascii="宋体" w:eastAsia="宋体" w:hAnsi="宋体" w:cs="宋体" w:hint="eastAsia"/>
          <w:kern w:val="22"/>
          <w:sz w:val="24"/>
          <w:lang w:eastAsia="zh-CN"/>
        </w:rPr>
        <w:t>相关组织</w:t>
      </w:r>
      <w:r w:rsidRPr="00855CC3">
        <w:rPr>
          <w:rFonts w:ascii="宋体" w:eastAsia="宋体" w:hAnsi="宋体" w:cs="宋体" w:hint="eastAsia"/>
          <w:kern w:val="22"/>
          <w:sz w:val="24"/>
          <w:lang w:eastAsia="zh-CN"/>
        </w:rPr>
        <w:t>协助下运行一个服务台以</w:t>
      </w:r>
      <w:proofErr w:type="gramStart"/>
      <w:r w:rsidRPr="00855CC3">
        <w:rPr>
          <w:rFonts w:ascii="宋体" w:eastAsia="宋体" w:hAnsi="宋体" w:cs="宋体" w:hint="eastAsia"/>
          <w:kern w:val="22"/>
          <w:sz w:val="24"/>
          <w:lang w:eastAsia="zh-CN"/>
        </w:rPr>
        <w:t>应</w:t>
      </w:r>
      <w:r w:rsidR="00670294" w:rsidRPr="00855CC3">
        <w:rPr>
          <w:rFonts w:ascii="宋体" w:eastAsia="宋体" w:hAnsi="宋体" w:cs="宋体" w:hint="eastAsia"/>
          <w:kern w:val="22"/>
          <w:sz w:val="24"/>
          <w:lang w:eastAsia="zh-CN"/>
        </w:rPr>
        <w:t>区域</w:t>
      </w:r>
      <w:proofErr w:type="gramEnd"/>
      <w:r w:rsidRPr="00855CC3">
        <w:rPr>
          <w:rFonts w:ascii="宋体" w:eastAsia="宋体" w:hAnsi="宋体" w:cs="宋体" w:hint="eastAsia"/>
          <w:kern w:val="22"/>
          <w:sz w:val="24"/>
          <w:lang w:eastAsia="zh-CN"/>
        </w:rPr>
        <w:t>和次</w:t>
      </w:r>
      <w:r w:rsidR="00670294" w:rsidRPr="00855CC3">
        <w:rPr>
          <w:rFonts w:ascii="宋体" w:eastAsia="宋体" w:hAnsi="宋体" w:cs="宋体" w:hint="eastAsia"/>
          <w:kern w:val="22"/>
          <w:sz w:val="24"/>
          <w:lang w:eastAsia="zh-CN"/>
        </w:rPr>
        <w:t>区域</w:t>
      </w:r>
      <w:r w:rsidRPr="00855CC3">
        <w:rPr>
          <w:rFonts w:ascii="宋体" w:eastAsia="宋体" w:hAnsi="宋体" w:cs="宋体" w:hint="eastAsia"/>
          <w:kern w:val="22"/>
          <w:sz w:val="24"/>
          <w:lang w:eastAsia="zh-CN"/>
        </w:rPr>
        <w:t>支持中心的要求提供信息、</w:t>
      </w:r>
      <w:r w:rsidR="00670294" w:rsidRPr="00855CC3">
        <w:rPr>
          <w:rFonts w:ascii="宋体" w:eastAsia="宋体" w:hAnsi="宋体" w:cs="宋体" w:hint="eastAsia"/>
          <w:kern w:val="22"/>
          <w:sz w:val="24"/>
          <w:lang w:eastAsia="zh-CN"/>
        </w:rPr>
        <w:t>咨询</w:t>
      </w:r>
      <w:r w:rsidRPr="00855CC3">
        <w:rPr>
          <w:rFonts w:ascii="宋体" w:eastAsia="宋体" w:hAnsi="宋体" w:cs="宋体" w:hint="eastAsia"/>
          <w:kern w:val="22"/>
          <w:sz w:val="24"/>
          <w:lang w:eastAsia="zh-CN"/>
        </w:rPr>
        <w:t>建议和技术支持的模式</w:t>
      </w:r>
      <w:r w:rsidR="00307134" w:rsidRPr="00855CC3">
        <w:rPr>
          <w:rFonts w:ascii="宋体" w:eastAsia="宋体" w:hAnsi="宋体" w:cs="宋体" w:hint="eastAsia"/>
          <w:kern w:val="22"/>
          <w:sz w:val="24"/>
          <w:lang w:eastAsia="zh-CN"/>
        </w:rPr>
        <w:t>；</w:t>
      </w:r>
    </w:p>
    <w:p w14:paraId="3DE30060" w14:textId="7F65722A" w:rsidR="005D0C65" w:rsidRPr="00855CC3" w:rsidRDefault="005D0C65" w:rsidP="00855CC3">
      <w:pPr>
        <w:pStyle w:val="a"/>
        <w:numPr>
          <w:ilvl w:val="0"/>
          <w:numId w:val="241"/>
        </w:numPr>
        <w:spacing w:before="120" w:after="120"/>
        <w:ind w:left="490" w:firstLine="490"/>
        <w:contextualSpacing w:val="0"/>
        <w:rPr>
          <w:kern w:val="22"/>
          <w:sz w:val="24"/>
          <w:lang w:eastAsia="zh-CN"/>
        </w:rPr>
      </w:pPr>
      <w:r w:rsidRPr="00855CC3">
        <w:rPr>
          <w:rFonts w:ascii="宋体" w:eastAsia="宋体" w:hAnsi="宋体" w:cs="宋体" w:hint="eastAsia"/>
          <w:kern w:val="22"/>
          <w:sz w:val="24"/>
          <w:lang w:eastAsia="zh-CN"/>
        </w:rPr>
        <w:t>协助区域和次区域支持中心通过执行问题附属机构向缔约方大会报告其工作的准则、模板和程序</w:t>
      </w:r>
      <w:r w:rsidR="00307134" w:rsidRPr="00855CC3">
        <w:rPr>
          <w:rFonts w:ascii="宋体" w:eastAsia="宋体" w:hAnsi="宋体" w:cs="宋体" w:hint="eastAsia"/>
          <w:kern w:val="22"/>
          <w:sz w:val="24"/>
          <w:lang w:eastAsia="zh-CN"/>
        </w:rPr>
        <w:t>；</w:t>
      </w:r>
    </w:p>
    <w:p w14:paraId="48922629" w14:textId="47278C38" w:rsidR="005D0C65" w:rsidRPr="00855CC3" w:rsidRDefault="009C0E77" w:rsidP="00855CC3">
      <w:pPr>
        <w:pStyle w:val="a"/>
        <w:numPr>
          <w:ilvl w:val="0"/>
          <w:numId w:val="241"/>
        </w:numPr>
        <w:spacing w:before="120" w:after="120"/>
        <w:ind w:left="490" w:firstLine="490"/>
        <w:contextualSpacing w:val="0"/>
        <w:rPr>
          <w:kern w:val="22"/>
          <w:sz w:val="24"/>
          <w:lang w:eastAsia="zh-CN"/>
        </w:rPr>
      </w:pPr>
      <w:r w:rsidRPr="00855CC3">
        <w:rPr>
          <w:rFonts w:ascii="宋体" w:eastAsia="宋体" w:hAnsi="宋体" w:cs="宋体" w:hint="eastAsia"/>
          <w:kern w:val="22"/>
          <w:sz w:val="24"/>
          <w:lang w:eastAsia="zh-CN"/>
        </w:rPr>
        <w:t>促进研究合作。</w:t>
      </w:r>
    </w:p>
    <w:p w14:paraId="7E37D277" w14:textId="494C61DF" w:rsidR="005D0C65" w:rsidRPr="005D0C65" w:rsidRDefault="00B0116C" w:rsidP="005D0C65">
      <w:pPr>
        <w:tabs>
          <w:tab w:val="clear" w:pos="567"/>
          <w:tab w:val="clear" w:pos="1134"/>
          <w:tab w:val="clear" w:pos="1701"/>
          <w:tab w:val="clear" w:pos="2268"/>
        </w:tabs>
        <w:spacing w:before="120" w:after="120"/>
        <w:ind w:left="490"/>
        <w:rPr>
          <w:kern w:val="22"/>
          <w:sz w:val="24"/>
          <w:szCs w:val="24"/>
          <w:lang w:val="zh-CN" w:eastAsia="zh-CN"/>
        </w:rPr>
      </w:pPr>
      <w:r>
        <w:rPr>
          <w:rFonts w:hint="eastAsia"/>
          <w:kern w:val="22"/>
          <w:sz w:val="24"/>
          <w:szCs w:val="24"/>
          <w:lang w:val="zh-CN" w:eastAsia="zh-CN"/>
        </w:rPr>
        <w:t>9</w:t>
      </w:r>
      <w:r w:rsidR="005D0C65" w:rsidRPr="005D0C65">
        <w:rPr>
          <w:rFonts w:hint="eastAsia"/>
          <w:kern w:val="22"/>
          <w:sz w:val="24"/>
          <w:szCs w:val="24"/>
          <w:lang w:val="zh-CN" w:eastAsia="zh-CN"/>
        </w:rPr>
        <w:t>.</w:t>
      </w:r>
      <w:r w:rsidR="005D0C65" w:rsidRPr="005D0C65">
        <w:rPr>
          <w:rFonts w:hint="eastAsia"/>
          <w:kern w:val="22"/>
          <w:sz w:val="24"/>
          <w:szCs w:val="24"/>
          <w:lang w:val="zh-CN" w:eastAsia="zh-CN"/>
        </w:rPr>
        <w:tab/>
      </w:r>
      <w:r w:rsidR="005D0C65" w:rsidRPr="005D0C65">
        <w:rPr>
          <w:rFonts w:hint="eastAsia"/>
          <w:kern w:val="22"/>
          <w:sz w:val="24"/>
          <w:szCs w:val="24"/>
          <w:lang w:val="zh-CN" w:eastAsia="zh-CN"/>
        </w:rPr>
        <w:t>全球协调实体将与区域和次区域支持中心合作，将寻求专门技术援助的缔约方与能够且最适合提供所需支持的组织、倡议、网络和专家联系起来。</w:t>
      </w:r>
    </w:p>
    <w:p w14:paraId="3E921624" w14:textId="77777777" w:rsidR="005D0C65" w:rsidRPr="005D0C65" w:rsidRDefault="005D0C65" w:rsidP="005D0C65">
      <w:pPr>
        <w:keepNext/>
        <w:tabs>
          <w:tab w:val="clear" w:pos="567"/>
          <w:tab w:val="clear" w:pos="1134"/>
          <w:tab w:val="clear" w:pos="1701"/>
          <w:tab w:val="clear" w:pos="2268"/>
        </w:tabs>
        <w:spacing w:before="120" w:after="120"/>
        <w:rPr>
          <w:rFonts w:ascii="宋体" w:hAnsi="宋体"/>
          <w:b/>
          <w:bCs/>
          <w:kern w:val="22"/>
          <w:sz w:val="24"/>
          <w:szCs w:val="24"/>
          <w:lang w:val="zh-CN" w:eastAsia="zh-CN"/>
        </w:rPr>
      </w:pPr>
      <w:r w:rsidRPr="005D0C65">
        <w:rPr>
          <w:rFonts w:ascii="宋体" w:hAnsi="宋体" w:hint="eastAsia"/>
          <w:b/>
          <w:bCs/>
          <w:kern w:val="22"/>
          <w:sz w:val="24"/>
          <w:szCs w:val="24"/>
          <w:lang w:val="zh-CN" w:eastAsia="zh-CN"/>
        </w:rPr>
        <w:t>四.</w:t>
      </w:r>
      <w:r w:rsidRPr="005D0C65">
        <w:rPr>
          <w:rFonts w:ascii="宋体" w:hAnsi="宋体" w:hint="eastAsia"/>
          <w:b/>
          <w:bCs/>
          <w:kern w:val="22"/>
          <w:sz w:val="24"/>
          <w:szCs w:val="24"/>
          <w:lang w:val="zh-CN" w:eastAsia="zh-CN"/>
        </w:rPr>
        <w:tab/>
        <w:t>全球协调实体东道组织的特点</w:t>
      </w:r>
    </w:p>
    <w:p w14:paraId="0568471C" w14:textId="299ACF01" w:rsidR="005D0C65" w:rsidRPr="005D0C65" w:rsidRDefault="005D0C65" w:rsidP="005D0C65">
      <w:pPr>
        <w:tabs>
          <w:tab w:val="clear" w:pos="567"/>
          <w:tab w:val="clear" w:pos="1134"/>
          <w:tab w:val="clear" w:pos="1701"/>
          <w:tab w:val="clear" w:pos="2268"/>
        </w:tabs>
        <w:spacing w:before="120" w:after="120"/>
        <w:ind w:left="490"/>
        <w:rPr>
          <w:kern w:val="22"/>
          <w:sz w:val="24"/>
          <w:szCs w:val="24"/>
          <w:lang w:val="zh-CN" w:eastAsia="zh-CN"/>
        </w:rPr>
      </w:pPr>
      <w:r w:rsidRPr="005D0C65">
        <w:rPr>
          <w:rFonts w:hint="eastAsia"/>
          <w:kern w:val="22"/>
          <w:sz w:val="24"/>
          <w:szCs w:val="24"/>
          <w:lang w:val="zh-CN" w:eastAsia="zh-CN"/>
        </w:rPr>
        <w:t>1</w:t>
      </w:r>
      <w:r w:rsidR="00B0116C">
        <w:rPr>
          <w:rFonts w:hint="eastAsia"/>
          <w:kern w:val="22"/>
          <w:sz w:val="24"/>
          <w:szCs w:val="24"/>
          <w:lang w:val="zh-CN" w:eastAsia="zh-CN"/>
        </w:rPr>
        <w:t>0</w:t>
      </w:r>
      <w:r w:rsidRPr="005D0C65">
        <w:rPr>
          <w:rFonts w:hint="eastAsia"/>
          <w:kern w:val="22"/>
          <w:sz w:val="24"/>
          <w:szCs w:val="24"/>
          <w:lang w:val="zh-CN" w:eastAsia="zh-CN"/>
        </w:rPr>
        <w:t>.</w:t>
      </w:r>
      <w:r w:rsidRPr="005D0C65">
        <w:rPr>
          <w:rFonts w:hint="eastAsia"/>
          <w:kern w:val="22"/>
          <w:sz w:val="24"/>
          <w:szCs w:val="24"/>
          <w:lang w:val="zh-CN" w:eastAsia="zh-CN"/>
        </w:rPr>
        <w:tab/>
      </w:r>
      <w:r w:rsidRPr="005D0C65">
        <w:rPr>
          <w:rFonts w:hint="eastAsia"/>
          <w:kern w:val="22"/>
          <w:sz w:val="24"/>
          <w:szCs w:val="24"/>
          <w:lang w:val="zh-CN" w:eastAsia="zh-CN"/>
        </w:rPr>
        <w:t>全球协调实体的东道组织将具备以下特点：</w:t>
      </w:r>
    </w:p>
    <w:p w14:paraId="0C7CC375" w14:textId="533B196F" w:rsidR="005D0C65" w:rsidRPr="00855CC3" w:rsidRDefault="005D0C65" w:rsidP="00855CC3">
      <w:pPr>
        <w:pStyle w:val="a"/>
        <w:numPr>
          <w:ilvl w:val="0"/>
          <w:numId w:val="242"/>
        </w:numPr>
        <w:spacing w:before="120" w:after="120"/>
        <w:ind w:left="490" w:firstLine="490"/>
        <w:contextualSpacing w:val="0"/>
        <w:rPr>
          <w:kern w:val="22"/>
          <w:sz w:val="24"/>
          <w:lang w:eastAsia="zh-CN"/>
        </w:rPr>
      </w:pPr>
      <w:r w:rsidRPr="00855CC3">
        <w:rPr>
          <w:rFonts w:ascii="宋体" w:eastAsia="宋体" w:hAnsi="宋体" w:cs="宋体" w:hint="eastAsia"/>
          <w:kern w:val="22"/>
          <w:sz w:val="24"/>
          <w:lang w:eastAsia="zh-CN"/>
        </w:rPr>
        <w:t>能够调动不同来源的资源</w:t>
      </w:r>
      <w:r w:rsidR="00307134" w:rsidRPr="00855CC3">
        <w:rPr>
          <w:rFonts w:ascii="宋体" w:eastAsia="宋体" w:hAnsi="宋体" w:cs="宋体" w:hint="eastAsia"/>
          <w:kern w:val="22"/>
          <w:sz w:val="24"/>
          <w:lang w:eastAsia="zh-CN"/>
        </w:rPr>
        <w:t>；</w:t>
      </w:r>
    </w:p>
    <w:p w14:paraId="29632184" w14:textId="1D4B900B" w:rsidR="005D0C65" w:rsidRPr="00855CC3" w:rsidRDefault="005D0C65" w:rsidP="00855CC3">
      <w:pPr>
        <w:pStyle w:val="a"/>
        <w:numPr>
          <w:ilvl w:val="0"/>
          <w:numId w:val="242"/>
        </w:numPr>
        <w:spacing w:before="120" w:after="120"/>
        <w:ind w:left="490" w:firstLine="490"/>
        <w:contextualSpacing w:val="0"/>
        <w:rPr>
          <w:kern w:val="22"/>
          <w:sz w:val="24"/>
          <w:lang w:eastAsia="zh-CN"/>
        </w:rPr>
      </w:pPr>
      <w:r w:rsidRPr="00855CC3">
        <w:rPr>
          <w:rFonts w:ascii="宋体" w:eastAsia="宋体" w:hAnsi="宋体" w:cs="宋体" w:hint="eastAsia"/>
          <w:kern w:val="22"/>
          <w:sz w:val="24"/>
          <w:lang w:eastAsia="zh-CN"/>
        </w:rPr>
        <w:t>熟悉《公约》及其议定书</w:t>
      </w:r>
      <w:r w:rsidR="00670294" w:rsidRPr="00855CC3">
        <w:rPr>
          <w:rFonts w:ascii="宋体" w:eastAsia="宋体" w:hAnsi="宋体" w:cs="宋体" w:hint="eastAsia"/>
          <w:kern w:val="22"/>
          <w:sz w:val="24"/>
          <w:lang w:eastAsia="zh-CN"/>
        </w:rPr>
        <w:t>规定</w:t>
      </w:r>
      <w:r w:rsidRPr="00855CC3">
        <w:rPr>
          <w:rFonts w:ascii="宋体" w:eastAsia="宋体" w:hAnsi="宋体" w:cs="宋体" w:hint="eastAsia"/>
          <w:kern w:val="22"/>
          <w:sz w:val="24"/>
          <w:lang w:eastAsia="zh-CN"/>
        </w:rPr>
        <w:t>的程序并有相关经验</w:t>
      </w:r>
      <w:r w:rsidR="00307134" w:rsidRPr="00855CC3">
        <w:rPr>
          <w:rFonts w:ascii="宋体" w:eastAsia="宋体" w:hAnsi="宋体" w:cs="宋体" w:hint="eastAsia"/>
          <w:kern w:val="22"/>
          <w:sz w:val="24"/>
          <w:lang w:eastAsia="zh-CN"/>
        </w:rPr>
        <w:t>；</w:t>
      </w:r>
    </w:p>
    <w:p w14:paraId="5B099FC4" w14:textId="76E1ABDE" w:rsidR="005D0C65" w:rsidRPr="00855CC3" w:rsidRDefault="005D0C65" w:rsidP="00855CC3">
      <w:pPr>
        <w:pStyle w:val="a"/>
        <w:numPr>
          <w:ilvl w:val="0"/>
          <w:numId w:val="242"/>
        </w:numPr>
        <w:spacing w:before="120" w:after="120"/>
        <w:ind w:left="490" w:firstLine="490"/>
        <w:contextualSpacing w:val="0"/>
        <w:rPr>
          <w:kern w:val="22"/>
          <w:sz w:val="24"/>
          <w:lang w:eastAsia="zh-CN"/>
        </w:rPr>
      </w:pPr>
      <w:r w:rsidRPr="00855CC3">
        <w:rPr>
          <w:rFonts w:ascii="宋体" w:eastAsia="宋体" w:hAnsi="宋体" w:cs="宋体" w:hint="eastAsia"/>
          <w:kern w:val="22"/>
          <w:sz w:val="24"/>
          <w:lang w:eastAsia="zh-CN"/>
        </w:rPr>
        <w:t>能够利用外部联系人和网络的专门知识</w:t>
      </w:r>
      <w:r w:rsidR="00307134" w:rsidRPr="00855CC3">
        <w:rPr>
          <w:rFonts w:ascii="宋体" w:eastAsia="宋体" w:hAnsi="宋体" w:cs="宋体" w:hint="eastAsia"/>
          <w:kern w:val="22"/>
          <w:sz w:val="24"/>
          <w:lang w:eastAsia="zh-CN"/>
        </w:rPr>
        <w:t>；</w:t>
      </w:r>
    </w:p>
    <w:p w14:paraId="1B4301BD" w14:textId="4A8B547D" w:rsidR="005D0C65" w:rsidRPr="00855CC3" w:rsidRDefault="005D0C65" w:rsidP="00855CC3">
      <w:pPr>
        <w:pStyle w:val="a"/>
        <w:numPr>
          <w:ilvl w:val="0"/>
          <w:numId w:val="242"/>
        </w:numPr>
        <w:spacing w:before="120" w:after="120"/>
        <w:ind w:left="490" w:firstLine="490"/>
        <w:contextualSpacing w:val="0"/>
        <w:rPr>
          <w:kern w:val="22"/>
          <w:sz w:val="24"/>
          <w:lang w:eastAsia="zh-CN"/>
        </w:rPr>
      </w:pPr>
      <w:r w:rsidRPr="00855CC3">
        <w:rPr>
          <w:rFonts w:ascii="宋体" w:eastAsia="宋体" w:hAnsi="宋体" w:cs="宋体" w:hint="eastAsia"/>
          <w:kern w:val="22"/>
          <w:sz w:val="24"/>
          <w:lang w:eastAsia="zh-CN"/>
        </w:rPr>
        <w:t>具有生物多样性相关问题的专门知识</w:t>
      </w:r>
      <w:r w:rsidR="00307134" w:rsidRPr="00855CC3">
        <w:rPr>
          <w:rFonts w:ascii="宋体" w:eastAsia="宋体" w:hAnsi="宋体" w:cs="宋体" w:hint="eastAsia"/>
          <w:kern w:val="22"/>
          <w:sz w:val="24"/>
          <w:lang w:eastAsia="zh-CN"/>
        </w:rPr>
        <w:t>；</w:t>
      </w:r>
    </w:p>
    <w:p w14:paraId="74A679D6" w14:textId="5E352E87" w:rsidR="005D0C65" w:rsidRPr="00855CC3" w:rsidRDefault="005D0C65" w:rsidP="00855CC3">
      <w:pPr>
        <w:pStyle w:val="a"/>
        <w:numPr>
          <w:ilvl w:val="0"/>
          <w:numId w:val="242"/>
        </w:numPr>
        <w:spacing w:before="120" w:after="120"/>
        <w:ind w:left="490" w:firstLine="490"/>
        <w:contextualSpacing w:val="0"/>
        <w:rPr>
          <w:kern w:val="22"/>
          <w:sz w:val="24"/>
          <w:lang w:eastAsia="zh-CN"/>
        </w:rPr>
      </w:pPr>
      <w:r w:rsidRPr="00855CC3">
        <w:rPr>
          <w:rFonts w:ascii="宋体" w:eastAsia="宋体" w:hAnsi="宋体" w:cs="宋体" w:hint="eastAsia"/>
          <w:kern w:val="22"/>
          <w:sz w:val="24"/>
          <w:lang w:eastAsia="zh-CN"/>
        </w:rPr>
        <w:t>拥有强大的召集力</w:t>
      </w:r>
      <w:r w:rsidR="00307134" w:rsidRPr="00855CC3">
        <w:rPr>
          <w:rFonts w:ascii="宋体" w:eastAsia="宋体" w:hAnsi="宋体" w:cs="宋体" w:hint="eastAsia"/>
          <w:kern w:val="22"/>
          <w:sz w:val="24"/>
          <w:lang w:eastAsia="zh-CN"/>
        </w:rPr>
        <w:t>；</w:t>
      </w:r>
    </w:p>
    <w:p w14:paraId="319D0034" w14:textId="3946D932" w:rsidR="005D0C65" w:rsidRPr="00855CC3" w:rsidRDefault="005D0C65" w:rsidP="00855CC3">
      <w:pPr>
        <w:pStyle w:val="a"/>
        <w:numPr>
          <w:ilvl w:val="0"/>
          <w:numId w:val="242"/>
        </w:numPr>
        <w:spacing w:before="120" w:after="120"/>
        <w:ind w:left="490" w:firstLine="490"/>
        <w:contextualSpacing w:val="0"/>
        <w:rPr>
          <w:kern w:val="22"/>
          <w:sz w:val="24"/>
          <w:lang w:eastAsia="zh-CN"/>
        </w:rPr>
      </w:pPr>
      <w:r w:rsidRPr="00855CC3">
        <w:rPr>
          <w:rFonts w:ascii="宋体" w:eastAsia="宋体" w:hAnsi="宋体" w:cs="宋体" w:hint="eastAsia"/>
          <w:kern w:val="22"/>
          <w:sz w:val="24"/>
          <w:lang w:eastAsia="zh-CN"/>
        </w:rPr>
        <w:t>被认可为中立召集人</w:t>
      </w:r>
      <w:r w:rsidR="00307134" w:rsidRPr="00855CC3">
        <w:rPr>
          <w:rFonts w:ascii="宋体" w:eastAsia="宋体" w:hAnsi="宋体" w:cs="宋体" w:hint="eastAsia"/>
          <w:kern w:val="22"/>
          <w:sz w:val="24"/>
          <w:lang w:eastAsia="zh-CN"/>
        </w:rPr>
        <w:t>；</w:t>
      </w:r>
    </w:p>
    <w:p w14:paraId="6F1D8F4C" w14:textId="6E071912" w:rsidR="005D0C65" w:rsidRPr="00855CC3" w:rsidRDefault="005D0C65" w:rsidP="00855CC3">
      <w:pPr>
        <w:pStyle w:val="a"/>
        <w:numPr>
          <w:ilvl w:val="0"/>
          <w:numId w:val="242"/>
        </w:numPr>
        <w:spacing w:before="120" w:after="120"/>
        <w:ind w:left="490" w:firstLine="490"/>
        <w:contextualSpacing w:val="0"/>
        <w:rPr>
          <w:kern w:val="22"/>
          <w:sz w:val="24"/>
          <w:lang w:eastAsia="zh-CN"/>
        </w:rPr>
      </w:pPr>
      <w:r w:rsidRPr="00855CC3">
        <w:rPr>
          <w:rFonts w:ascii="宋体" w:eastAsia="宋体" w:hAnsi="宋体" w:cs="宋体" w:hint="eastAsia"/>
          <w:kern w:val="22"/>
          <w:sz w:val="24"/>
          <w:lang w:eastAsia="zh-CN"/>
        </w:rPr>
        <w:t>显示出与多方利益攸关方、土著人民和地方社区、妇女和青年进行互动的经验</w:t>
      </w:r>
      <w:r w:rsidR="00307134" w:rsidRPr="00855CC3">
        <w:rPr>
          <w:rFonts w:ascii="宋体" w:eastAsia="宋体" w:hAnsi="宋体" w:cs="宋体" w:hint="eastAsia"/>
          <w:kern w:val="22"/>
          <w:sz w:val="24"/>
          <w:lang w:eastAsia="zh-CN"/>
        </w:rPr>
        <w:t>；</w:t>
      </w:r>
      <w:r w:rsidRPr="00855CC3">
        <w:rPr>
          <w:kern w:val="22"/>
          <w:sz w:val="24"/>
          <w:lang w:eastAsia="zh-CN"/>
        </w:rPr>
        <w:t xml:space="preserve"> </w:t>
      </w:r>
    </w:p>
    <w:p w14:paraId="5C0F5097" w14:textId="2159B370" w:rsidR="005D0C65" w:rsidRPr="00855CC3" w:rsidRDefault="005D0C65" w:rsidP="00855CC3">
      <w:pPr>
        <w:pStyle w:val="a"/>
        <w:numPr>
          <w:ilvl w:val="0"/>
          <w:numId w:val="242"/>
        </w:numPr>
        <w:spacing w:before="120" w:after="120"/>
        <w:ind w:left="490" w:firstLine="490"/>
        <w:contextualSpacing w:val="0"/>
        <w:rPr>
          <w:kern w:val="22"/>
          <w:sz w:val="24"/>
          <w:lang w:eastAsia="zh-CN"/>
        </w:rPr>
      </w:pPr>
      <w:r w:rsidRPr="00855CC3">
        <w:rPr>
          <w:rFonts w:ascii="宋体" w:eastAsia="宋体" w:hAnsi="宋体" w:cs="宋体" w:hint="eastAsia"/>
          <w:kern w:val="22"/>
          <w:sz w:val="24"/>
          <w:lang w:eastAsia="zh-CN"/>
        </w:rPr>
        <w:t>具有方案和项目管理的经验。</w:t>
      </w:r>
    </w:p>
    <w:p w14:paraId="5293A5F8" w14:textId="77777777" w:rsidR="005D0C65" w:rsidRPr="005D0C65" w:rsidRDefault="005D0C65" w:rsidP="005D0C65">
      <w:pPr>
        <w:keepNext/>
        <w:tabs>
          <w:tab w:val="clear" w:pos="567"/>
          <w:tab w:val="clear" w:pos="1134"/>
          <w:tab w:val="clear" w:pos="1701"/>
          <w:tab w:val="clear" w:pos="2268"/>
        </w:tabs>
        <w:spacing w:before="120" w:after="120"/>
        <w:rPr>
          <w:rFonts w:ascii="宋体" w:hAnsi="宋体"/>
          <w:b/>
          <w:bCs/>
          <w:kern w:val="22"/>
          <w:sz w:val="24"/>
          <w:szCs w:val="24"/>
          <w:lang w:val="zh-CN" w:eastAsia="zh-CN"/>
        </w:rPr>
      </w:pPr>
      <w:r w:rsidRPr="005D0C65">
        <w:rPr>
          <w:rFonts w:ascii="宋体" w:hAnsi="宋体" w:hint="eastAsia"/>
          <w:b/>
          <w:bCs/>
          <w:kern w:val="22"/>
          <w:sz w:val="24"/>
          <w:szCs w:val="24"/>
          <w:lang w:val="zh-CN" w:eastAsia="zh-CN"/>
        </w:rPr>
        <w:t>五.</w:t>
      </w:r>
      <w:r w:rsidRPr="005D0C65">
        <w:rPr>
          <w:rFonts w:ascii="宋体" w:hAnsi="宋体" w:hint="eastAsia"/>
          <w:b/>
          <w:bCs/>
          <w:kern w:val="22"/>
          <w:sz w:val="24"/>
          <w:szCs w:val="24"/>
          <w:lang w:val="zh-CN" w:eastAsia="zh-CN"/>
        </w:rPr>
        <w:tab/>
        <w:t>协调和协作</w:t>
      </w:r>
    </w:p>
    <w:p w14:paraId="0552F144" w14:textId="61CC1CFF" w:rsidR="005D0C65" w:rsidRPr="005D0C65" w:rsidRDefault="00B0116C" w:rsidP="005D0C65">
      <w:pPr>
        <w:tabs>
          <w:tab w:val="clear" w:pos="567"/>
          <w:tab w:val="clear" w:pos="1134"/>
          <w:tab w:val="clear" w:pos="1701"/>
          <w:tab w:val="clear" w:pos="2268"/>
        </w:tabs>
        <w:spacing w:before="120" w:after="120"/>
        <w:ind w:left="490"/>
        <w:rPr>
          <w:kern w:val="22"/>
          <w:sz w:val="24"/>
          <w:szCs w:val="24"/>
          <w:lang w:val="zh-CN" w:eastAsia="zh-CN"/>
        </w:rPr>
      </w:pPr>
      <w:r>
        <w:rPr>
          <w:rFonts w:hint="eastAsia"/>
          <w:kern w:val="22"/>
          <w:sz w:val="24"/>
          <w:szCs w:val="24"/>
          <w:lang w:val="zh-CN" w:eastAsia="zh-CN"/>
        </w:rPr>
        <w:t>11</w:t>
      </w:r>
      <w:r w:rsidR="005D0C65" w:rsidRPr="005D0C65">
        <w:rPr>
          <w:rFonts w:hint="eastAsia"/>
          <w:kern w:val="22"/>
          <w:sz w:val="24"/>
          <w:szCs w:val="24"/>
          <w:lang w:val="zh-CN" w:eastAsia="zh-CN"/>
        </w:rPr>
        <w:t>.</w:t>
      </w:r>
      <w:r w:rsidR="005D0C65" w:rsidRPr="005D0C65">
        <w:rPr>
          <w:rFonts w:hint="eastAsia"/>
          <w:kern w:val="22"/>
          <w:sz w:val="24"/>
          <w:szCs w:val="24"/>
          <w:lang w:val="zh-CN" w:eastAsia="zh-CN"/>
        </w:rPr>
        <w:tab/>
      </w:r>
      <w:r w:rsidR="005D0C65" w:rsidRPr="005D0C65">
        <w:rPr>
          <w:rFonts w:hint="eastAsia"/>
          <w:kern w:val="22"/>
          <w:sz w:val="24"/>
          <w:szCs w:val="24"/>
          <w:lang w:val="zh-CN" w:eastAsia="zh-CN"/>
        </w:rPr>
        <w:t>全球协调实体将通过各种方式，包括组织与区域和次区域支持中心协调员的年度会议和维护一个协作平台，支持这些中心之间的协调与协作，促进各中心之间的协同增效作用</w:t>
      </w:r>
      <w:r w:rsidR="009C0E77">
        <w:rPr>
          <w:rFonts w:hint="eastAsia"/>
          <w:kern w:val="22"/>
          <w:sz w:val="24"/>
          <w:szCs w:val="24"/>
          <w:lang w:val="zh-CN" w:eastAsia="zh-CN"/>
        </w:rPr>
        <w:t>，为缔约方提供支持</w:t>
      </w:r>
      <w:r w:rsidR="00943314">
        <w:rPr>
          <w:rFonts w:hint="eastAsia"/>
          <w:kern w:val="22"/>
          <w:sz w:val="24"/>
          <w:szCs w:val="24"/>
          <w:lang w:val="zh-CN" w:eastAsia="zh-CN"/>
        </w:rPr>
        <w:t>并</w:t>
      </w:r>
      <w:r w:rsidR="009C0E77">
        <w:rPr>
          <w:rFonts w:hint="eastAsia"/>
          <w:kern w:val="22"/>
          <w:sz w:val="24"/>
          <w:szCs w:val="24"/>
          <w:lang w:val="zh-CN" w:eastAsia="zh-CN"/>
        </w:rPr>
        <w:t>分享经验、最佳做法和教训</w:t>
      </w:r>
      <w:r w:rsidR="005D0C65" w:rsidRPr="005D0C65">
        <w:rPr>
          <w:rFonts w:hint="eastAsia"/>
          <w:kern w:val="22"/>
          <w:sz w:val="24"/>
          <w:szCs w:val="24"/>
          <w:lang w:val="zh-CN" w:eastAsia="zh-CN"/>
        </w:rPr>
        <w:t>。这也将使这些中心能够最大限度地利用</w:t>
      </w:r>
      <w:proofErr w:type="gramStart"/>
      <w:r w:rsidR="005D0C65" w:rsidRPr="005D0C65">
        <w:rPr>
          <w:rFonts w:hint="eastAsia"/>
          <w:kern w:val="22"/>
          <w:sz w:val="24"/>
          <w:szCs w:val="24"/>
          <w:lang w:val="zh-CN" w:eastAsia="zh-CN"/>
        </w:rPr>
        <w:t>其他中心</w:t>
      </w:r>
      <w:proofErr w:type="gramEnd"/>
      <w:r w:rsidR="005D0C65" w:rsidRPr="005D0C65">
        <w:rPr>
          <w:rFonts w:hint="eastAsia"/>
          <w:kern w:val="22"/>
          <w:sz w:val="24"/>
          <w:szCs w:val="24"/>
          <w:lang w:val="zh-CN" w:eastAsia="zh-CN"/>
        </w:rPr>
        <w:t>可以提供的专业知识和资源，并促进经验、最佳做法和教训的分享。可以通过信息交换</w:t>
      </w:r>
      <w:proofErr w:type="gramStart"/>
      <w:r w:rsidR="005D0C65" w:rsidRPr="005D0C65">
        <w:rPr>
          <w:rFonts w:hint="eastAsia"/>
          <w:kern w:val="22"/>
          <w:sz w:val="24"/>
          <w:szCs w:val="24"/>
          <w:lang w:val="zh-CN" w:eastAsia="zh-CN"/>
        </w:rPr>
        <w:t>所机制</w:t>
      </w:r>
      <w:proofErr w:type="gramEnd"/>
      <w:r w:rsidR="005D0C65" w:rsidRPr="005D0C65">
        <w:rPr>
          <w:rFonts w:hint="eastAsia"/>
          <w:kern w:val="22"/>
          <w:sz w:val="24"/>
          <w:szCs w:val="24"/>
          <w:lang w:val="zh-CN" w:eastAsia="zh-CN"/>
        </w:rPr>
        <w:t>的中央门户网站访问该在线协作平台。</w:t>
      </w:r>
    </w:p>
    <w:p w14:paraId="59FE6CD5" w14:textId="10D2D66B" w:rsidR="005D0C65" w:rsidRPr="005D0C65" w:rsidRDefault="005D0C65" w:rsidP="005D0C65">
      <w:pPr>
        <w:tabs>
          <w:tab w:val="clear" w:pos="567"/>
          <w:tab w:val="clear" w:pos="1134"/>
          <w:tab w:val="clear" w:pos="1701"/>
          <w:tab w:val="clear" w:pos="2268"/>
        </w:tabs>
        <w:spacing w:before="120" w:after="120"/>
        <w:ind w:left="490"/>
        <w:rPr>
          <w:rFonts w:eastAsiaTheme="minorEastAsia"/>
          <w:kern w:val="22"/>
          <w:sz w:val="24"/>
          <w:szCs w:val="24"/>
          <w:lang w:val="en-GB" w:eastAsia="zh-CN"/>
        </w:rPr>
      </w:pPr>
      <w:r w:rsidRPr="005D0C65">
        <w:rPr>
          <w:rFonts w:hint="eastAsia"/>
          <w:kern w:val="22"/>
          <w:sz w:val="24"/>
          <w:szCs w:val="24"/>
          <w:lang w:val="zh-CN" w:eastAsia="zh-CN"/>
        </w:rPr>
        <w:t>1</w:t>
      </w:r>
      <w:r w:rsidR="00B0116C">
        <w:rPr>
          <w:rFonts w:hint="eastAsia"/>
          <w:kern w:val="22"/>
          <w:sz w:val="24"/>
          <w:szCs w:val="24"/>
          <w:lang w:val="zh-CN" w:eastAsia="zh-CN"/>
        </w:rPr>
        <w:t>2</w:t>
      </w:r>
      <w:r w:rsidRPr="005D0C65">
        <w:rPr>
          <w:rFonts w:hint="eastAsia"/>
          <w:kern w:val="22"/>
          <w:sz w:val="24"/>
          <w:szCs w:val="24"/>
          <w:lang w:val="zh-CN" w:eastAsia="zh-CN"/>
        </w:rPr>
        <w:t>.</w:t>
      </w:r>
      <w:r w:rsidRPr="005D0C65">
        <w:rPr>
          <w:rFonts w:hint="eastAsia"/>
          <w:kern w:val="22"/>
          <w:sz w:val="24"/>
          <w:szCs w:val="24"/>
          <w:lang w:val="zh-CN" w:eastAsia="zh-CN"/>
        </w:rPr>
        <w:tab/>
      </w:r>
      <w:r w:rsidRPr="005D0C65">
        <w:rPr>
          <w:rFonts w:hint="eastAsia"/>
          <w:kern w:val="22"/>
          <w:sz w:val="24"/>
          <w:szCs w:val="24"/>
          <w:lang w:val="zh-CN" w:eastAsia="zh-CN"/>
        </w:rPr>
        <w:t>全球协调实体将酌情</w:t>
      </w:r>
      <w:r w:rsidR="009C0E77">
        <w:rPr>
          <w:rFonts w:hint="eastAsia"/>
          <w:kern w:val="22"/>
          <w:sz w:val="24"/>
          <w:szCs w:val="24"/>
          <w:lang w:val="zh-CN" w:eastAsia="zh-CN"/>
        </w:rPr>
        <w:t>组织选定区域和</w:t>
      </w:r>
      <w:r w:rsidR="00943314">
        <w:rPr>
          <w:rFonts w:hint="eastAsia"/>
          <w:kern w:val="22"/>
          <w:sz w:val="24"/>
          <w:szCs w:val="24"/>
          <w:lang w:val="zh-CN" w:eastAsia="zh-CN"/>
        </w:rPr>
        <w:t>次</w:t>
      </w:r>
      <w:r w:rsidR="009C0E77">
        <w:rPr>
          <w:rFonts w:hint="eastAsia"/>
          <w:kern w:val="22"/>
          <w:sz w:val="24"/>
          <w:szCs w:val="24"/>
          <w:lang w:val="zh-CN" w:eastAsia="zh-CN"/>
        </w:rPr>
        <w:t>区域</w:t>
      </w:r>
      <w:r w:rsidR="00943314">
        <w:rPr>
          <w:rFonts w:hint="eastAsia"/>
          <w:kern w:val="22"/>
          <w:sz w:val="24"/>
          <w:szCs w:val="24"/>
          <w:lang w:val="zh-CN" w:eastAsia="zh-CN"/>
        </w:rPr>
        <w:t>支持</w:t>
      </w:r>
      <w:r w:rsidR="009C0E77">
        <w:rPr>
          <w:rFonts w:hint="eastAsia"/>
          <w:kern w:val="22"/>
          <w:sz w:val="24"/>
          <w:szCs w:val="24"/>
          <w:lang w:val="zh-CN" w:eastAsia="zh-CN"/>
        </w:rPr>
        <w:t>中心的会议，使其了解其任务规定和业务程序，并向其提供指导。该实体还将</w:t>
      </w:r>
      <w:r w:rsidR="00943314">
        <w:rPr>
          <w:rFonts w:hint="eastAsia"/>
          <w:kern w:val="22"/>
          <w:sz w:val="24"/>
          <w:szCs w:val="24"/>
          <w:lang w:val="zh-CN" w:eastAsia="zh-CN"/>
        </w:rPr>
        <w:t>协助</w:t>
      </w:r>
      <w:r w:rsidR="009C0E77">
        <w:rPr>
          <w:rFonts w:hint="eastAsia"/>
          <w:kern w:val="22"/>
          <w:sz w:val="24"/>
          <w:szCs w:val="24"/>
          <w:lang w:val="zh-CN" w:eastAsia="zh-CN"/>
        </w:rPr>
        <w:t>会议和其他活动，</w:t>
      </w:r>
      <w:r w:rsidR="00943314">
        <w:rPr>
          <w:rFonts w:hint="eastAsia"/>
          <w:kern w:val="22"/>
          <w:sz w:val="24"/>
          <w:szCs w:val="24"/>
          <w:lang w:val="zh-CN" w:eastAsia="zh-CN"/>
        </w:rPr>
        <w:t>酌情</w:t>
      </w:r>
      <w:r w:rsidRPr="005D0C65">
        <w:rPr>
          <w:rFonts w:hint="eastAsia"/>
          <w:kern w:val="22"/>
          <w:sz w:val="24"/>
          <w:szCs w:val="24"/>
          <w:lang w:val="zh-CN" w:eastAsia="zh-CN"/>
        </w:rPr>
        <w:t>促进与支持</w:t>
      </w:r>
      <w:r w:rsidR="00BD16C2">
        <w:rPr>
          <w:rFonts w:hint="eastAsia"/>
          <w:kern w:val="22"/>
          <w:sz w:val="24"/>
          <w:szCs w:val="24"/>
          <w:lang w:val="zh-CN" w:eastAsia="zh-CN"/>
        </w:rPr>
        <w:t>执行</w:t>
      </w:r>
      <w:r w:rsidRPr="005D0C65">
        <w:rPr>
          <w:rFonts w:hint="eastAsia"/>
          <w:kern w:val="22"/>
          <w:sz w:val="24"/>
          <w:szCs w:val="24"/>
          <w:lang w:val="zh-CN" w:eastAsia="zh-CN"/>
        </w:rPr>
        <w:t>《框架》的相关倡议以及与其他多边环境协定和相关组织领导的相关技术合作机制的合作</w:t>
      </w:r>
      <w:r w:rsidRPr="005D0C65">
        <w:rPr>
          <w:rFonts w:eastAsiaTheme="minorEastAsia" w:hint="eastAsia"/>
          <w:kern w:val="22"/>
          <w:sz w:val="24"/>
          <w:szCs w:val="24"/>
          <w:lang w:val="en-GB" w:eastAsia="zh-CN"/>
        </w:rPr>
        <w:t>。</w:t>
      </w:r>
    </w:p>
    <w:p w14:paraId="10A20AE3" w14:textId="77777777" w:rsidR="005D0C65" w:rsidRPr="005D0C65" w:rsidRDefault="005D0C65" w:rsidP="005D0C65">
      <w:pPr>
        <w:keepNext/>
        <w:tabs>
          <w:tab w:val="clear" w:pos="567"/>
          <w:tab w:val="clear" w:pos="1134"/>
          <w:tab w:val="clear" w:pos="1701"/>
          <w:tab w:val="clear" w:pos="2268"/>
        </w:tabs>
        <w:spacing w:before="120" w:after="120"/>
        <w:rPr>
          <w:rFonts w:ascii="宋体" w:hAnsi="宋体"/>
          <w:b/>
          <w:bCs/>
          <w:kern w:val="22"/>
          <w:sz w:val="24"/>
          <w:szCs w:val="24"/>
          <w:lang w:val="zh-CN" w:eastAsia="zh-CN"/>
        </w:rPr>
      </w:pPr>
      <w:r w:rsidRPr="005D0C65">
        <w:rPr>
          <w:rFonts w:ascii="宋体" w:hAnsi="宋体" w:hint="eastAsia"/>
          <w:b/>
          <w:bCs/>
          <w:kern w:val="22"/>
          <w:sz w:val="24"/>
          <w:szCs w:val="24"/>
          <w:lang w:val="zh-CN" w:eastAsia="zh-CN"/>
        </w:rPr>
        <w:lastRenderedPageBreak/>
        <w:t>六.</w:t>
      </w:r>
      <w:r w:rsidRPr="005D0C65">
        <w:rPr>
          <w:rFonts w:ascii="宋体" w:hAnsi="宋体" w:hint="eastAsia"/>
          <w:b/>
          <w:bCs/>
          <w:kern w:val="22"/>
          <w:sz w:val="24"/>
          <w:szCs w:val="24"/>
          <w:lang w:val="zh-CN" w:eastAsia="zh-CN"/>
        </w:rPr>
        <w:tab/>
        <w:t>财务安排</w:t>
      </w:r>
    </w:p>
    <w:p w14:paraId="123135BE" w14:textId="720938C8" w:rsidR="005D0C65" w:rsidRPr="005D0C65" w:rsidRDefault="005D0C65" w:rsidP="005D0C65">
      <w:pPr>
        <w:tabs>
          <w:tab w:val="clear" w:pos="567"/>
          <w:tab w:val="clear" w:pos="1134"/>
          <w:tab w:val="clear" w:pos="1701"/>
          <w:tab w:val="clear" w:pos="2268"/>
        </w:tabs>
        <w:spacing w:before="120" w:after="120"/>
        <w:ind w:left="490"/>
        <w:rPr>
          <w:rFonts w:eastAsiaTheme="minorEastAsia"/>
          <w:kern w:val="22"/>
          <w:sz w:val="24"/>
          <w:szCs w:val="24"/>
          <w:lang w:val="en-GB" w:eastAsia="zh-CN"/>
        </w:rPr>
      </w:pPr>
      <w:r w:rsidRPr="005D0C65">
        <w:rPr>
          <w:rFonts w:hint="eastAsia"/>
          <w:kern w:val="22"/>
          <w:sz w:val="24"/>
          <w:szCs w:val="24"/>
          <w:lang w:val="zh-CN" w:eastAsia="zh-CN"/>
        </w:rPr>
        <w:t>1</w:t>
      </w:r>
      <w:r w:rsidR="00B0116C">
        <w:rPr>
          <w:rFonts w:hint="eastAsia"/>
          <w:kern w:val="22"/>
          <w:sz w:val="24"/>
          <w:szCs w:val="24"/>
          <w:lang w:val="zh-CN" w:eastAsia="zh-CN"/>
        </w:rPr>
        <w:t>3</w:t>
      </w:r>
      <w:r w:rsidRPr="005D0C65">
        <w:rPr>
          <w:rFonts w:hint="eastAsia"/>
          <w:kern w:val="22"/>
          <w:sz w:val="24"/>
          <w:szCs w:val="24"/>
          <w:lang w:val="zh-CN" w:eastAsia="zh-CN"/>
        </w:rPr>
        <w:t>.</w:t>
      </w:r>
      <w:r w:rsidRPr="005D0C65">
        <w:rPr>
          <w:rFonts w:hint="eastAsia"/>
          <w:kern w:val="22"/>
          <w:sz w:val="24"/>
          <w:szCs w:val="24"/>
          <w:lang w:val="zh-CN" w:eastAsia="zh-CN"/>
        </w:rPr>
        <w:tab/>
      </w:r>
      <w:r w:rsidRPr="005D0C65">
        <w:rPr>
          <w:rFonts w:hint="eastAsia"/>
          <w:kern w:val="22"/>
          <w:sz w:val="24"/>
          <w:szCs w:val="24"/>
          <w:lang w:val="zh-CN" w:eastAsia="zh-CN"/>
        </w:rPr>
        <w:t>全球协调实体将从各种来源调集更多资源，包括从公共和私人赠款以及在适当情况下从创新融资工具调集更多资源，并将这些资源用于资助区域和次区域</w:t>
      </w:r>
      <w:r w:rsidR="00943314">
        <w:rPr>
          <w:rFonts w:hint="eastAsia"/>
          <w:kern w:val="22"/>
          <w:sz w:val="24"/>
          <w:szCs w:val="24"/>
          <w:lang w:val="zh-CN" w:eastAsia="zh-CN"/>
        </w:rPr>
        <w:t>支持</w:t>
      </w:r>
      <w:r w:rsidRPr="005D0C65">
        <w:rPr>
          <w:rFonts w:hint="eastAsia"/>
          <w:kern w:val="22"/>
          <w:sz w:val="24"/>
          <w:szCs w:val="24"/>
          <w:lang w:val="zh-CN" w:eastAsia="zh-CN"/>
        </w:rPr>
        <w:t>中心的科技合作支持方案</w:t>
      </w:r>
      <w:r w:rsidRPr="005D0C65">
        <w:rPr>
          <w:rFonts w:eastAsiaTheme="minorEastAsia" w:hint="eastAsia"/>
          <w:kern w:val="22"/>
          <w:sz w:val="24"/>
          <w:szCs w:val="24"/>
          <w:lang w:val="en-GB" w:eastAsia="zh-CN"/>
        </w:rPr>
        <w:t>。</w:t>
      </w:r>
    </w:p>
    <w:p w14:paraId="04E76BDB" w14:textId="77777777" w:rsidR="005D0C65" w:rsidRPr="005D0C65" w:rsidRDefault="005D0C65" w:rsidP="005D0C65">
      <w:pPr>
        <w:keepNext/>
        <w:tabs>
          <w:tab w:val="clear" w:pos="567"/>
          <w:tab w:val="clear" w:pos="1134"/>
          <w:tab w:val="clear" w:pos="1701"/>
          <w:tab w:val="clear" w:pos="2268"/>
        </w:tabs>
        <w:spacing w:before="120" w:after="120"/>
        <w:rPr>
          <w:rFonts w:ascii="宋体" w:hAnsi="宋体"/>
          <w:b/>
          <w:bCs/>
          <w:kern w:val="22"/>
          <w:sz w:val="24"/>
          <w:szCs w:val="24"/>
          <w:lang w:val="zh-CN" w:eastAsia="zh-CN"/>
        </w:rPr>
      </w:pPr>
      <w:r w:rsidRPr="005D0C65">
        <w:rPr>
          <w:rFonts w:ascii="宋体" w:hAnsi="宋体" w:hint="eastAsia"/>
          <w:b/>
          <w:bCs/>
          <w:kern w:val="22"/>
          <w:sz w:val="24"/>
          <w:szCs w:val="24"/>
          <w:lang w:val="zh-CN" w:eastAsia="zh-CN"/>
        </w:rPr>
        <w:t>七.</w:t>
      </w:r>
      <w:r w:rsidRPr="005D0C65">
        <w:rPr>
          <w:rFonts w:ascii="宋体" w:hAnsi="宋体" w:hint="eastAsia"/>
          <w:b/>
          <w:bCs/>
          <w:kern w:val="22"/>
          <w:sz w:val="24"/>
          <w:szCs w:val="24"/>
          <w:lang w:val="zh-CN" w:eastAsia="zh-CN"/>
        </w:rPr>
        <w:tab/>
        <w:t>监测和审查</w:t>
      </w:r>
    </w:p>
    <w:p w14:paraId="3D215C04" w14:textId="7EB05E80" w:rsidR="005D0C65" w:rsidRPr="005D0C65" w:rsidRDefault="005D0C65" w:rsidP="005D0C65">
      <w:pPr>
        <w:tabs>
          <w:tab w:val="clear" w:pos="567"/>
          <w:tab w:val="clear" w:pos="1134"/>
          <w:tab w:val="clear" w:pos="1701"/>
          <w:tab w:val="clear" w:pos="2268"/>
        </w:tabs>
        <w:spacing w:before="120" w:after="120"/>
        <w:ind w:left="490"/>
        <w:rPr>
          <w:kern w:val="22"/>
          <w:sz w:val="24"/>
          <w:szCs w:val="24"/>
          <w:lang w:val="zh-CN" w:eastAsia="zh-CN"/>
        </w:rPr>
      </w:pPr>
      <w:r w:rsidRPr="005D0C65">
        <w:rPr>
          <w:rFonts w:hint="eastAsia"/>
          <w:kern w:val="22"/>
          <w:sz w:val="24"/>
          <w:szCs w:val="24"/>
          <w:lang w:val="zh-CN" w:eastAsia="zh-CN"/>
        </w:rPr>
        <w:t>1</w:t>
      </w:r>
      <w:r w:rsidR="00B0116C">
        <w:rPr>
          <w:rFonts w:hint="eastAsia"/>
          <w:kern w:val="22"/>
          <w:sz w:val="24"/>
          <w:szCs w:val="24"/>
          <w:lang w:val="zh-CN" w:eastAsia="zh-CN"/>
        </w:rPr>
        <w:t>4</w:t>
      </w:r>
      <w:r w:rsidRPr="005D0C65">
        <w:rPr>
          <w:rFonts w:hint="eastAsia"/>
          <w:kern w:val="22"/>
          <w:sz w:val="24"/>
          <w:szCs w:val="24"/>
          <w:lang w:val="zh-CN" w:eastAsia="zh-CN"/>
        </w:rPr>
        <w:t>.</w:t>
      </w:r>
      <w:r w:rsidRPr="005D0C65">
        <w:rPr>
          <w:rFonts w:hint="eastAsia"/>
          <w:kern w:val="22"/>
          <w:sz w:val="24"/>
          <w:szCs w:val="24"/>
          <w:lang w:val="zh-CN" w:eastAsia="zh-CN"/>
        </w:rPr>
        <w:tab/>
      </w:r>
      <w:r w:rsidRPr="005D0C65">
        <w:rPr>
          <w:rFonts w:hint="eastAsia"/>
          <w:kern w:val="22"/>
          <w:sz w:val="24"/>
          <w:szCs w:val="24"/>
          <w:lang w:val="zh-CN" w:eastAsia="zh-CN"/>
        </w:rPr>
        <w:t>执行问题附属机构将在非正式咨询小组的支持下，定期审查全球协调实体以及区域和次区域支持中心的运作情况，包括对其定期报告进行分析。第一次审查将由缔约方大会第十七届会议审议。这些实体基于成果的工作计划和向缔约方大会提交的报告，将是监测和评估该机制的主要信息来源。</w:t>
      </w:r>
    </w:p>
    <w:p w14:paraId="2052C4B5" w14:textId="1435C99E" w:rsidR="005614B1" w:rsidRPr="005614B1" w:rsidRDefault="005D0C65" w:rsidP="005D0C65">
      <w:pPr>
        <w:tabs>
          <w:tab w:val="clear" w:pos="567"/>
          <w:tab w:val="clear" w:pos="1134"/>
          <w:tab w:val="clear" w:pos="1701"/>
          <w:tab w:val="clear" w:pos="2268"/>
        </w:tabs>
        <w:spacing w:before="120" w:after="120"/>
        <w:ind w:left="490"/>
        <w:rPr>
          <w:rFonts w:eastAsia="Times New Roman"/>
          <w:szCs w:val="24"/>
          <w:lang w:val="en-GB" w:eastAsia="zh-CN"/>
        </w:rPr>
      </w:pPr>
      <w:r w:rsidRPr="005D0C65">
        <w:rPr>
          <w:rFonts w:hint="eastAsia"/>
          <w:kern w:val="22"/>
          <w:sz w:val="24"/>
          <w:szCs w:val="24"/>
          <w:lang w:val="zh-CN" w:eastAsia="zh-CN"/>
        </w:rPr>
        <w:t>1</w:t>
      </w:r>
      <w:r w:rsidR="00B0116C">
        <w:rPr>
          <w:rFonts w:hint="eastAsia"/>
          <w:kern w:val="22"/>
          <w:sz w:val="24"/>
          <w:szCs w:val="24"/>
          <w:lang w:val="zh-CN" w:eastAsia="zh-CN"/>
        </w:rPr>
        <w:t>5</w:t>
      </w:r>
      <w:r w:rsidRPr="005D0C65">
        <w:rPr>
          <w:rFonts w:hint="eastAsia"/>
          <w:kern w:val="22"/>
          <w:sz w:val="24"/>
          <w:szCs w:val="24"/>
          <w:lang w:val="zh-CN" w:eastAsia="zh-CN"/>
        </w:rPr>
        <w:t>.</w:t>
      </w:r>
      <w:r w:rsidRPr="005D0C65">
        <w:rPr>
          <w:rFonts w:hint="eastAsia"/>
          <w:kern w:val="22"/>
          <w:sz w:val="24"/>
          <w:szCs w:val="24"/>
          <w:lang w:val="zh-CN" w:eastAsia="zh-CN"/>
        </w:rPr>
        <w:tab/>
      </w:r>
      <w:r w:rsidRPr="005D0C65">
        <w:rPr>
          <w:rFonts w:hint="eastAsia"/>
          <w:kern w:val="22"/>
          <w:sz w:val="24"/>
          <w:szCs w:val="24"/>
          <w:lang w:val="zh-CN" w:eastAsia="zh-CN"/>
        </w:rPr>
        <w:t>执行秘书将根据第</w:t>
      </w:r>
      <w:r w:rsidRPr="005D0C65">
        <w:rPr>
          <w:rFonts w:hint="eastAsia"/>
          <w:kern w:val="22"/>
          <w:sz w:val="24"/>
          <w:szCs w:val="24"/>
          <w:lang w:val="zh-CN" w:eastAsia="zh-CN"/>
        </w:rPr>
        <w:t xml:space="preserve"> </w:t>
      </w:r>
      <w:hyperlink r:id="rId21" w:history="1">
        <w:r w:rsidRPr="00D6055E">
          <w:rPr>
            <w:rStyle w:val="af8"/>
            <w:rFonts w:hint="eastAsia"/>
            <w:kern w:val="22"/>
            <w:sz w:val="24"/>
            <w:szCs w:val="24"/>
            <w:lang w:val="zh-CN" w:eastAsia="zh-CN"/>
          </w:rPr>
          <w:t>15/8</w:t>
        </w:r>
      </w:hyperlink>
      <w:r w:rsidRPr="005D0C65">
        <w:rPr>
          <w:rFonts w:hint="eastAsia"/>
          <w:kern w:val="22"/>
          <w:sz w:val="24"/>
          <w:szCs w:val="24"/>
          <w:lang w:val="zh-CN" w:eastAsia="zh-CN"/>
        </w:rPr>
        <w:t xml:space="preserve"> </w:t>
      </w:r>
      <w:proofErr w:type="gramStart"/>
      <w:r w:rsidRPr="005D0C65">
        <w:rPr>
          <w:rFonts w:hint="eastAsia"/>
          <w:kern w:val="22"/>
          <w:sz w:val="24"/>
          <w:szCs w:val="24"/>
          <w:lang w:val="zh-CN" w:eastAsia="zh-CN"/>
        </w:rPr>
        <w:t>号决定</w:t>
      </w:r>
      <w:proofErr w:type="gramEnd"/>
      <w:r w:rsidRPr="005D0C65">
        <w:rPr>
          <w:rFonts w:hint="eastAsia"/>
          <w:kern w:val="22"/>
          <w:sz w:val="24"/>
          <w:szCs w:val="24"/>
          <w:lang w:val="zh-CN" w:eastAsia="zh-CN"/>
        </w:rPr>
        <w:t>委托对全球协调实体以及区域和次区域支持中心进行独立评价。评价报告将由执行问题附属机构在缔约方大会第十九届会议之前举行的某次会议审议，</w:t>
      </w:r>
      <w:r w:rsidR="00943314">
        <w:rPr>
          <w:rFonts w:hint="eastAsia"/>
          <w:kern w:val="22"/>
          <w:sz w:val="24"/>
          <w:szCs w:val="24"/>
          <w:lang w:val="zh-CN" w:eastAsia="zh-CN"/>
        </w:rPr>
        <w:t>并</w:t>
      </w:r>
      <w:r w:rsidRPr="005D0C65">
        <w:rPr>
          <w:rFonts w:hint="eastAsia"/>
          <w:kern w:val="22"/>
          <w:sz w:val="24"/>
          <w:szCs w:val="24"/>
          <w:lang w:val="zh-CN" w:eastAsia="zh-CN"/>
        </w:rPr>
        <w:t>由缔约方大会第十九届会议审议。</w:t>
      </w:r>
      <w:r w:rsidR="00B0116C">
        <w:rPr>
          <w:rFonts w:hint="eastAsia"/>
          <w:kern w:val="22"/>
          <w:sz w:val="24"/>
          <w:szCs w:val="24"/>
          <w:lang w:val="zh-CN" w:eastAsia="zh-CN"/>
        </w:rPr>
        <w:t xml:space="preserve"> </w:t>
      </w:r>
    </w:p>
    <w:p w14:paraId="6EFF72E6" w14:textId="77777777" w:rsidR="00DB5FB9" w:rsidRPr="003D18A0" w:rsidRDefault="00DB5FB9" w:rsidP="0015304D">
      <w:pPr>
        <w:pStyle w:val="CBDNormalNoNumber"/>
        <w:rPr>
          <w:lang w:val="en-GB" w:eastAsia="zh-CN"/>
        </w:rPr>
      </w:pPr>
    </w:p>
    <w:p w14:paraId="3EF41BC5" w14:textId="77777777" w:rsidR="00ED7535" w:rsidRDefault="00ED7535" w:rsidP="00191C16">
      <w:pPr>
        <w:suppressLineNumbers/>
        <w:suppressAutoHyphens/>
        <w:jc w:val="center"/>
        <w:rPr>
          <w:kern w:val="22"/>
          <w:lang w:eastAsia="zh-CN"/>
        </w:rPr>
      </w:pPr>
    </w:p>
    <w:p w14:paraId="35DA1B86" w14:textId="77777777" w:rsidR="002B559C" w:rsidRPr="003349E4" w:rsidRDefault="00ED7535" w:rsidP="00191C16">
      <w:pPr>
        <w:suppressLineNumbers/>
        <w:suppressAutoHyphens/>
        <w:jc w:val="center"/>
      </w:pPr>
      <w:r w:rsidRPr="00ED7535">
        <w:rPr>
          <w:kern w:val="22"/>
          <w:sz w:val="24"/>
          <w:szCs w:val="24"/>
        </w:rPr>
        <w:t>__________</w:t>
      </w:r>
      <w:r w:rsidR="00557370" w:rsidRPr="00ED7535">
        <w:rPr>
          <w:kern w:val="22"/>
          <w:sz w:val="24"/>
          <w:szCs w:val="24"/>
        </w:rPr>
        <w:t>__</w:t>
      </w:r>
    </w:p>
    <w:sectPr w:rsidR="002B559C" w:rsidRPr="003349E4" w:rsidSect="00581C26">
      <w:headerReference w:type="even" r:id="rId22"/>
      <w:headerReference w:type="default" r:id="rId23"/>
      <w:footerReference w:type="even" r:id="rId24"/>
      <w:footerReference w:type="default" r:id="rId25"/>
      <w:headerReference w:type="first" r:id="rId26"/>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DB9D2" w14:textId="77777777" w:rsidR="009E0902" w:rsidRDefault="009E0902" w:rsidP="00A96B21">
      <w:r>
        <w:separator/>
      </w:r>
    </w:p>
  </w:endnote>
  <w:endnote w:type="continuationSeparator" w:id="0">
    <w:p w14:paraId="1AFF42A7" w14:textId="77777777" w:rsidR="009E0902" w:rsidRDefault="009E0902" w:rsidP="00A96B21">
      <w:r>
        <w:continuationSeparator/>
      </w:r>
    </w:p>
  </w:endnote>
  <w:endnote w:type="continuationNotice" w:id="1">
    <w:p w14:paraId="7684CCBC" w14:textId="77777777" w:rsidR="009E0902" w:rsidRDefault="009E0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1F00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211692"/>
      <w:docPartObj>
        <w:docPartGallery w:val="Page Numbers (Bottom of Page)"/>
        <w:docPartUnique/>
      </w:docPartObj>
    </w:sdtPr>
    <w:sdtContent>
      <w:sdt>
        <w:sdtPr>
          <w:id w:val="-1670709970"/>
          <w:docPartObj>
            <w:docPartGallery w:val="Page Numbers (Top of Page)"/>
            <w:docPartUnique/>
          </w:docPartObj>
        </w:sdtPr>
        <w:sdtContent>
          <w:p w14:paraId="07084EB0" w14:textId="77777777" w:rsidR="004B2D5F" w:rsidRDefault="00594301">
            <w:pPr>
              <w:pStyle w:val="af"/>
            </w:pPr>
            <w:r w:rsidRPr="002B559C">
              <w:rPr>
                <w:szCs w:val="20"/>
              </w:rPr>
              <w:fldChar w:fldCharType="begin"/>
            </w:r>
            <w:r w:rsidR="004B2D5F" w:rsidRPr="002B559C">
              <w:rPr>
                <w:szCs w:val="20"/>
              </w:rPr>
              <w:instrText xml:space="preserve"> PAGE </w:instrText>
            </w:r>
            <w:r w:rsidRPr="002B559C">
              <w:rPr>
                <w:szCs w:val="20"/>
              </w:rPr>
              <w:fldChar w:fldCharType="separate"/>
            </w:r>
            <w:r w:rsidR="00885564">
              <w:rPr>
                <w:noProof/>
                <w:szCs w:val="20"/>
              </w:rPr>
              <w:t>274</w:t>
            </w:r>
            <w:r w:rsidRPr="002B559C">
              <w:rPr>
                <w:szCs w:val="20"/>
              </w:rPr>
              <w:fldChar w:fldCharType="end"/>
            </w:r>
            <w:r w:rsidR="004B2D5F" w:rsidRPr="002B559C">
              <w:rPr>
                <w:szCs w:val="20"/>
              </w:rPr>
              <w:t>/</w:t>
            </w:r>
            <w:r w:rsidRPr="002B559C">
              <w:rPr>
                <w:szCs w:val="20"/>
              </w:rPr>
              <w:fldChar w:fldCharType="begin"/>
            </w:r>
            <w:r w:rsidR="004B2D5F" w:rsidRPr="002B559C">
              <w:rPr>
                <w:szCs w:val="20"/>
              </w:rPr>
              <w:instrText xml:space="preserve"> NUMPAGES  </w:instrText>
            </w:r>
            <w:r w:rsidRPr="002B559C">
              <w:rPr>
                <w:szCs w:val="20"/>
              </w:rPr>
              <w:fldChar w:fldCharType="separate"/>
            </w:r>
            <w:r w:rsidR="00885564">
              <w:rPr>
                <w:noProof/>
                <w:szCs w:val="20"/>
              </w:rPr>
              <w:t>274</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293113"/>
      <w:docPartObj>
        <w:docPartGallery w:val="Page Numbers (Bottom of Page)"/>
        <w:docPartUnique/>
      </w:docPartObj>
    </w:sdtPr>
    <w:sdtContent>
      <w:sdt>
        <w:sdtPr>
          <w:id w:val="1807274046"/>
          <w:docPartObj>
            <w:docPartGallery w:val="Page Numbers (Top of Page)"/>
            <w:docPartUnique/>
          </w:docPartObj>
        </w:sdtPr>
        <w:sdtContent>
          <w:p w14:paraId="1EFF5063" w14:textId="77777777" w:rsidR="004B2D5F" w:rsidRDefault="00594301" w:rsidP="002B559C">
            <w:pPr>
              <w:pStyle w:val="af"/>
              <w:jc w:val="right"/>
            </w:pPr>
            <w:r w:rsidRPr="002B559C">
              <w:rPr>
                <w:szCs w:val="20"/>
              </w:rPr>
              <w:fldChar w:fldCharType="begin"/>
            </w:r>
            <w:r w:rsidR="004B2D5F" w:rsidRPr="002B559C">
              <w:rPr>
                <w:szCs w:val="20"/>
              </w:rPr>
              <w:instrText xml:space="preserve"> PAGE </w:instrText>
            </w:r>
            <w:r w:rsidRPr="002B559C">
              <w:rPr>
                <w:szCs w:val="20"/>
              </w:rPr>
              <w:fldChar w:fldCharType="separate"/>
            </w:r>
            <w:r w:rsidR="00885564">
              <w:rPr>
                <w:noProof/>
                <w:szCs w:val="20"/>
              </w:rPr>
              <w:t>275</w:t>
            </w:r>
            <w:r w:rsidRPr="002B559C">
              <w:rPr>
                <w:szCs w:val="20"/>
              </w:rPr>
              <w:fldChar w:fldCharType="end"/>
            </w:r>
            <w:r w:rsidR="004B2D5F" w:rsidRPr="002B559C">
              <w:rPr>
                <w:szCs w:val="20"/>
              </w:rPr>
              <w:t>/</w:t>
            </w:r>
            <w:r w:rsidRPr="002B559C">
              <w:rPr>
                <w:szCs w:val="20"/>
              </w:rPr>
              <w:fldChar w:fldCharType="begin"/>
            </w:r>
            <w:r w:rsidR="004B2D5F" w:rsidRPr="002B559C">
              <w:rPr>
                <w:szCs w:val="20"/>
              </w:rPr>
              <w:instrText xml:space="preserve"> NUMPAGES  </w:instrText>
            </w:r>
            <w:r w:rsidRPr="002B559C">
              <w:rPr>
                <w:szCs w:val="20"/>
              </w:rPr>
              <w:fldChar w:fldCharType="separate"/>
            </w:r>
            <w:r w:rsidR="00885564">
              <w:rPr>
                <w:noProof/>
                <w:szCs w:val="20"/>
              </w:rPr>
              <w:t>275</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353EE" w14:textId="77777777" w:rsidR="009E0902" w:rsidRDefault="009E0902" w:rsidP="00A96B21">
      <w:r>
        <w:separator/>
      </w:r>
    </w:p>
  </w:footnote>
  <w:footnote w:type="continuationSeparator" w:id="0">
    <w:p w14:paraId="2B216806" w14:textId="77777777" w:rsidR="009E0902" w:rsidRDefault="009E0902" w:rsidP="00A96B21">
      <w:r>
        <w:continuationSeparator/>
      </w:r>
    </w:p>
  </w:footnote>
  <w:footnote w:type="continuationNotice" w:id="1">
    <w:p w14:paraId="15CBD94E" w14:textId="77777777" w:rsidR="009E0902" w:rsidRDefault="009E0902"/>
  </w:footnote>
  <w:footnote w:id="2">
    <w:p w14:paraId="342F7AA4" w14:textId="77777777" w:rsidR="005D0C65" w:rsidRPr="00AB2C8D" w:rsidRDefault="005D0C65" w:rsidP="00AB2C8D">
      <w:pPr>
        <w:pStyle w:val="a9"/>
        <w:spacing w:after="60"/>
        <w:rPr>
          <w:sz w:val="20"/>
          <w:lang w:eastAsia="zh-CN"/>
        </w:rPr>
      </w:pPr>
      <w:r w:rsidRPr="00AB2C8D">
        <w:rPr>
          <w:rStyle w:val="ab"/>
          <w:sz w:val="20"/>
        </w:rPr>
        <w:footnoteRef/>
      </w:r>
      <w:r w:rsidRPr="00AB2C8D">
        <w:rPr>
          <w:rStyle w:val="ab"/>
          <w:sz w:val="20"/>
          <w:lang w:eastAsia="zh-CN"/>
        </w:rPr>
        <w:t xml:space="preserve"> </w:t>
      </w:r>
      <w:r w:rsidRPr="00AB2C8D">
        <w:rPr>
          <w:sz w:val="20"/>
          <w:lang w:eastAsia="zh-CN"/>
        </w:rPr>
        <w:t xml:space="preserve"> </w:t>
      </w:r>
      <w:r w:rsidRPr="00AB2C8D">
        <w:rPr>
          <w:sz w:val="20"/>
          <w:lang w:eastAsia="zh-CN"/>
        </w:rPr>
        <w:t>联合国，《条约汇编》，第</w:t>
      </w:r>
      <w:r w:rsidRPr="00AB2C8D">
        <w:rPr>
          <w:sz w:val="20"/>
          <w:lang w:eastAsia="zh-CN"/>
        </w:rPr>
        <w:t>1760</w:t>
      </w:r>
      <w:r w:rsidRPr="00AB2C8D">
        <w:rPr>
          <w:sz w:val="20"/>
          <w:lang w:eastAsia="zh-CN"/>
        </w:rPr>
        <w:t>卷，第</w:t>
      </w:r>
      <w:r w:rsidRPr="00AB2C8D">
        <w:rPr>
          <w:sz w:val="20"/>
          <w:lang w:eastAsia="zh-CN"/>
        </w:rPr>
        <w:t>30619</w:t>
      </w:r>
      <w:r w:rsidRPr="00AB2C8D">
        <w:rPr>
          <w:sz w:val="20"/>
          <w:lang w:eastAsia="zh-CN"/>
        </w:rPr>
        <w:t>号。</w:t>
      </w:r>
    </w:p>
  </w:footnote>
  <w:footnote w:id="3">
    <w:p w14:paraId="430118DA" w14:textId="6A6CC1AD" w:rsidR="00796AF2" w:rsidRPr="00855CC3" w:rsidRDefault="00796AF2" w:rsidP="00855CC3">
      <w:pPr>
        <w:pStyle w:val="a9"/>
        <w:spacing w:after="60"/>
        <w:rPr>
          <w:sz w:val="20"/>
        </w:rPr>
      </w:pPr>
      <w:r w:rsidRPr="00855CC3">
        <w:rPr>
          <w:sz w:val="20"/>
          <w:vertAlign w:val="superscript"/>
        </w:rPr>
        <w:footnoteRef/>
      </w:r>
      <w:r w:rsidRPr="00855CC3">
        <w:rPr>
          <w:sz w:val="20"/>
          <w:vertAlign w:val="superscript"/>
        </w:rPr>
        <w:t xml:space="preserve"> </w:t>
      </w:r>
      <w:r w:rsidRPr="00855CC3">
        <w:rPr>
          <w:sz w:val="20"/>
          <w:vertAlign w:val="superscript"/>
          <w:lang w:eastAsia="zh-CN"/>
        </w:rPr>
        <w:t xml:space="preserve"> </w:t>
      </w:r>
      <w:hyperlink r:id="rId1" w:history="1">
        <w:r w:rsidRPr="00AB2C8D">
          <w:rPr>
            <w:rStyle w:val="af8"/>
            <w:sz w:val="20"/>
          </w:rPr>
          <w:t>CBD/SBI/4/7/Add.3</w:t>
        </w:r>
      </w:hyperlink>
      <w:r w:rsidR="00AB2C8D">
        <w:rPr>
          <w:rFonts w:hint="eastAsia"/>
          <w:sz w:val="20"/>
          <w:lang w:eastAsia="zh-CN"/>
        </w:rPr>
        <w:t>、</w:t>
      </w:r>
      <w:r w:rsidRPr="00AB2C8D">
        <w:rPr>
          <w:sz w:val="20"/>
        </w:rPr>
        <w:t xml:space="preserve"> </w:t>
      </w:r>
      <w:hyperlink r:id="rId2" w:history="1">
        <w:r w:rsidRPr="00AB2C8D">
          <w:rPr>
            <w:rStyle w:val="af8"/>
            <w:sz w:val="20"/>
          </w:rPr>
          <w:t>CBD/COP/16/INF/33</w:t>
        </w:r>
      </w:hyperlink>
      <w:r w:rsidRPr="00AB2C8D">
        <w:rPr>
          <w:sz w:val="20"/>
        </w:rPr>
        <w:t xml:space="preserve"> </w:t>
      </w:r>
      <w:r w:rsidRPr="00AB2C8D">
        <w:rPr>
          <w:rFonts w:hint="eastAsia"/>
          <w:sz w:val="20"/>
          <w:lang w:eastAsia="zh-CN"/>
        </w:rPr>
        <w:t>和</w:t>
      </w:r>
      <w:r w:rsidRPr="00AB2C8D">
        <w:rPr>
          <w:sz w:val="20"/>
        </w:rPr>
        <w:t xml:space="preserve"> </w:t>
      </w:r>
      <w:hyperlink r:id="rId3" w:history="1">
        <w:r w:rsidRPr="00AB2C8D">
          <w:rPr>
            <w:rStyle w:val="af8"/>
            <w:sz w:val="20"/>
          </w:rPr>
          <w:t>CBD/COP/16/INF/38</w:t>
        </w:r>
      </w:hyperlink>
      <w:r w:rsidRPr="00AB2C8D">
        <w:rPr>
          <w:rFonts w:hint="eastAsia"/>
          <w:sz w:val="20"/>
          <w:lang w:eastAsia="zh-CN"/>
        </w:rPr>
        <w:t>。</w:t>
      </w:r>
    </w:p>
  </w:footnote>
  <w:footnote w:id="4">
    <w:p w14:paraId="36F3E3F8" w14:textId="77777777" w:rsidR="00BD16C2" w:rsidRPr="00542B97" w:rsidRDefault="00BD16C2" w:rsidP="00AB2C8D">
      <w:pPr>
        <w:pStyle w:val="a9"/>
        <w:spacing w:after="60"/>
        <w:rPr>
          <w:lang w:eastAsia="zh-CN"/>
        </w:rPr>
      </w:pPr>
      <w:r w:rsidRPr="00AB2C8D">
        <w:rPr>
          <w:rStyle w:val="ab"/>
          <w:sz w:val="20"/>
        </w:rPr>
        <w:footnoteRef/>
      </w:r>
      <w:r w:rsidRPr="00AB2C8D">
        <w:rPr>
          <w:rStyle w:val="ab"/>
          <w:sz w:val="20"/>
          <w:lang w:eastAsia="zh-CN"/>
        </w:rPr>
        <w:t xml:space="preserve"> </w:t>
      </w:r>
      <w:r w:rsidRPr="00AB2C8D">
        <w:rPr>
          <w:sz w:val="20"/>
          <w:lang w:eastAsia="zh-CN"/>
        </w:rPr>
        <w:t>第</w:t>
      </w:r>
      <w:r w:rsidRPr="00AB2C8D">
        <w:rPr>
          <w:sz w:val="20"/>
          <w:lang w:eastAsia="zh-CN"/>
        </w:rPr>
        <w:t>15/4</w:t>
      </w:r>
      <w:r w:rsidRPr="00AB2C8D">
        <w:rPr>
          <w:sz w:val="20"/>
          <w:lang w:eastAsia="zh-CN"/>
        </w:rPr>
        <w:t>号决定，附件。</w:t>
      </w:r>
    </w:p>
  </w:footnote>
  <w:footnote w:id="5">
    <w:p w14:paraId="7F1C3658" w14:textId="77777777" w:rsidR="005D0C65" w:rsidRPr="00AB2C8D" w:rsidRDefault="005D0C65" w:rsidP="00AB2C8D">
      <w:pPr>
        <w:pStyle w:val="a9"/>
        <w:spacing w:after="60"/>
        <w:rPr>
          <w:sz w:val="20"/>
          <w:lang w:val="it-IT" w:eastAsia="zh-CN"/>
        </w:rPr>
      </w:pPr>
      <w:r w:rsidRPr="00AB2C8D">
        <w:rPr>
          <w:sz w:val="20"/>
          <w:vertAlign w:val="superscript"/>
          <w:lang w:eastAsia="zh-CN"/>
        </w:rPr>
        <w:footnoteRef/>
      </w:r>
      <w:r w:rsidRPr="00AB2C8D">
        <w:rPr>
          <w:sz w:val="20"/>
          <w:vertAlign w:val="superscript"/>
          <w:lang w:eastAsia="zh-CN"/>
        </w:rPr>
        <w:t xml:space="preserve"> </w:t>
      </w:r>
      <w:r w:rsidRPr="00855CC3">
        <w:rPr>
          <w:rFonts w:hint="eastAsia"/>
          <w:sz w:val="20"/>
          <w:lang w:eastAsia="zh-CN"/>
        </w:rPr>
        <w:t>第</w:t>
      </w:r>
      <w:r w:rsidRPr="00AB2C8D">
        <w:rPr>
          <w:sz w:val="20"/>
          <w:lang w:eastAsia="zh-CN"/>
        </w:rPr>
        <w:t>15/8</w:t>
      </w:r>
      <w:r w:rsidRPr="00855CC3">
        <w:rPr>
          <w:rFonts w:hint="eastAsia"/>
          <w:sz w:val="20"/>
          <w:lang w:eastAsia="zh-CN"/>
        </w:rPr>
        <w:t>号决定，附件一。</w:t>
      </w:r>
    </w:p>
  </w:footnote>
  <w:footnote w:id="6">
    <w:p w14:paraId="10050629" w14:textId="072A83E9" w:rsidR="00F15672" w:rsidRPr="00EE4779" w:rsidRDefault="00F15672" w:rsidP="00855CC3">
      <w:pPr>
        <w:pStyle w:val="a9"/>
        <w:spacing w:after="60"/>
        <w:rPr>
          <w:lang w:eastAsia="zh-CN"/>
        </w:rPr>
      </w:pPr>
      <w:r w:rsidRPr="00855CC3">
        <w:rPr>
          <w:rStyle w:val="ab"/>
          <w:sz w:val="20"/>
        </w:rPr>
        <w:footnoteRef/>
      </w:r>
      <w:r w:rsidRPr="00855CC3">
        <w:rPr>
          <w:sz w:val="20"/>
          <w:lang w:eastAsia="zh-CN"/>
        </w:rPr>
        <w:t xml:space="preserve"> </w:t>
      </w:r>
      <w:r w:rsidR="00796AF2" w:rsidRPr="00AB2C8D">
        <w:rPr>
          <w:rFonts w:hint="eastAsia"/>
          <w:sz w:val="20"/>
          <w:lang w:eastAsia="zh-CN"/>
        </w:rPr>
        <w:t>第</w:t>
      </w:r>
      <w:r w:rsidRPr="00AB2C8D">
        <w:rPr>
          <w:sz w:val="20"/>
          <w:lang w:eastAsia="zh-CN"/>
        </w:rPr>
        <w:t xml:space="preserve"> 15/5</w:t>
      </w:r>
      <w:r w:rsidR="00796AF2" w:rsidRPr="00AB2C8D">
        <w:rPr>
          <w:rFonts w:hint="eastAsia"/>
          <w:sz w:val="20"/>
          <w:lang w:eastAsia="zh-CN"/>
        </w:rPr>
        <w:t>号决定，附件</w:t>
      </w:r>
      <w:r w:rsidR="00BF4A32">
        <w:rPr>
          <w:rFonts w:hint="eastAsia"/>
          <w:sz w:val="20"/>
          <w:lang w:eastAsia="zh-CN"/>
        </w:rPr>
        <w:t>，以及第</w:t>
      </w:r>
      <w:r w:rsidR="00BF4A32">
        <w:rPr>
          <w:rFonts w:hint="eastAsia"/>
          <w:sz w:val="20"/>
          <w:lang w:eastAsia="zh-CN"/>
        </w:rPr>
        <w:t>16/31</w:t>
      </w:r>
      <w:r w:rsidR="00BF4A32">
        <w:rPr>
          <w:rFonts w:hint="eastAsia"/>
          <w:sz w:val="20"/>
          <w:lang w:eastAsia="zh-CN"/>
        </w:rPr>
        <w:t>号决定</w:t>
      </w:r>
      <w:r w:rsidR="00796AF2" w:rsidRPr="00AB2C8D">
        <w:rPr>
          <w:rFonts w:hint="eastAsia"/>
          <w:sz w:val="20"/>
          <w:lang w:eastAsia="zh-CN"/>
        </w:rPr>
        <w:t>。</w:t>
      </w:r>
    </w:p>
  </w:footnote>
  <w:footnote w:id="7">
    <w:p w14:paraId="417EE286" w14:textId="77777777" w:rsidR="005D0C65" w:rsidRPr="00AB2C8D" w:rsidRDefault="005D0C65" w:rsidP="00AB2C8D">
      <w:pPr>
        <w:pStyle w:val="a9"/>
        <w:spacing w:after="60"/>
        <w:rPr>
          <w:sz w:val="20"/>
          <w:lang w:eastAsia="zh-CN"/>
        </w:rPr>
      </w:pPr>
      <w:r w:rsidRPr="00AB2C8D">
        <w:rPr>
          <w:sz w:val="20"/>
          <w:vertAlign w:val="superscript"/>
          <w:lang w:eastAsia="zh-CN"/>
        </w:rPr>
        <w:footnoteRef/>
      </w:r>
      <w:r w:rsidRPr="00AB2C8D">
        <w:rPr>
          <w:sz w:val="20"/>
          <w:vertAlign w:val="superscript"/>
          <w:lang w:eastAsia="zh-CN"/>
        </w:rPr>
        <w:t xml:space="preserve"> </w:t>
      </w:r>
      <w:r w:rsidRPr="00AB2C8D">
        <w:rPr>
          <w:sz w:val="20"/>
          <w:lang w:eastAsia="zh-CN"/>
        </w:rPr>
        <w:t xml:space="preserve"> </w:t>
      </w:r>
      <w:r w:rsidRPr="00AB2C8D">
        <w:rPr>
          <w:sz w:val="20"/>
          <w:lang w:eastAsia="zh-CN"/>
        </w:rPr>
        <w:t>联合国，《条约汇编》，第</w:t>
      </w:r>
      <w:r w:rsidRPr="00AB2C8D">
        <w:rPr>
          <w:sz w:val="20"/>
          <w:lang w:eastAsia="zh-CN"/>
        </w:rPr>
        <w:t>1771</w:t>
      </w:r>
      <w:r w:rsidRPr="00AB2C8D">
        <w:rPr>
          <w:sz w:val="20"/>
          <w:lang w:eastAsia="zh-CN"/>
        </w:rPr>
        <w:t>卷，第</w:t>
      </w:r>
      <w:r w:rsidRPr="00AB2C8D">
        <w:rPr>
          <w:sz w:val="20"/>
          <w:lang w:eastAsia="zh-CN"/>
        </w:rPr>
        <w:t>30822</w:t>
      </w:r>
      <w:r w:rsidRPr="00AB2C8D">
        <w:rPr>
          <w:sz w:val="20"/>
          <w:lang w:eastAsia="zh-CN"/>
        </w:rPr>
        <w:t>号。</w:t>
      </w:r>
    </w:p>
  </w:footnote>
  <w:footnote w:id="8">
    <w:p w14:paraId="3BC4F989" w14:textId="77777777" w:rsidR="005D0C65" w:rsidRPr="00AB2C8D" w:rsidRDefault="005D0C65" w:rsidP="00AB2C8D">
      <w:pPr>
        <w:pStyle w:val="a9"/>
        <w:spacing w:after="60"/>
        <w:rPr>
          <w:sz w:val="20"/>
          <w:lang w:val="it-IT" w:eastAsia="zh-CN"/>
        </w:rPr>
      </w:pPr>
      <w:r w:rsidRPr="00AB2C8D">
        <w:rPr>
          <w:sz w:val="20"/>
          <w:vertAlign w:val="superscript"/>
          <w:lang w:eastAsia="zh-CN"/>
        </w:rPr>
        <w:footnoteRef/>
      </w:r>
      <w:r w:rsidRPr="00AB2C8D">
        <w:rPr>
          <w:sz w:val="20"/>
          <w:vertAlign w:val="superscript"/>
          <w:lang w:eastAsia="zh-CN"/>
        </w:rPr>
        <w:t xml:space="preserve"> </w:t>
      </w:r>
      <w:r w:rsidRPr="00AB2C8D">
        <w:rPr>
          <w:sz w:val="20"/>
          <w:lang w:eastAsia="zh-CN"/>
        </w:rPr>
        <w:t xml:space="preserve"> </w:t>
      </w:r>
      <w:r w:rsidRPr="00AB2C8D">
        <w:rPr>
          <w:sz w:val="20"/>
          <w:lang w:eastAsia="zh-CN"/>
        </w:rPr>
        <w:t>联合国，《条约汇编》，第</w:t>
      </w:r>
      <w:r w:rsidRPr="00AB2C8D">
        <w:rPr>
          <w:sz w:val="20"/>
          <w:lang w:eastAsia="zh-CN"/>
        </w:rPr>
        <w:t>1954</w:t>
      </w:r>
      <w:r w:rsidRPr="00AB2C8D">
        <w:rPr>
          <w:sz w:val="20"/>
          <w:lang w:eastAsia="zh-CN"/>
        </w:rPr>
        <w:t>卷，第</w:t>
      </w:r>
      <w:r w:rsidRPr="00AB2C8D">
        <w:rPr>
          <w:sz w:val="20"/>
          <w:lang w:eastAsia="zh-CN"/>
        </w:rPr>
        <w:t>33480</w:t>
      </w:r>
      <w:r w:rsidRPr="00AB2C8D">
        <w:rPr>
          <w:sz w:val="20"/>
          <w:lang w:eastAsia="zh-CN"/>
        </w:rPr>
        <w:t>号。</w:t>
      </w:r>
    </w:p>
  </w:footnote>
  <w:footnote w:id="9">
    <w:p w14:paraId="0EA5C1DB" w14:textId="1E92810C" w:rsidR="005D0C65" w:rsidRPr="00AB2C8D" w:rsidRDefault="005D0C65" w:rsidP="00AB2C8D">
      <w:pPr>
        <w:pStyle w:val="a9"/>
        <w:spacing w:after="60"/>
        <w:rPr>
          <w:sz w:val="20"/>
          <w:lang w:eastAsia="zh-CN"/>
        </w:rPr>
      </w:pPr>
      <w:r w:rsidRPr="00AB2C8D">
        <w:rPr>
          <w:sz w:val="20"/>
          <w:vertAlign w:val="superscript"/>
          <w:lang w:eastAsia="zh-CN"/>
        </w:rPr>
        <w:footnoteRef/>
      </w:r>
      <w:r w:rsidRPr="00AB2C8D">
        <w:rPr>
          <w:sz w:val="20"/>
          <w:lang w:eastAsia="zh-CN"/>
        </w:rPr>
        <w:t xml:space="preserve"> </w:t>
      </w:r>
      <w:r w:rsidRPr="00AB2C8D">
        <w:rPr>
          <w:sz w:val="20"/>
          <w:lang w:eastAsia="zh-CN"/>
        </w:rPr>
        <w:t>大会第</w:t>
      </w:r>
      <w:r w:rsidRPr="00AB2C8D">
        <w:rPr>
          <w:sz w:val="20"/>
          <w:lang w:eastAsia="zh-CN"/>
        </w:rPr>
        <w:t>70/1</w:t>
      </w:r>
      <w:r w:rsidRPr="00AB2C8D">
        <w:rPr>
          <w:sz w:val="20"/>
          <w:lang w:eastAsia="zh-CN"/>
        </w:rPr>
        <w:t>号决议。</w:t>
      </w:r>
    </w:p>
  </w:footnote>
  <w:footnote w:id="10">
    <w:p w14:paraId="1DAEA5A6" w14:textId="77777777" w:rsidR="005D0C65" w:rsidRPr="00542B97" w:rsidRDefault="005D0C65" w:rsidP="00AB2C8D">
      <w:pPr>
        <w:pStyle w:val="a9"/>
        <w:spacing w:after="60"/>
        <w:rPr>
          <w:lang w:eastAsia="zh-CN"/>
        </w:rPr>
      </w:pPr>
      <w:r w:rsidRPr="00855CC3">
        <w:rPr>
          <w:rStyle w:val="ab"/>
          <w:sz w:val="20"/>
        </w:rPr>
        <w:footnoteRef/>
      </w:r>
      <w:r w:rsidRPr="00AB2C8D">
        <w:rPr>
          <w:sz w:val="20"/>
          <w:lang w:eastAsia="zh-CN"/>
        </w:rPr>
        <w:t xml:space="preserve"> </w:t>
      </w:r>
      <w:r w:rsidRPr="00855CC3">
        <w:rPr>
          <w:rFonts w:hint="eastAsia"/>
          <w:sz w:val="20"/>
          <w:lang w:eastAsia="zh-CN"/>
        </w:rPr>
        <w:t>凡提到</w:t>
      </w:r>
      <w:r w:rsidRPr="00AB2C8D">
        <w:rPr>
          <w:sz w:val="20"/>
          <w:lang w:eastAsia="zh-CN"/>
        </w:rPr>
        <w:t>“</w:t>
      </w:r>
      <w:r w:rsidRPr="00855CC3">
        <w:rPr>
          <w:rFonts w:hint="eastAsia"/>
          <w:sz w:val="20"/>
          <w:lang w:eastAsia="zh-CN"/>
        </w:rPr>
        <w:t>自由、事先和知情同意</w:t>
      </w:r>
      <w:r w:rsidRPr="00AB2C8D">
        <w:rPr>
          <w:sz w:val="20"/>
          <w:lang w:eastAsia="zh-CN"/>
        </w:rPr>
        <w:t>”</w:t>
      </w:r>
      <w:r w:rsidRPr="00855CC3">
        <w:rPr>
          <w:rFonts w:hint="eastAsia"/>
          <w:sz w:val="20"/>
          <w:lang w:eastAsia="zh-CN"/>
        </w:rPr>
        <w:t>均指</w:t>
      </w:r>
      <w:r w:rsidRPr="00AB2C8D">
        <w:rPr>
          <w:sz w:val="20"/>
          <w:lang w:eastAsia="zh-CN"/>
        </w:rPr>
        <w:t>“</w:t>
      </w:r>
      <w:r w:rsidRPr="00855CC3">
        <w:rPr>
          <w:rFonts w:hint="eastAsia"/>
          <w:sz w:val="20"/>
          <w:lang w:eastAsia="zh-CN"/>
        </w:rPr>
        <w:t>事先和知情同意</w:t>
      </w:r>
      <w:r w:rsidRPr="00AB2C8D">
        <w:rPr>
          <w:sz w:val="20"/>
          <w:lang w:eastAsia="zh-CN"/>
        </w:rPr>
        <w:t>”</w:t>
      </w:r>
      <w:r w:rsidRPr="00855CC3">
        <w:rPr>
          <w:rFonts w:hint="eastAsia"/>
          <w:sz w:val="20"/>
          <w:lang w:eastAsia="zh-CN"/>
        </w:rPr>
        <w:t>、</w:t>
      </w:r>
      <w:r w:rsidRPr="00AB2C8D">
        <w:rPr>
          <w:sz w:val="20"/>
          <w:lang w:eastAsia="zh-CN"/>
        </w:rPr>
        <w:t>“</w:t>
      </w:r>
      <w:r w:rsidRPr="00855CC3">
        <w:rPr>
          <w:rFonts w:hint="eastAsia"/>
          <w:sz w:val="20"/>
          <w:lang w:eastAsia="zh-CN"/>
        </w:rPr>
        <w:t>自由、事先和知情同意</w:t>
      </w:r>
      <w:r w:rsidRPr="00AB2C8D">
        <w:rPr>
          <w:sz w:val="20"/>
          <w:lang w:eastAsia="zh-CN"/>
        </w:rPr>
        <w:t>”</w:t>
      </w:r>
      <w:r w:rsidRPr="00855CC3">
        <w:rPr>
          <w:rFonts w:hint="eastAsia"/>
          <w:sz w:val="20"/>
          <w:lang w:eastAsia="zh-CN"/>
        </w:rPr>
        <w:t>以及</w:t>
      </w:r>
      <w:r w:rsidRPr="00AB2C8D">
        <w:rPr>
          <w:sz w:val="20"/>
          <w:lang w:eastAsia="zh-CN"/>
        </w:rPr>
        <w:t>“</w:t>
      </w:r>
      <w:r w:rsidRPr="00855CC3">
        <w:rPr>
          <w:rFonts w:hint="eastAsia"/>
          <w:sz w:val="20"/>
          <w:lang w:eastAsia="zh-CN"/>
        </w:rPr>
        <w:t>批准和参与</w:t>
      </w:r>
      <w:r w:rsidRPr="00AB2C8D">
        <w:rPr>
          <w:sz w:val="20"/>
          <w:lang w:eastAsia="zh-CN"/>
        </w:rPr>
        <w:t>”</w:t>
      </w:r>
      <w:r w:rsidRPr="00855CC3">
        <w:rPr>
          <w:rFonts w:hint="eastAsia"/>
          <w:sz w:val="20"/>
          <w:lang w:eastAsia="zh-CN"/>
        </w:rPr>
        <w:t>这三种表述。</w:t>
      </w:r>
    </w:p>
  </w:footnote>
  <w:footnote w:id="11">
    <w:p w14:paraId="64883ED8" w14:textId="77777777" w:rsidR="005D0C65" w:rsidRPr="00550B50" w:rsidRDefault="005D0C65" w:rsidP="005D0C65">
      <w:pPr>
        <w:pStyle w:val="a9"/>
        <w:spacing w:after="60"/>
        <w:rPr>
          <w:rFonts w:eastAsiaTheme="minorEastAsia"/>
          <w:lang w:eastAsia="zh-CN"/>
        </w:rPr>
      </w:pPr>
      <w:r w:rsidRPr="001C27D2">
        <w:rPr>
          <w:rStyle w:val="ab"/>
          <w:sz w:val="20"/>
        </w:rPr>
        <w:footnoteRef/>
      </w:r>
      <w:r w:rsidRPr="001C27D2">
        <w:rPr>
          <w:sz w:val="20"/>
          <w:lang w:eastAsia="zh-CN"/>
        </w:rPr>
        <w:t xml:space="preserve"> </w:t>
      </w:r>
      <w:r>
        <w:rPr>
          <w:rFonts w:ascii="宋体" w:hAnsi="宋体" w:cs="宋体" w:hint="eastAsia"/>
          <w:sz w:val="20"/>
          <w:lang w:eastAsia="zh-CN"/>
        </w:rPr>
        <w:t>凡提到</w:t>
      </w:r>
      <w:r w:rsidRPr="001C27D2">
        <w:rPr>
          <w:sz w:val="20"/>
          <w:lang w:eastAsia="zh-CN"/>
        </w:rPr>
        <w:t>“</w:t>
      </w:r>
      <w:r w:rsidRPr="001C27D2">
        <w:rPr>
          <w:rFonts w:ascii="宋体" w:hAnsi="宋体" w:cs="宋体" w:hint="eastAsia"/>
          <w:sz w:val="20"/>
          <w:lang w:eastAsia="zh-CN"/>
        </w:rPr>
        <w:t>自由、事先和知情同意</w:t>
      </w:r>
      <w:r w:rsidRPr="001C27D2">
        <w:rPr>
          <w:sz w:val="20"/>
          <w:lang w:eastAsia="zh-CN"/>
        </w:rPr>
        <w:t>”</w:t>
      </w:r>
      <w:r w:rsidRPr="001C27D2">
        <w:rPr>
          <w:rFonts w:ascii="宋体" w:hAnsi="宋体" w:cs="宋体" w:hint="eastAsia"/>
          <w:sz w:val="20"/>
          <w:lang w:eastAsia="zh-CN"/>
        </w:rPr>
        <w:t>均指三种表述，即</w:t>
      </w:r>
      <w:r w:rsidRPr="001C27D2">
        <w:rPr>
          <w:sz w:val="20"/>
          <w:lang w:eastAsia="zh-CN"/>
        </w:rPr>
        <w:t xml:space="preserve"> “</w:t>
      </w:r>
      <w:r w:rsidRPr="001C27D2">
        <w:rPr>
          <w:rFonts w:ascii="宋体" w:hAnsi="宋体" w:cs="宋体" w:hint="eastAsia"/>
          <w:sz w:val="20"/>
          <w:lang w:eastAsia="zh-CN"/>
        </w:rPr>
        <w:t>事先和知情同意</w:t>
      </w:r>
      <w:r w:rsidRPr="001C27D2">
        <w:rPr>
          <w:sz w:val="20"/>
          <w:lang w:eastAsia="zh-CN"/>
        </w:rPr>
        <w:t xml:space="preserve">” </w:t>
      </w:r>
      <w:r w:rsidRPr="001C27D2">
        <w:rPr>
          <w:rFonts w:ascii="宋体" w:hAnsi="宋体" w:cs="宋体" w:hint="eastAsia"/>
          <w:sz w:val="20"/>
          <w:lang w:eastAsia="zh-CN"/>
        </w:rPr>
        <w:t>、</w:t>
      </w:r>
      <w:r w:rsidRPr="001C27D2">
        <w:rPr>
          <w:sz w:val="20"/>
          <w:lang w:eastAsia="zh-CN"/>
        </w:rPr>
        <w:t xml:space="preserve"> “</w:t>
      </w:r>
      <w:r w:rsidRPr="001C27D2">
        <w:rPr>
          <w:rFonts w:ascii="宋体" w:hAnsi="宋体" w:cs="宋体" w:hint="eastAsia"/>
          <w:sz w:val="20"/>
          <w:lang w:eastAsia="zh-CN"/>
        </w:rPr>
        <w:t>自由、事先和知情同意</w:t>
      </w:r>
      <w:r w:rsidRPr="001C27D2">
        <w:rPr>
          <w:sz w:val="20"/>
          <w:lang w:eastAsia="zh-CN"/>
        </w:rPr>
        <w:t xml:space="preserve">” </w:t>
      </w:r>
      <w:r w:rsidRPr="001C27D2">
        <w:rPr>
          <w:rFonts w:ascii="宋体" w:hAnsi="宋体" w:cs="宋体" w:hint="eastAsia"/>
          <w:sz w:val="20"/>
          <w:lang w:eastAsia="zh-CN"/>
        </w:rPr>
        <w:t>和</w:t>
      </w:r>
      <w:r w:rsidRPr="001C27D2">
        <w:rPr>
          <w:sz w:val="20"/>
          <w:lang w:eastAsia="zh-CN"/>
        </w:rPr>
        <w:t xml:space="preserve"> “</w:t>
      </w:r>
      <w:r w:rsidRPr="001C27D2">
        <w:rPr>
          <w:rFonts w:ascii="宋体" w:hAnsi="宋体" w:cs="宋体" w:hint="eastAsia"/>
          <w:sz w:val="20"/>
          <w:lang w:eastAsia="zh-CN"/>
        </w:rPr>
        <w:t>批准和参与</w:t>
      </w:r>
      <w:r w:rsidRPr="001C27D2">
        <w:rPr>
          <w:sz w:val="20"/>
          <w:lang w:eastAsia="zh-CN"/>
        </w:rPr>
        <w:t xml:space="preserve">” </w:t>
      </w:r>
      <w:r w:rsidRPr="001C27D2">
        <w:rPr>
          <w:rFonts w:ascii="宋体" w:hAnsi="宋体" w:cs="宋体" w:hint="eastAsia"/>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70D50" w14:textId="755D525D" w:rsidR="00581C26" w:rsidRDefault="00581C26">
    <w:pPr>
      <w:pStyle w:val="afc"/>
    </w:pPr>
    <w:bookmarkStart w:id="6" w:name="_Hlk137802784"/>
    <w:bookmarkStart w:id="7" w:name="_Hlk137802785"/>
    <w:r w:rsidRPr="00447FFC">
      <w:rPr>
        <w:szCs w:val="20"/>
        <w:lang w:val="en-CA"/>
      </w:rPr>
      <w:t>CBD/COP/</w:t>
    </w:r>
    <w:r w:rsidR="00796AF2">
      <w:rPr>
        <w:rFonts w:hint="eastAsia"/>
        <w:szCs w:val="20"/>
        <w:lang w:val="en-CA" w:eastAsia="zh-CN"/>
      </w:rPr>
      <w:t>DEC/</w:t>
    </w:r>
    <w:r w:rsidRPr="00447FFC">
      <w:rPr>
        <w:szCs w:val="20"/>
        <w:lang w:val="en-CA"/>
      </w:rPr>
      <w:t>16/</w:t>
    </w:r>
    <w:r w:rsidR="00B0116C">
      <w:rPr>
        <w:rFonts w:hint="eastAsia"/>
        <w:szCs w:val="20"/>
        <w:lang w:val="en-CA" w:eastAsia="zh-CN"/>
      </w:rPr>
      <w:t>3</w:t>
    </w:r>
    <w:bookmarkEnd w:id="6"/>
    <w:bookmarkEnd w:id="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6D7AC" w14:textId="45883EE1" w:rsidR="00581C26" w:rsidRDefault="00581C26" w:rsidP="00581C26">
    <w:pPr>
      <w:pStyle w:val="afc"/>
      <w:jc w:val="right"/>
      <w:rPr>
        <w:lang w:eastAsia="zh-CN"/>
      </w:rPr>
    </w:pPr>
    <w:r w:rsidRPr="00581C26">
      <w:rPr>
        <w:lang w:val="en-CA"/>
      </w:rPr>
      <w:t>CBD/COP/</w:t>
    </w:r>
    <w:r w:rsidR="00796AF2">
      <w:rPr>
        <w:rFonts w:hint="eastAsia"/>
        <w:lang w:val="en-CA" w:eastAsia="zh-CN"/>
      </w:rPr>
      <w:t>DEC/</w:t>
    </w:r>
    <w:r w:rsidRPr="00581C26">
      <w:rPr>
        <w:lang w:val="en-CA"/>
      </w:rPr>
      <w:t>16/</w:t>
    </w:r>
    <w:r w:rsidR="00B0116C">
      <w:rPr>
        <w:rFonts w:hint="eastAsia"/>
        <w:lang w:val="en-CA" w:eastAsia="zh-CN"/>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EB262" w14:textId="77777777" w:rsidR="00447FFC" w:rsidRDefault="00447FFC" w:rsidP="00447FFC">
    <w:pPr>
      <w:pStyle w:val="af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1F3"/>
    <w:multiLevelType w:val="hybridMultilevel"/>
    <w:tmpl w:val="D114A920"/>
    <w:lvl w:ilvl="0" w:tplc="6014407E">
      <w:start w:val="1"/>
      <w:numFmt w:val="lowerLetter"/>
      <w:lvlText w:val="(%1)"/>
      <w:lvlJc w:val="left"/>
      <w:pPr>
        <w:ind w:left="450" w:hanging="360"/>
      </w:pPr>
      <w:rPr>
        <w:rFonts w:asciiTheme="majorBidi" w:eastAsia="Times New Roman" w:hAnsiTheme="majorBidi" w:cstheme="majorBidi" w:hint="default"/>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20A716C"/>
    <w:multiLevelType w:val="hybridMultilevel"/>
    <w:tmpl w:val="276EEFF8"/>
    <w:lvl w:ilvl="0" w:tplc="0C685ED6">
      <w:start w:val="1"/>
      <w:numFmt w:val="decimal"/>
      <w:lvlText w:val="%1."/>
      <w:lvlJc w:val="left"/>
      <w:pPr>
        <w:ind w:left="2189" w:hanging="360"/>
      </w:pPr>
      <w:rPr>
        <w:rFonts w:ascii="Times New Roman" w:hAnsi="Times New Roman" w:hint="default"/>
        <w:b w:val="0"/>
      </w:rPr>
    </w:lvl>
    <w:lvl w:ilvl="1" w:tplc="04090019">
      <w:start w:val="1"/>
      <w:numFmt w:val="lowerLetter"/>
      <w:lvlText w:val="%2."/>
      <w:lvlJc w:val="left"/>
      <w:pPr>
        <w:ind w:left="2909" w:hanging="360"/>
      </w:pPr>
    </w:lvl>
    <w:lvl w:ilvl="2" w:tplc="0409001B" w:tentative="1">
      <w:start w:val="1"/>
      <w:numFmt w:val="lowerRoman"/>
      <w:lvlText w:val="%3."/>
      <w:lvlJc w:val="right"/>
      <w:pPr>
        <w:ind w:left="3629" w:hanging="180"/>
      </w:pPr>
    </w:lvl>
    <w:lvl w:ilvl="3" w:tplc="0409000F" w:tentative="1">
      <w:start w:val="1"/>
      <w:numFmt w:val="decimal"/>
      <w:lvlText w:val="%4."/>
      <w:lvlJc w:val="left"/>
      <w:pPr>
        <w:ind w:left="4349" w:hanging="360"/>
      </w:pPr>
    </w:lvl>
    <w:lvl w:ilvl="4" w:tplc="04090019" w:tentative="1">
      <w:start w:val="1"/>
      <w:numFmt w:val="lowerLetter"/>
      <w:lvlText w:val="%5."/>
      <w:lvlJc w:val="left"/>
      <w:pPr>
        <w:ind w:left="5069" w:hanging="360"/>
      </w:pPr>
    </w:lvl>
    <w:lvl w:ilvl="5" w:tplc="0409001B" w:tentative="1">
      <w:start w:val="1"/>
      <w:numFmt w:val="lowerRoman"/>
      <w:lvlText w:val="%6."/>
      <w:lvlJc w:val="right"/>
      <w:pPr>
        <w:ind w:left="5789" w:hanging="180"/>
      </w:pPr>
    </w:lvl>
    <w:lvl w:ilvl="6" w:tplc="0409000F" w:tentative="1">
      <w:start w:val="1"/>
      <w:numFmt w:val="decimal"/>
      <w:lvlText w:val="%7."/>
      <w:lvlJc w:val="left"/>
      <w:pPr>
        <w:ind w:left="6509" w:hanging="360"/>
      </w:pPr>
    </w:lvl>
    <w:lvl w:ilvl="7" w:tplc="04090019" w:tentative="1">
      <w:start w:val="1"/>
      <w:numFmt w:val="lowerLetter"/>
      <w:lvlText w:val="%8."/>
      <w:lvlJc w:val="left"/>
      <w:pPr>
        <w:ind w:left="7229" w:hanging="360"/>
      </w:pPr>
    </w:lvl>
    <w:lvl w:ilvl="8" w:tplc="0409001B" w:tentative="1">
      <w:start w:val="1"/>
      <w:numFmt w:val="lowerRoman"/>
      <w:lvlText w:val="%9."/>
      <w:lvlJc w:val="right"/>
      <w:pPr>
        <w:ind w:left="7949" w:hanging="180"/>
      </w:pPr>
    </w:lvl>
  </w:abstractNum>
  <w:abstractNum w:abstractNumId="2" w15:restartNumberingAfterBreak="0">
    <w:nsid w:val="028E33F6"/>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3" w15:restartNumberingAfterBreak="0">
    <w:nsid w:val="03341D5D"/>
    <w:multiLevelType w:val="hybridMultilevel"/>
    <w:tmpl w:val="735C2844"/>
    <w:lvl w:ilvl="0" w:tplc="41A826A6">
      <w:start w:val="9"/>
      <w:numFmt w:val="lowerLetter"/>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71283"/>
    <w:multiLevelType w:val="hybridMultilevel"/>
    <w:tmpl w:val="CF36074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B40408"/>
    <w:multiLevelType w:val="hybridMultilevel"/>
    <w:tmpl w:val="FE90A5E6"/>
    <w:lvl w:ilvl="0" w:tplc="0C685ED6">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3F59D8"/>
    <w:multiLevelType w:val="hybridMultilevel"/>
    <w:tmpl w:val="E084A44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1D1465"/>
    <w:multiLevelType w:val="hybridMultilevel"/>
    <w:tmpl w:val="346A1900"/>
    <w:lvl w:ilvl="0" w:tplc="8BEEB09A">
      <w:start w:val="3"/>
      <w:numFmt w:val="lowerLetter"/>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974BD3"/>
    <w:multiLevelType w:val="hybridMultilevel"/>
    <w:tmpl w:val="63E23BE2"/>
    <w:lvl w:ilvl="0" w:tplc="110C4860">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3F002C"/>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901213E"/>
    <w:multiLevelType w:val="hybridMultilevel"/>
    <w:tmpl w:val="1114B088"/>
    <w:lvl w:ilvl="0" w:tplc="97A64352">
      <w:start w:val="1"/>
      <w:numFmt w:val="chineseCountingThousand"/>
      <w:lvlText w:val="%1."/>
      <w:lvlJc w:val="left"/>
      <w:pPr>
        <w:ind w:left="1210" w:hanging="360"/>
      </w:pPr>
      <w:rPr>
        <w:rFonts w:hint="eastAsia"/>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 w15:restartNumberingAfterBreak="0">
    <w:nsid w:val="091E678E"/>
    <w:multiLevelType w:val="hybridMultilevel"/>
    <w:tmpl w:val="204666E0"/>
    <w:lvl w:ilvl="0" w:tplc="E6B2F320">
      <w:start w:val="1"/>
      <w:numFmt w:val="decimal"/>
      <w:lvlText w:val="%1."/>
      <w:lvlJc w:val="left"/>
      <w:pPr>
        <w:ind w:left="2391" w:hanging="360"/>
      </w:pPr>
      <w:rPr>
        <w:rFonts w:ascii="Times New Roman" w:hAnsi="Times New Roman" w:cs="Times New Roman" w:hint="default"/>
        <w:b w:val="0"/>
        <w:sz w:val="24"/>
        <w:szCs w:val="24"/>
      </w:rPr>
    </w:lvl>
    <w:lvl w:ilvl="1" w:tplc="FFFFFFFF" w:tentative="1">
      <w:start w:val="1"/>
      <w:numFmt w:val="lowerLetter"/>
      <w:lvlText w:val="%2."/>
      <w:lvlJc w:val="left"/>
      <w:pPr>
        <w:ind w:left="3111" w:hanging="360"/>
      </w:pPr>
    </w:lvl>
    <w:lvl w:ilvl="2" w:tplc="FFFFFFFF" w:tentative="1">
      <w:start w:val="1"/>
      <w:numFmt w:val="lowerRoman"/>
      <w:lvlText w:val="%3."/>
      <w:lvlJc w:val="right"/>
      <w:pPr>
        <w:ind w:left="3831" w:hanging="180"/>
      </w:pPr>
    </w:lvl>
    <w:lvl w:ilvl="3" w:tplc="FFFFFFFF" w:tentative="1">
      <w:start w:val="1"/>
      <w:numFmt w:val="decimal"/>
      <w:lvlText w:val="%4."/>
      <w:lvlJc w:val="left"/>
      <w:pPr>
        <w:ind w:left="4551" w:hanging="360"/>
      </w:pPr>
    </w:lvl>
    <w:lvl w:ilvl="4" w:tplc="FFFFFFFF" w:tentative="1">
      <w:start w:val="1"/>
      <w:numFmt w:val="lowerLetter"/>
      <w:lvlText w:val="%5."/>
      <w:lvlJc w:val="left"/>
      <w:pPr>
        <w:ind w:left="5271" w:hanging="360"/>
      </w:pPr>
    </w:lvl>
    <w:lvl w:ilvl="5" w:tplc="FFFFFFFF" w:tentative="1">
      <w:start w:val="1"/>
      <w:numFmt w:val="lowerRoman"/>
      <w:lvlText w:val="%6."/>
      <w:lvlJc w:val="right"/>
      <w:pPr>
        <w:ind w:left="5991" w:hanging="180"/>
      </w:pPr>
    </w:lvl>
    <w:lvl w:ilvl="6" w:tplc="FFFFFFFF" w:tentative="1">
      <w:start w:val="1"/>
      <w:numFmt w:val="decimal"/>
      <w:lvlText w:val="%7."/>
      <w:lvlJc w:val="left"/>
      <w:pPr>
        <w:ind w:left="6711" w:hanging="360"/>
      </w:pPr>
    </w:lvl>
    <w:lvl w:ilvl="7" w:tplc="FFFFFFFF" w:tentative="1">
      <w:start w:val="1"/>
      <w:numFmt w:val="lowerLetter"/>
      <w:lvlText w:val="%8."/>
      <w:lvlJc w:val="left"/>
      <w:pPr>
        <w:ind w:left="7431" w:hanging="360"/>
      </w:pPr>
    </w:lvl>
    <w:lvl w:ilvl="8" w:tplc="FFFFFFFF" w:tentative="1">
      <w:start w:val="1"/>
      <w:numFmt w:val="lowerRoman"/>
      <w:lvlText w:val="%9."/>
      <w:lvlJc w:val="right"/>
      <w:pPr>
        <w:ind w:left="8151" w:hanging="180"/>
      </w:pPr>
    </w:lvl>
  </w:abstractNum>
  <w:abstractNum w:abstractNumId="12" w15:restartNumberingAfterBreak="0">
    <w:nsid w:val="092F0345"/>
    <w:multiLevelType w:val="hybridMultilevel"/>
    <w:tmpl w:val="442CB110"/>
    <w:lvl w:ilvl="0" w:tplc="D360AACA">
      <w:start w:val="2"/>
      <w:numFmt w:val="lowerLetter"/>
      <w:lvlText w:val="(%1)"/>
      <w:lvlJc w:val="left"/>
      <w:pPr>
        <w:ind w:left="1210" w:hanging="360"/>
      </w:pPr>
      <w:rPr>
        <w:rFonts w:hint="eastAsia"/>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CA191D"/>
    <w:multiLevelType w:val="hybridMultilevel"/>
    <w:tmpl w:val="461AA00C"/>
    <w:lvl w:ilvl="0" w:tplc="159C58F6">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5188F"/>
    <w:multiLevelType w:val="hybridMultilevel"/>
    <w:tmpl w:val="27847030"/>
    <w:lvl w:ilvl="0" w:tplc="6AA24FFA">
      <w:start w:val="1"/>
      <w:numFmt w:val="lowerLetter"/>
      <w:lvlText w:val="(%1)"/>
      <w:lvlJc w:val="left"/>
      <w:pPr>
        <w:ind w:left="1440" w:hanging="360"/>
      </w:pPr>
      <w:rPr>
        <w:rFonts w:ascii="Times New Roman" w:hAnsi="Times New Roman" w:cs="Times New Roman"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CA37101"/>
    <w:multiLevelType w:val="hybridMultilevel"/>
    <w:tmpl w:val="89506C9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D46695C"/>
    <w:multiLevelType w:val="hybridMultilevel"/>
    <w:tmpl w:val="86FE23C8"/>
    <w:lvl w:ilvl="0" w:tplc="CDD04D24">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237D53"/>
    <w:multiLevelType w:val="hybridMultilevel"/>
    <w:tmpl w:val="63369E8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E4F13C4"/>
    <w:multiLevelType w:val="hybridMultilevel"/>
    <w:tmpl w:val="67D25A70"/>
    <w:lvl w:ilvl="0" w:tplc="10B0B2A8">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E9652BD"/>
    <w:multiLevelType w:val="hybridMultilevel"/>
    <w:tmpl w:val="C90EBA8E"/>
    <w:lvl w:ilvl="0" w:tplc="DC38025E">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7F3326"/>
    <w:multiLevelType w:val="hybridMultilevel"/>
    <w:tmpl w:val="D7AA17F2"/>
    <w:lvl w:ilvl="0" w:tplc="8DD6EA12">
      <w:start w:val="18"/>
      <w:numFmt w:val="decimal"/>
      <w:lvlText w:val="%1."/>
      <w:lvlJc w:val="left"/>
      <w:pPr>
        <w:ind w:left="2061"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2A53B0"/>
    <w:multiLevelType w:val="hybridMultilevel"/>
    <w:tmpl w:val="FCD047BC"/>
    <w:lvl w:ilvl="0" w:tplc="9B26A506">
      <w:start w:val="1"/>
      <w:numFmt w:val="lowerLetter"/>
      <w:lvlText w:val="(%1)"/>
      <w:lvlJc w:val="left"/>
      <w:pPr>
        <w:ind w:left="1340" w:hanging="360"/>
      </w:pPr>
      <w:rPr>
        <w:rFonts w:eastAsia="MS Mincho" w:hint="default"/>
        <w:vertAlign w:val="baseline"/>
      </w:rPr>
    </w:lvl>
    <w:lvl w:ilvl="1" w:tplc="04090019">
      <w:start w:val="1"/>
      <w:numFmt w:val="lowerLetter"/>
      <w:lvlText w:val="%2."/>
      <w:lvlJc w:val="left"/>
      <w:pPr>
        <w:ind w:left="2060" w:hanging="360"/>
      </w:pPr>
    </w:lvl>
    <w:lvl w:ilvl="2" w:tplc="0409001B">
      <w:start w:val="1"/>
      <w:numFmt w:val="lowerRoman"/>
      <w:lvlText w:val="%3."/>
      <w:lvlJc w:val="right"/>
      <w:pPr>
        <w:ind w:left="2780" w:hanging="180"/>
      </w:pPr>
    </w:lvl>
    <w:lvl w:ilvl="3" w:tplc="0409000F">
      <w:start w:val="1"/>
      <w:numFmt w:val="decimal"/>
      <w:lvlText w:val="%4."/>
      <w:lvlJc w:val="left"/>
      <w:pPr>
        <w:ind w:left="3500" w:hanging="360"/>
      </w:pPr>
    </w:lvl>
    <w:lvl w:ilvl="4" w:tplc="04090019">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2" w15:restartNumberingAfterBreak="0">
    <w:nsid w:val="106F1D72"/>
    <w:multiLevelType w:val="hybridMultilevel"/>
    <w:tmpl w:val="3E2A3834"/>
    <w:lvl w:ilvl="0" w:tplc="79C2738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4C4E0A"/>
    <w:multiLevelType w:val="hybridMultilevel"/>
    <w:tmpl w:val="E2D6D5C0"/>
    <w:lvl w:ilvl="0" w:tplc="A67A29AE">
      <w:start w:val="1"/>
      <w:numFmt w:val="decimal"/>
      <w:lvlText w:val="%1."/>
      <w:lvlJc w:val="left"/>
      <w:pPr>
        <w:ind w:left="1210" w:hanging="360"/>
      </w:pPr>
      <w:rPr>
        <w:rFonts w:cs="Times New Roman" w:hint="eastAsia"/>
        <w:b w:val="0"/>
        <w:bCs w:val="0"/>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24" w15:restartNumberingAfterBreak="0">
    <w:nsid w:val="11FA6772"/>
    <w:multiLevelType w:val="hybridMultilevel"/>
    <w:tmpl w:val="B2F86CB4"/>
    <w:lvl w:ilvl="0" w:tplc="BA2E1018">
      <w:start w:val="4"/>
      <w:numFmt w:val="lowerLetter"/>
      <w:lvlText w:val="(%1)"/>
      <w:lvlJc w:val="left"/>
      <w:pPr>
        <w:ind w:left="1210" w:hanging="360"/>
      </w:pPr>
      <w:rPr>
        <w:rFonts w:hint="eastAsia"/>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216EC4"/>
    <w:multiLevelType w:val="hybridMultilevel"/>
    <w:tmpl w:val="86169106"/>
    <w:lvl w:ilvl="0" w:tplc="579C6FDA">
      <w:start w:val="1"/>
      <w:numFmt w:val="lowerLetter"/>
      <w:lvlText w:val="（%1）"/>
      <w:lvlJc w:val="left"/>
      <w:pPr>
        <w:ind w:left="792" w:hanging="360"/>
      </w:pPr>
      <w:rPr>
        <w:rFonts w:hint="default"/>
      </w:rPr>
    </w:lvl>
    <w:lvl w:ilvl="1" w:tplc="19DC4CB6">
      <w:start w:val="1"/>
      <w:numFmt w:val="lowerLetter"/>
      <w:lvlText w:val="(%2)"/>
      <w:lvlJc w:val="left"/>
      <w:pPr>
        <w:ind w:left="1512" w:hanging="360"/>
      </w:pPr>
      <w:rPr>
        <w:rFonts w:hint="default"/>
        <w:color w:val="FF0000"/>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14930D7A"/>
    <w:multiLevelType w:val="hybridMultilevel"/>
    <w:tmpl w:val="584AA1CC"/>
    <w:lvl w:ilvl="0" w:tplc="D9E01E2E">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A10EDB"/>
    <w:multiLevelType w:val="multilevel"/>
    <w:tmpl w:val="D3D65B76"/>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4B224CE"/>
    <w:multiLevelType w:val="hybridMultilevel"/>
    <w:tmpl w:val="4332342A"/>
    <w:lvl w:ilvl="0" w:tplc="D06A1DC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0D16F0"/>
    <w:multiLevelType w:val="hybridMultilevel"/>
    <w:tmpl w:val="ADAE89B8"/>
    <w:lvl w:ilvl="0" w:tplc="DE96D52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585760"/>
    <w:multiLevelType w:val="hybridMultilevel"/>
    <w:tmpl w:val="7C7AD926"/>
    <w:lvl w:ilvl="0" w:tplc="6054FCF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6991EBB"/>
    <w:multiLevelType w:val="hybridMultilevel"/>
    <w:tmpl w:val="33A0F87A"/>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15:restartNumberingAfterBreak="0">
    <w:nsid w:val="16A27ADB"/>
    <w:multiLevelType w:val="hybridMultilevel"/>
    <w:tmpl w:val="E2B2768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6DA7143"/>
    <w:multiLevelType w:val="hybridMultilevel"/>
    <w:tmpl w:val="DDC69FB6"/>
    <w:lvl w:ilvl="0" w:tplc="F67A4BF2">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553FDB"/>
    <w:multiLevelType w:val="hybridMultilevel"/>
    <w:tmpl w:val="CEE477E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7AB3377"/>
    <w:multiLevelType w:val="hybridMultilevel"/>
    <w:tmpl w:val="5AD03824"/>
    <w:lvl w:ilvl="0" w:tplc="FFFFFFFF">
      <w:start w:val="1"/>
      <w:numFmt w:val="decimal"/>
      <w:lvlText w:val="%1."/>
      <w:lvlJc w:val="left"/>
      <w:pPr>
        <w:ind w:left="720" w:hanging="360"/>
      </w:pPr>
      <w:rPr>
        <w:rFonts w:ascii="Times New Roman" w:hAnsi="Times New Roman" w:hint="default"/>
        <w:b w:val="0"/>
      </w:rPr>
    </w:lvl>
    <w:lvl w:ilvl="1" w:tplc="0C685ED6">
      <w:start w:val="1"/>
      <w:numFmt w:val="decimal"/>
      <w:lvlText w:val="%2."/>
      <w:lvlJc w:val="left"/>
      <w:pPr>
        <w:ind w:left="1440" w:hanging="360"/>
      </w:pPr>
      <w:rPr>
        <w:rFonts w:ascii="Times New Roman" w:hAnsi="Times New Roman" w:hint="default"/>
        <w:b w:val="0"/>
      </w:rPr>
    </w:lvl>
    <w:lvl w:ilvl="2" w:tplc="FFFFFFFF">
      <w:start w:val="1"/>
      <w:numFmt w:val="lowerRoman"/>
      <w:lvlText w:val="%3."/>
      <w:lvlJc w:val="right"/>
      <w:pPr>
        <w:ind w:left="2160" w:hanging="180"/>
      </w:pPr>
    </w:lvl>
    <w:lvl w:ilvl="3" w:tplc="35BA9F10">
      <w:start w:val="1"/>
      <w:numFmt w:val="lowerLetter"/>
      <w:lvlText w:val="（%4）"/>
      <w:lvlJc w:val="left"/>
      <w:pPr>
        <w:ind w:left="3274" w:hanging="754"/>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8535989"/>
    <w:multiLevelType w:val="hybridMultilevel"/>
    <w:tmpl w:val="4BFC9A18"/>
    <w:lvl w:ilvl="0" w:tplc="8B28FD52">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09141C"/>
    <w:multiLevelType w:val="hybridMultilevel"/>
    <w:tmpl w:val="5C92B1A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B135528"/>
    <w:multiLevelType w:val="hybridMultilevel"/>
    <w:tmpl w:val="5EBA900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BB10E8C"/>
    <w:multiLevelType w:val="hybridMultilevel"/>
    <w:tmpl w:val="8F5EAC2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BBD451D"/>
    <w:multiLevelType w:val="hybridMultilevel"/>
    <w:tmpl w:val="46802850"/>
    <w:lvl w:ilvl="0" w:tplc="4148E6B8">
      <w:start w:val="4"/>
      <w:numFmt w:val="lowerLetter"/>
      <w:lvlText w:val="(%1)"/>
      <w:lvlJc w:val="left"/>
      <w:pPr>
        <w:ind w:left="1210"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D1A20AC"/>
    <w:multiLevelType w:val="hybridMultilevel"/>
    <w:tmpl w:val="2A8484B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D5622AF"/>
    <w:multiLevelType w:val="hybridMultilevel"/>
    <w:tmpl w:val="88A6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D613F4D"/>
    <w:multiLevelType w:val="hybridMultilevel"/>
    <w:tmpl w:val="790A124A"/>
    <w:lvl w:ilvl="0" w:tplc="5D8E9122">
      <w:start w:val="2"/>
      <w:numFmt w:val="decimal"/>
      <w:lvlText w:val="%1."/>
      <w:lvlJc w:val="left"/>
      <w:pPr>
        <w:ind w:left="1210" w:hanging="360"/>
      </w:pPr>
      <w:rPr>
        <w:rFonts w:hint="eastAsia"/>
        <w:b w:val="0"/>
        <w:i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4" w15:restartNumberingAfterBreak="0">
    <w:nsid w:val="1D6D0692"/>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45" w15:restartNumberingAfterBreak="0">
    <w:nsid w:val="1DB677B1"/>
    <w:multiLevelType w:val="hybridMultilevel"/>
    <w:tmpl w:val="BA74A9A6"/>
    <w:lvl w:ilvl="0" w:tplc="98D8029C">
      <w:start w:val="2"/>
      <w:numFmt w:val="decimal"/>
      <w:pStyle w:val="a"/>
      <w:lvlText w:val="%1."/>
      <w:lvlJc w:val="left"/>
      <w:pPr>
        <w:ind w:left="1700" w:hanging="360"/>
      </w:pPr>
      <w:rPr>
        <w:rFonts w:ascii="Times New Roman" w:hAnsi="Times New Roman" w:hint="default"/>
        <w:b w:val="0"/>
        <w:lang w:val="en-US"/>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46" w15:restartNumberingAfterBreak="0">
    <w:nsid w:val="1DE46084"/>
    <w:multiLevelType w:val="hybridMultilevel"/>
    <w:tmpl w:val="BD9EEB10"/>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1F621A49"/>
    <w:multiLevelType w:val="hybridMultilevel"/>
    <w:tmpl w:val="0C3A851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03971AA"/>
    <w:multiLevelType w:val="hybridMultilevel"/>
    <w:tmpl w:val="C48827E6"/>
    <w:lvl w:ilvl="0" w:tplc="ECECC5B0">
      <w:start w:val="1"/>
      <w:numFmt w:val="chineseCountingThousand"/>
      <w:lvlText w:val="(%1)"/>
      <w:lvlJc w:val="left"/>
      <w:pPr>
        <w:ind w:left="720" w:hanging="360"/>
      </w:pPr>
      <w:rPr>
        <w:rFonts w:ascii="宋体" w:eastAsia="宋体" w:hAnsi="宋体"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0CF667A"/>
    <w:multiLevelType w:val="hybridMultilevel"/>
    <w:tmpl w:val="4C5E19D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211C745A"/>
    <w:multiLevelType w:val="hybridMultilevel"/>
    <w:tmpl w:val="7974E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11"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24F618D"/>
    <w:multiLevelType w:val="multilevel"/>
    <w:tmpl w:val="A35A395A"/>
    <w:lvl w:ilvl="0">
      <w:start w:val="1"/>
      <w:numFmt w:val="bullet"/>
      <w:lvlText w:val="●"/>
      <w:lvlJc w:val="left"/>
      <w:pPr>
        <w:ind w:left="216" w:hanging="216"/>
      </w:pPr>
      <w:rPr>
        <w:rFonts w:hint="default"/>
        <w:sz w:val="16"/>
        <w:szCs w:val="16"/>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52" w15:restartNumberingAfterBreak="0">
    <w:nsid w:val="226B13E9"/>
    <w:multiLevelType w:val="multilevel"/>
    <w:tmpl w:val="720CC4D4"/>
    <w:styleLink w:val="CurrentList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22A7240B"/>
    <w:multiLevelType w:val="hybridMultilevel"/>
    <w:tmpl w:val="96F601EE"/>
    <w:lvl w:ilvl="0" w:tplc="AD1201DE">
      <w:start w:val="1"/>
      <w:numFmt w:val="lowerLetter"/>
      <w:lvlText w:val="(%1)"/>
      <w:lvlJc w:val="left"/>
      <w:pPr>
        <w:ind w:left="1700" w:hanging="360"/>
      </w:pPr>
      <w:rPr>
        <w:rFonts w:hint="eastAsia"/>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54" w15:restartNumberingAfterBreak="0">
    <w:nsid w:val="23DF5E90"/>
    <w:multiLevelType w:val="hybridMultilevel"/>
    <w:tmpl w:val="CA0CA7B6"/>
    <w:lvl w:ilvl="0" w:tplc="CAD03DB8">
      <w:start w:val="1"/>
      <w:numFmt w:val="upperLetter"/>
      <w:lvlText w:val="%1."/>
      <w:lvlJc w:val="left"/>
      <w:pPr>
        <w:ind w:left="1689" w:hanging="555"/>
      </w:pPr>
      <w:rPr>
        <w:rFonts w:ascii="Times New Roman" w:eastAsia="Times New Roman" w:hAnsi="Times New Roman" w:cs="Times New Roman" w:hint="default"/>
      </w:rPr>
    </w:lvl>
    <w:lvl w:ilvl="1" w:tplc="90769EA6">
      <w:start w:val="1"/>
      <w:numFmt w:val="decimal"/>
      <w:lvlText w:val="%2."/>
      <w:lvlJc w:val="left"/>
      <w:pPr>
        <w:ind w:left="1991" w:hanging="437"/>
      </w:pPr>
      <w:rPr>
        <w:rFonts w:hint="default"/>
      </w:r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55" w15:restartNumberingAfterBreak="0">
    <w:nsid w:val="23E2547B"/>
    <w:multiLevelType w:val="hybridMultilevel"/>
    <w:tmpl w:val="9428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5B25B41"/>
    <w:multiLevelType w:val="hybridMultilevel"/>
    <w:tmpl w:val="A1A6E584"/>
    <w:lvl w:ilvl="0" w:tplc="9718E65E">
      <w:start w:val="1"/>
      <w:numFmt w:val="lowerLetter"/>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7" w15:restartNumberingAfterBreak="0">
    <w:nsid w:val="26216FD1"/>
    <w:multiLevelType w:val="multilevel"/>
    <w:tmpl w:val="08AC1BD0"/>
    <w:styleLink w:val="Style23"/>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263740A5"/>
    <w:multiLevelType w:val="hybridMultilevel"/>
    <w:tmpl w:val="24B0FF14"/>
    <w:lvl w:ilvl="0" w:tplc="460A586A">
      <w:start w:val="1"/>
      <w:numFmt w:val="chineseCountingThousand"/>
      <w:lvlText w:val="(%1)"/>
      <w:lvlJc w:val="right"/>
      <w:pPr>
        <w:ind w:left="720" w:hanging="360"/>
      </w:pPr>
      <w:rPr>
        <w:rFonts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2687519F"/>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60" w15:restartNumberingAfterBreak="0">
    <w:nsid w:val="26C3308B"/>
    <w:multiLevelType w:val="hybridMultilevel"/>
    <w:tmpl w:val="E6DE9954"/>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6DC0F07"/>
    <w:multiLevelType w:val="hybridMultilevel"/>
    <w:tmpl w:val="76762CFA"/>
    <w:lvl w:ilvl="0" w:tplc="B6CE8130">
      <w:start w:val="1"/>
      <w:numFmt w:val="lowerLetter"/>
      <w:lvlText w:val="(%1)"/>
      <w:lvlJc w:val="left"/>
      <w:pPr>
        <w:ind w:left="1210" w:hanging="360"/>
      </w:pPr>
      <w:rPr>
        <w:rFonts w:hint="default"/>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62" w15:restartNumberingAfterBreak="0">
    <w:nsid w:val="26EF5A7B"/>
    <w:multiLevelType w:val="hybridMultilevel"/>
    <w:tmpl w:val="FE4AF744"/>
    <w:lvl w:ilvl="0" w:tplc="9A96DDAC">
      <w:start w:val="1"/>
      <w:numFmt w:val="decimal"/>
      <w:lvlText w:val="%1."/>
      <w:lvlJc w:val="left"/>
      <w:pPr>
        <w:ind w:left="1979" w:hanging="510"/>
      </w:pPr>
      <w:rPr>
        <w:rFonts w:ascii="Times New Roman" w:hAnsi="Times New Roman" w:cs="Times New Roman" w:hint="default"/>
      </w:rPr>
    </w:lvl>
    <w:lvl w:ilvl="1" w:tplc="A060EFF2">
      <w:start w:val="1"/>
      <w:numFmt w:val="lowerLetter"/>
      <w:lvlText w:val="(%2)"/>
      <w:lvlJc w:val="left"/>
      <w:pPr>
        <w:ind w:left="2909" w:hanging="720"/>
      </w:pPr>
      <w:rPr>
        <w:rFonts w:hint="default"/>
      </w:r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63" w15:restartNumberingAfterBreak="0">
    <w:nsid w:val="27291B6A"/>
    <w:multiLevelType w:val="hybridMultilevel"/>
    <w:tmpl w:val="B0CACFA0"/>
    <w:lvl w:ilvl="0" w:tplc="3C72765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7452CDE"/>
    <w:multiLevelType w:val="hybridMultilevel"/>
    <w:tmpl w:val="1D603E22"/>
    <w:lvl w:ilvl="0" w:tplc="28D83798">
      <w:start w:val="1"/>
      <w:numFmt w:val="chineseCountingThousand"/>
      <w:lvlText w:val="(%1)"/>
      <w:lvlJc w:val="left"/>
      <w:pPr>
        <w:ind w:left="726" w:hanging="360"/>
      </w:pPr>
      <w:rPr>
        <w:rFonts w:ascii="宋体" w:eastAsia="宋体" w:hAnsi="宋体" w:hint="default"/>
        <w:b w:val="0"/>
        <w:bCs/>
        <w:color w:val="auto"/>
      </w:rPr>
    </w:lvl>
    <w:lvl w:ilvl="1" w:tplc="FFFFFFFF" w:tentative="1">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65" w15:restartNumberingAfterBreak="0">
    <w:nsid w:val="27911778"/>
    <w:multiLevelType w:val="hybridMultilevel"/>
    <w:tmpl w:val="298AFC1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27A11488"/>
    <w:multiLevelType w:val="hybridMultilevel"/>
    <w:tmpl w:val="2696AA5C"/>
    <w:lvl w:ilvl="0" w:tplc="143ED5FA">
      <w:start w:val="1"/>
      <w:numFmt w:val="decimal"/>
      <w:lvlText w:val="%1."/>
      <w:lvlJc w:val="left"/>
      <w:pPr>
        <w:ind w:left="2061" w:hanging="360"/>
      </w:pPr>
      <w:rPr>
        <w:rFonts w:ascii="Times New Roman" w:hAnsi="Times New Roman" w:cs="Times New Roman"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7" w15:restartNumberingAfterBreak="0">
    <w:nsid w:val="28B26A2A"/>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68" w15:restartNumberingAfterBreak="0">
    <w:nsid w:val="29B36E82"/>
    <w:multiLevelType w:val="hybridMultilevel"/>
    <w:tmpl w:val="8E389BFA"/>
    <w:lvl w:ilvl="0" w:tplc="387E8580">
      <w:start w:val="23"/>
      <w:numFmt w:val="decimal"/>
      <w:lvlText w:val="%1."/>
      <w:lvlJc w:val="left"/>
      <w:pPr>
        <w:ind w:left="2061"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9C53692"/>
    <w:multiLevelType w:val="hybridMultilevel"/>
    <w:tmpl w:val="89506C9C"/>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2AE5473F"/>
    <w:multiLevelType w:val="hybridMultilevel"/>
    <w:tmpl w:val="0F6CF11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2B6F6D44"/>
    <w:multiLevelType w:val="hybridMultilevel"/>
    <w:tmpl w:val="224AF686"/>
    <w:lvl w:ilvl="0" w:tplc="8C60AB7C">
      <w:start w:val="1"/>
      <w:numFmt w:val="lowerLetter"/>
      <w:lvlText w:val="(%1)"/>
      <w:lvlJc w:val="left"/>
      <w:pPr>
        <w:ind w:left="1700" w:hanging="360"/>
      </w:pPr>
      <w:rPr>
        <w:rFonts w:ascii="Times New Roman" w:hAnsi="Times New Roman" w:cs="Times New Roman"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72" w15:restartNumberingAfterBreak="0">
    <w:nsid w:val="2C7A712E"/>
    <w:multiLevelType w:val="hybridMultilevel"/>
    <w:tmpl w:val="AC6AD538"/>
    <w:lvl w:ilvl="0" w:tplc="D042173C">
      <w:start w:val="1"/>
      <w:numFmt w:val="lowerLetter"/>
      <w:lvlText w:val="(%1)"/>
      <w:lvlJc w:val="left"/>
      <w:pPr>
        <w:ind w:left="2268" w:hanging="570"/>
      </w:pPr>
      <w:rPr>
        <w:rFonts w:hint="default"/>
      </w:rPr>
    </w:lvl>
    <w:lvl w:ilvl="1" w:tplc="04090019" w:tentative="1">
      <w:start w:val="1"/>
      <w:numFmt w:val="lowerLetter"/>
      <w:lvlText w:val="%2."/>
      <w:lvlJc w:val="left"/>
      <w:pPr>
        <w:ind w:left="2778" w:hanging="360"/>
      </w:pPr>
    </w:lvl>
    <w:lvl w:ilvl="2" w:tplc="0409001B" w:tentative="1">
      <w:start w:val="1"/>
      <w:numFmt w:val="lowerRoman"/>
      <w:lvlText w:val="%3."/>
      <w:lvlJc w:val="right"/>
      <w:pPr>
        <w:ind w:left="3498" w:hanging="180"/>
      </w:pPr>
    </w:lvl>
    <w:lvl w:ilvl="3" w:tplc="0409000F" w:tentative="1">
      <w:start w:val="1"/>
      <w:numFmt w:val="decimal"/>
      <w:lvlText w:val="%4."/>
      <w:lvlJc w:val="left"/>
      <w:pPr>
        <w:ind w:left="4218" w:hanging="360"/>
      </w:pPr>
    </w:lvl>
    <w:lvl w:ilvl="4" w:tplc="04090019" w:tentative="1">
      <w:start w:val="1"/>
      <w:numFmt w:val="lowerLetter"/>
      <w:lvlText w:val="%5."/>
      <w:lvlJc w:val="left"/>
      <w:pPr>
        <w:ind w:left="4938" w:hanging="360"/>
      </w:pPr>
    </w:lvl>
    <w:lvl w:ilvl="5" w:tplc="0409001B" w:tentative="1">
      <w:start w:val="1"/>
      <w:numFmt w:val="lowerRoman"/>
      <w:lvlText w:val="%6."/>
      <w:lvlJc w:val="right"/>
      <w:pPr>
        <w:ind w:left="5658" w:hanging="180"/>
      </w:pPr>
    </w:lvl>
    <w:lvl w:ilvl="6" w:tplc="0409000F" w:tentative="1">
      <w:start w:val="1"/>
      <w:numFmt w:val="decimal"/>
      <w:lvlText w:val="%7."/>
      <w:lvlJc w:val="left"/>
      <w:pPr>
        <w:ind w:left="6378" w:hanging="360"/>
      </w:pPr>
    </w:lvl>
    <w:lvl w:ilvl="7" w:tplc="04090019" w:tentative="1">
      <w:start w:val="1"/>
      <w:numFmt w:val="lowerLetter"/>
      <w:lvlText w:val="%8."/>
      <w:lvlJc w:val="left"/>
      <w:pPr>
        <w:ind w:left="7098" w:hanging="360"/>
      </w:pPr>
    </w:lvl>
    <w:lvl w:ilvl="8" w:tplc="0409001B" w:tentative="1">
      <w:start w:val="1"/>
      <w:numFmt w:val="lowerRoman"/>
      <w:lvlText w:val="%9."/>
      <w:lvlJc w:val="right"/>
      <w:pPr>
        <w:ind w:left="7818" w:hanging="180"/>
      </w:pPr>
    </w:lvl>
  </w:abstractNum>
  <w:abstractNum w:abstractNumId="73"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4" w15:restartNumberingAfterBreak="0">
    <w:nsid w:val="2C9C060E"/>
    <w:multiLevelType w:val="hybridMultilevel"/>
    <w:tmpl w:val="33603344"/>
    <w:lvl w:ilvl="0" w:tplc="0C685ED6">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0AA4652">
      <w:start w:val="1"/>
      <w:numFmt w:val="decimal"/>
      <w:lvlText w:val="%4."/>
      <w:lvlJc w:val="left"/>
      <w:pPr>
        <w:ind w:left="2880" w:hanging="360"/>
      </w:pPr>
      <w:rPr>
        <w:rFonts w:ascii="Times New Roman" w:hAnsi="Times New Roman" w:cs="Times New Roman"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C9E6D1B"/>
    <w:multiLevelType w:val="hybridMultilevel"/>
    <w:tmpl w:val="AFF00F44"/>
    <w:lvl w:ilvl="0" w:tplc="65780B1C">
      <w:start w:val="1"/>
      <w:numFmt w:val="lowerLetter"/>
      <w:lvlText w:val="(%1)"/>
      <w:lvlJc w:val="left"/>
      <w:pPr>
        <w:ind w:left="1704" w:hanging="57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76" w15:restartNumberingAfterBreak="0">
    <w:nsid w:val="2CE87842"/>
    <w:multiLevelType w:val="hybridMultilevel"/>
    <w:tmpl w:val="86FABA36"/>
    <w:lvl w:ilvl="0" w:tplc="8B5CCD1C">
      <w:start w:val="7"/>
      <w:numFmt w:val="lowerLetter"/>
      <w:lvlText w:val="(%1)"/>
      <w:lvlJc w:val="left"/>
      <w:pPr>
        <w:ind w:left="1210"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DD73E20"/>
    <w:multiLevelType w:val="hybridMultilevel"/>
    <w:tmpl w:val="199865E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2DF600B2"/>
    <w:multiLevelType w:val="hybridMultilevel"/>
    <w:tmpl w:val="C8A85FD6"/>
    <w:lvl w:ilvl="0" w:tplc="AA88AC6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EB76D8B"/>
    <w:multiLevelType w:val="hybridMultilevel"/>
    <w:tmpl w:val="2A8484CC"/>
    <w:lvl w:ilvl="0" w:tplc="EE3C1B6A">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80" w15:restartNumberingAfterBreak="0">
    <w:nsid w:val="314C6719"/>
    <w:multiLevelType w:val="hybridMultilevel"/>
    <w:tmpl w:val="9E8CEA6A"/>
    <w:lvl w:ilvl="0" w:tplc="AD1201DE">
      <w:start w:val="1"/>
      <w:numFmt w:val="lowerLetter"/>
      <w:lvlText w:val="(%1)"/>
      <w:lvlJc w:val="left"/>
      <w:pPr>
        <w:ind w:left="1700" w:hanging="360"/>
      </w:pPr>
      <w:rPr>
        <w:rFonts w:hint="eastAsia"/>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81" w15:restartNumberingAfterBreak="0">
    <w:nsid w:val="32E23646"/>
    <w:multiLevelType w:val="hybridMultilevel"/>
    <w:tmpl w:val="74D6BE10"/>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330E55A6"/>
    <w:multiLevelType w:val="hybridMultilevel"/>
    <w:tmpl w:val="65304248"/>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34D62D82"/>
    <w:multiLevelType w:val="hybridMultilevel"/>
    <w:tmpl w:val="D1E26A30"/>
    <w:lvl w:ilvl="0" w:tplc="9600FBC8">
      <w:start w:val="1"/>
      <w:numFmt w:val="lowerLetter"/>
      <w:lvlText w:val="(%1)"/>
      <w:lvlJc w:val="left"/>
      <w:pPr>
        <w:ind w:left="2159" w:hanging="690"/>
      </w:pPr>
      <w:rPr>
        <w:rFonts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84" w15:restartNumberingAfterBreak="0">
    <w:nsid w:val="374511E0"/>
    <w:multiLevelType w:val="hybridMultilevel"/>
    <w:tmpl w:val="4A88BD52"/>
    <w:lvl w:ilvl="0" w:tplc="FFFFFFFF">
      <w:start w:val="1"/>
      <w:numFmt w:val="lowerLetter"/>
      <w:lvlText w:val="（%1）"/>
      <w:lvlJc w:val="left"/>
      <w:pPr>
        <w:ind w:left="1210" w:hanging="360"/>
      </w:pPr>
      <w:rPr>
        <w:rFonts w:hint="default"/>
      </w:rPr>
    </w:lvl>
    <w:lvl w:ilvl="1" w:tplc="AD1201DE">
      <w:start w:val="1"/>
      <w:numFmt w:val="lowerLetter"/>
      <w:lvlText w:val="(%2)"/>
      <w:lvlJc w:val="left"/>
      <w:pPr>
        <w:ind w:left="720" w:hanging="360"/>
      </w:pPr>
      <w:rPr>
        <w:rFonts w:hint="eastAsia"/>
      </w:rPr>
    </w:lvl>
    <w:lvl w:ilvl="2" w:tplc="FFFFFFFF">
      <w:start w:val="1"/>
      <w:numFmt w:val="decimal"/>
      <w:lvlText w:val="%3."/>
      <w:lvlJc w:val="left"/>
      <w:pPr>
        <w:ind w:left="2830" w:hanging="360"/>
      </w:pPr>
      <w:rPr>
        <w:rFonts w:hint="default"/>
      </w:rPr>
    </w:lvl>
    <w:lvl w:ilvl="3" w:tplc="FFFFFFFF">
      <w:start w:val="1"/>
      <w:numFmt w:val="upperLetter"/>
      <w:lvlText w:val="(%4)"/>
      <w:lvlJc w:val="left"/>
      <w:pPr>
        <w:ind w:left="3370" w:hanging="360"/>
      </w:pPr>
      <w:rPr>
        <w:rFonts w:hint="default"/>
      </w:rPr>
    </w:lvl>
    <w:lvl w:ilvl="4" w:tplc="FFFFFFFF">
      <w:start w:val="1"/>
      <w:numFmt w:val="japaneseCounting"/>
      <w:lvlText w:val="(%5)"/>
      <w:lvlJc w:val="left"/>
      <w:pPr>
        <w:ind w:left="4124" w:hanging="394"/>
      </w:pPr>
      <w:rPr>
        <w:rFonts w:hint="default"/>
      </w:r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85" w15:restartNumberingAfterBreak="0">
    <w:nsid w:val="37DA6C47"/>
    <w:multiLevelType w:val="hybridMultilevel"/>
    <w:tmpl w:val="7940274A"/>
    <w:lvl w:ilvl="0" w:tplc="9E686C7E">
      <w:start w:val="1"/>
      <w:numFmt w:val="decimal"/>
      <w:lvlText w:val="%1."/>
      <w:lvlJc w:val="left"/>
      <w:pPr>
        <w:ind w:left="1210" w:hanging="360"/>
      </w:pPr>
      <w:rPr>
        <w:sz w:val="24"/>
        <w:szCs w:val="24"/>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6" w15:restartNumberingAfterBreak="0">
    <w:nsid w:val="37F57EC0"/>
    <w:multiLevelType w:val="hybridMultilevel"/>
    <w:tmpl w:val="D3980328"/>
    <w:lvl w:ilvl="0" w:tplc="579C6FDA">
      <w:start w:val="1"/>
      <w:numFmt w:val="lowerLetter"/>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7" w15:restartNumberingAfterBreak="0">
    <w:nsid w:val="38751B59"/>
    <w:multiLevelType w:val="hybridMultilevel"/>
    <w:tmpl w:val="D0D8A5D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389D18BE"/>
    <w:multiLevelType w:val="hybridMultilevel"/>
    <w:tmpl w:val="BC36D84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39871DE1"/>
    <w:multiLevelType w:val="hybridMultilevel"/>
    <w:tmpl w:val="D9728D06"/>
    <w:lvl w:ilvl="0" w:tplc="D6785DB6">
      <w:start w:val="2"/>
      <w:numFmt w:val="decimal"/>
      <w:lvlText w:val="%1."/>
      <w:lvlJc w:val="left"/>
      <w:pPr>
        <w:ind w:left="1620" w:hanging="360"/>
      </w:pPr>
      <w:rPr>
        <w:rFonts w:ascii="Times New Roman" w:hAnsi="Times New Roman"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0" w15:restartNumberingAfterBreak="0">
    <w:nsid w:val="398F6EE8"/>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91" w15:restartNumberingAfterBreak="0">
    <w:nsid w:val="3A28DB47"/>
    <w:multiLevelType w:val="hybridMultilevel"/>
    <w:tmpl w:val="B4BE6BE2"/>
    <w:lvl w:ilvl="0" w:tplc="C15ECE04">
      <w:start w:val="1"/>
      <w:numFmt w:val="lowerRoman"/>
      <w:lvlText w:val="(%1)"/>
      <w:lvlJc w:val="left"/>
      <w:pPr>
        <w:ind w:left="720" w:hanging="360"/>
      </w:pPr>
    </w:lvl>
    <w:lvl w:ilvl="1" w:tplc="59BC1918">
      <w:start w:val="1"/>
      <w:numFmt w:val="lowerLetter"/>
      <w:lvlText w:val="(%2)"/>
      <w:lvlJc w:val="left"/>
      <w:pPr>
        <w:ind w:left="1440" w:hanging="360"/>
      </w:pPr>
      <w:rPr>
        <w:rFonts w:asciiTheme="majorBidi" w:eastAsia="Times New Roman" w:hAnsiTheme="majorBidi" w:cstheme="majorBidi"/>
      </w:rPr>
    </w:lvl>
    <w:lvl w:ilvl="2" w:tplc="450ADC1C">
      <w:start w:val="1"/>
      <w:numFmt w:val="lowerRoman"/>
      <w:lvlText w:val="%3."/>
      <w:lvlJc w:val="right"/>
      <w:pPr>
        <w:ind w:left="2160" w:hanging="180"/>
      </w:pPr>
    </w:lvl>
    <w:lvl w:ilvl="3" w:tplc="ADDEC8AC">
      <w:start w:val="1"/>
      <w:numFmt w:val="decimal"/>
      <w:lvlText w:val="%4."/>
      <w:lvlJc w:val="left"/>
      <w:pPr>
        <w:ind w:left="2880" w:hanging="360"/>
      </w:pPr>
    </w:lvl>
    <w:lvl w:ilvl="4" w:tplc="FC4A43EC">
      <w:start w:val="1"/>
      <w:numFmt w:val="lowerLetter"/>
      <w:lvlText w:val="%5."/>
      <w:lvlJc w:val="left"/>
      <w:pPr>
        <w:ind w:left="3600" w:hanging="360"/>
      </w:pPr>
    </w:lvl>
    <w:lvl w:ilvl="5" w:tplc="28E2C5E4">
      <w:start w:val="1"/>
      <w:numFmt w:val="lowerRoman"/>
      <w:lvlText w:val="%6."/>
      <w:lvlJc w:val="right"/>
      <w:pPr>
        <w:ind w:left="4320" w:hanging="180"/>
      </w:pPr>
    </w:lvl>
    <w:lvl w:ilvl="6" w:tplc="44085500">
      <w:start w:val="1"/>
      <w:numFmt w:val="decimal"/>
      <w:lvlText w:val="%7."/>
      <w:lvlJc w:val="left"/>
      <w:pPr>
        <w:ind w:left="5040" w:hanging="360"/>
      </w:pPr>
    </w:lvl>
    <w:lvl w:ilvl="7" w:tplc="59BA9360">
      <w:start w:val="1"/>
      <w:numFmt w:val="lowerLetter"/>
      <w:lvlText w:val="%8."/>
      <w:lvlJc w:val="left"/>
      <w:pPr>
        <w:ind w:left="5760" w:hanging="360"/>
      </w:pPr>
    </w:lvl>
    <w:lvl w:ilvl="8" w:tplc="58E6CFFE">
      <w:start w:val="1"/>
      <w:numFmt w:val="lowerRoman"/>
      <w:lvlText w:val="%9."/>
      <w:lvlJc w:val="right"/>
      <w:pPr>
        <w:ind w:left="6480" w:hanging="180"/>
      </w:pPr>
    </w:lvl>
  </w:abstractNum>
  <w:abstractNum w:abstractNumId="92" w15:restartNumberingAfterBreak="0">
    <w:nsid w:val="3A7A29E3"/>
    <w:multiLevelType w:val="hybridMultilevel"/>
    <w:tmpl w:val="666A7F50"/>
    <w:lvl w:ilvl="0" w:tplc="7C02EFF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15:restartNumberingAfterBreak="0">
    <w:nsid w:val="3AD24641"/>
    <w:multiLevelType w:val="hybridMultilevel"/>
    <w:tmpl w:val="F4A06176"/>
    <w:styleLink w:val="CurrentList51"/>
    <w:lvl w:ilvl="0" w:tplc="185CEC3A">
      <w:start w:val="1"/>
      <w:numFmt w:val="decimal"/>
      <w:pStyle w:val="heading2notforTOC"/>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5"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96" w15:restartNumberingAfterBreak="0">
    <w:nsid w:val="3D1A5C2D"/>
    <w:multiLevelType w:val="hybridMultilevel"/>
    <w:tmpl w:val="E160BDB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3DC60951"/>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98" w15:restartNumberingAfterBreak="0">
    <w:nsid w:val="3E2671D5"/>
    <w:multiLevelType w:val="hybridMultilevel"/>
    <w:tmpl w:val="936E5E4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3E947620"/>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100" w15:restartNumberingAfterBreak="0">
    <w:nsid w:val="3F2D5FAC"/>
    <w:multiLevelType w:val="hybridMultilevel"/>
    <w:tmpl w:val="2436710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3F4506C5"/>
    <w:multiLevelType w:val="hybridMultilevel"/>
    <w:tmpl w:val="DDD86658"/>
    <w:lvl w:ilvl="0" w:tplc="8862B882">
      <w:start w:val="1"/>
      <w:numFmt w:val="lowerLetter"/>
      <w:lvlText w:val="(%1)"/>
      <w:lvlJc w:val="left"/>
      <w:pPr>
        <w:ind w:left="1210"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2" w15:restartNumberingAfterBreak="0">
    <w:nsid w:val="41831204"/>
    <w:multiLevelType w:val="multilevel"/>
    <w:tmpl w:val="0409001D"/>
    <w:styleLink w:val="Style1"/>
    <w:lvl w:ilvl="0">
      <w:start w:val="1"/>
      <w:numFmt w:val="decimal"/>
      <w:lvlText w:val="%1)"/>
      <w:lvlJc w:val="left"/>
      <w:pPr>
        <w:ind w:left="360" w:hanging="360"/>
      </w:pPr>
      <w:rPr>
        <w:rFonts w:asciiTheme="majorHAnsi" w:hAnsiTheme="majorHAnsi"/>
        <w:color w:val="4472C4"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41837FDD"/>
    <w:multiLevelType w:val="hybridMultilevel"/>
    <w:tmpl w:val="50AE8022"/>
    <w:lvl w:ilvl="0" w:tplc="0C685ED6">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5" w15:restartNumberingAfterBreak="0">
    <w:nsid w:val="441F1E92"/>
    <w:multiLevelType w:val="hybridMultilevel"/>
    <w:tmpl w:val="1DE06A0E"/>
    <w:lvl w:ilvl="0" w:tplc="50F2E1FC">
      <w:start w:val="1"/>
      <w:numFmt w:val="decimal"/>
      <w:lvlText w:val="%1."/>
      <w:lvlJc w:val="left"/>
      <w:pPr>
        <w:ind w:left="1125" w:hanging="360"/>
      </w:pPr>
      <w:rPr>
        <w:rFonts w:eastAsia="宋体"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106" w15:restartNumberingAfterBreak="0">
    <w:nsid w:val="44720610"/>
    <w:multiLevelType w:val="hybridMultilevel"/>
    <w:tmpl w:val="48069CD2"/>
    <w:lvl w:ilvl="0" w:tplc="57FA6C04">
      <w:start w:val="1"/>
      <w:numFmt w:val="lowerLetter"/>
      <w:lvlText w:val="(%1)"/>
      <w:lvlJc w:val="left"/>
      <w:pPr>
        <w:ind w:left="1356" w:hanging="876"/>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7"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8" w15:restartNumberingAfterBreak="0">
    <w:nsid w:val="44CD285D"/>
    <w:multiLevelType w:val="hybridMultilevel"/>
    <w:tmpl w:val="73C84564"/>
    <w:lvl w:ilvl="0" w:tplc="2B303C5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4F82669"/>
    <w:multiLevelType w:val="hybridMultilevel"/>
    <w:tmpl w:val="88FA4C12"/>
    <w:lvl w:ilvl="0" w:tplc="10B0B2A8">
      <w:start w:val="1"/>
      <w:numFmt w:val="lowerLetter"/>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0" w15:restartNumberingAfterBreak="0">
    <w:nsid w:val="455B099D"/>
    <w:multiLevelType w:val="hybridMultilevel"/>
    <w:tmpl w:val="E912F91A"/>
    <w:lvl w:ilvl="0" w:tplc="579C6FD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5F91CC6"/>
    <w:multiLevelType w:val="hybridMultilevel"/>
    <w:tmpl w:val="C778C034"/>
    <w:lvl w:ilvl="0" w:tplc="FFFFFFFF">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470F42EE"/>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113" w15:restartNumberingAfterBreak="0">
    <w:nsid w:val="47C93953"/>
    <w:multiLevelType w:val="hybridMultilevel"/>
    <w:tmpl w:val="C7EA1794"/>
    <w:lvl w:ilvl="0" w:tplc="5E102A70">
      <w:start w:val="4"/>
      <w:numFmt w:val="decimal"/>
      <w:lvlText w:val="%1."/>
      <w:lvlJc w:val="left"/>
      <w:pPr>
        <w:ind w:left="144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95932A4"/>
    <w:multiLevelType w:val="hybridMultilevel"/>
    <w:tmpl w:val="9A7892DA"/>
    <w:lvl w:ilvl="0" w:tplc="579C6FDA">
      <w:start w:val="1"/>
      <w:numFmt w:val="lowerLetter"/>
      <w:lvlText w:val="（%1）"/>
      <w:lvlJc w:val="left"/>
      <w:pPr>
        <w:ind w:left="2070" w:hanging="360"/>
      </w:pPr>
      <w:rPr>
        <w:rFonts w:hint="default"/>
      </w:rPr>
    </w:lvl>
    <w:lvl w:ilvl="1" w:tplc="FFFFFFFF" w:tentative="1">
      <w:start w:val="1"/>
      <w:numFmt w:val="lowerLetter"/>
      <w:lvlText w:val="%2."/>
      <w:lvlJc w:val="left"/>
      <w:pPr>
        <w:ind w:left="2909" w:hanging="360"/>
      </w:pPr>
    </w:lvl>
    <w:lvl w:ilvl="2" w:tplc="FFFFFFFF" w:tentative="1">
      <w:start w:val="1"/>
      <w:numFmt w:val="lowerRoman"/>
      <w:lvlText w:val="%3."/>
      <w:lvlJc w:val="right"/>
      <w:pPr>
        <w:ind w:left="3629" w:hanging="180"/>
      </w:pPr>
    </w:lvl>
    <w:lvl w:ilvl="3" w:tplc="FFFFFFFF" w:tentative="1">
      <w:start w:val="1"/>
      <w:numFmt w:val="decimal"/>
      <w:lvlText w:val="%4."/>
      <w:lvlJc w:val="left"/>
      <w:pPr>
        <w:ind w:left="4349" w:hanging="360"/>
      </w:pPr>
    </w:lvl>
    <w:lvl w:ilvl="4" w:tplc="FFFFFFFF" w:tentative="1">
      <w:start w:val="1"/>
      <w:numFmt w:val="lowerLetter"/>
      <w:lvlText w:val="%5."/>
      <w:lvlJc w:val="left"/>
      <w:pPr>
        <w:ind w:left="5069" w:hanging="360"/>
      </w:pPr>
    </w:lvl>
    <w:lvl w:ilvl="5" w:tplc="FFFFFFFF" w:tentative="1">
      <w:start w:val="1"/>
      <w:numFmt w:val="lowerRoman"/>
      <w:lvlText w:val="%6."/>
      <w:lvlJc w:val="right"/>
      <w:pPr>
        <w:ind w:left="5789" w:hanging="180"/>
      </w:pPr>
    </w:lvl>
    <w:lvl w:ilvl="6" w:tplc="FFFFFFFF" w:tentative="1">
      <w:start w:val="1"/>
      <w:numFmt w:val="decimal"/>
      <w:lvlText w:val="%7."/>
      <w:lvlJc w:val="left"/>
      <w:pPr>
        <w:ind w:left="6509" w:hanging="360"/>
      </w:pPr>
    </w:lvl>
    <w:lvl w:ilvl="7" w:tplc="FFFFFFFF" w:tentative="1">
      <w:start w:val="1"/>
      <w:numFmt w:val="lowerLetter"/>
      <w:lvlText w:val="%8."/>
      <w:lvlJc w:val="left"/>
      <w:pPr>
        <w:ind w:left="7229" w:hanging="360"/>
      </w:pPr>
    </w:lvl>
    <w:lvl w:ilvl="8" w:tplc="FFFFFFFF" w:tentative="1">
      <w:start w:val="1"/>
      <w:numFmt w:val="lowerRoman"/>
      <w:lvlText w:val="%9."/>
      <w:lvlJc w:val="right"/>
      <w:pPr>
        <w:ind w:left="7949" w:hanging="180"/>
      </w:pPr>
    </w:lvl>
  </w:abstractNum>
  <w:abstractNum w:abstractNumId="115" w15:restartNumberingAfterBreak="0">
    <w:nsid w:val="49627799"/>
    <w:multiLevelType w:val="hybridMultilevel"/>
    <w:tmpl w:val="FAFC507C"/>
    <w:lvl w:ilvl="0" w:tplc="CAF6EE4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99D5F66"/>
    <w:multiLevelType w:val="multilevel"/>
    <w:tmpl w:val="37285674"/>
    <w:styleLink w:val="ListCBD1"/>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7" w15:restartNumberingAfterBreak="0">
    <w:nsid w:val="4AA72030"/>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118" w15:restartNumberingAfterBreak="0">
    <w:nsid w:val="4ACA7B29"/>
    <w:multiLevelType w:val="hybridMultilevel"/>
    <w:tmpl w:val="C5340FE8"/>
    <w:lvl w:ilvl="0" w:tplc="3A2AC39C">
      <w:start w:val="1"/>
      <w:numFmt w:val="lowerLetter"/>
      <w:lvlText w:val="(%1)"/>
      <w:lvlJc w:val="left"/>
      <w:pPr>
        <w:ind w:left="1210" w:hanging="360"/>
      </w:pPr>
      <w:rPr>
        <w:b w:val="0"/>
        <w:bCs w:val="0"/>
        <w:i w:val="0"/>
      </w:rPr>
    </w:lvl>
    <w:lvl w:ilvl="1" w:tplc="8CC4CAB2">
      <w:start w:val="1"/>
      <w:numFmt w:val="upperRoman"/>
      <w:lvlText w:val="（%2）"/>
      <w:lvlJc w:val="left"/>
      <w:pPr>
        <w:ind w:left="2650" w:hanging="1080"/>
      </w:pPr>
      <w:rPr>
        <w:rFonts w:hint="default"/>
      </w:rPr>
    </w:lvl>
    <w:lvl w:ilvl="2" w:tplc="0409001B">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9" w15:restartNumberingAfterBreak="0">
    <w:nsid w:val="4B704693"/>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120" w15:restartNumberingAfterBreak="0">
    <w:nsid w:val="4C54768A"/>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4CA818A4"/>
    <w:multiLevelType w:val="hybridMultilevel"/>
    <w:tmpl w:val="52A4B094"/>
    <w:lvl w:ilvl="0" w:tplc="54F25870">
      <w:start w:val="1"/>
      <w:numFmt w:val="decimal"/>
      <w:lvlText w:val="%1."/>
      <w:lvlJc w:val="left"/>
      <w:pPr>
        <w:ind w:left="979" w:hanging="489"/>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22" w15:restartNumberingAfterBreak="0">
    <w:nsid w:val="4D9F2143"/>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23" w15:restartNumberingAfterBreak="0">
    <w:nsid w:val="4DB0123C"/>
    <w:multiLevelType w:val="hybridMultilevel"/>
    <w:tmpl w:val="A270126C"/>
    <w:lvl w:ilvl="0" w:tplc="0C928936">
      <w:start w:val="1"/>
      <w:numFmt w:val="chineseCountingThousand"/>
      <w:lvlText w:val="(%1)"/>
      <w:lvlJc w:val="left"/>
      <w:pPr>
        <w:ind w:left="5040" w:hanging="360"/>
      </w:pPr>
      <w:rPr>
        <w:rFonts w:ascii="Times New Roman" w:eastAsia="宋体" w:hAnsi="Times New Roman" w:cs="Times New Roman" w:hint="default"/>
        <w:b w:val="0"/>
        <w:color w:val="auto"/>
        <w:sz w:val="20"/>
      </w:rPr>
    </w:lvl>
    <w:lvl w:ilvl="1" w:tplc="FFFFFFFF">
      <w:start w:val="1"/>
      <w:numFmt w:val="lowerLetter"/>
      <w:lvlText w:val="(%2)"/>
      <w:lvlJc w:val="left"/>
      <w:pPr>
        <w:ind w:left="5760" w:hanging="360"/>
      </w:pPr>
      <w:rPr>
        <w:rFonts w:hint="default"/>
      </w:r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124" w15:restartNumberingAfterBreak="0">
    <w:nsid w:val="4E0442B4"/>
    <w:multiLevelType w:val="multilevel"/>
    <w:tmpl w:val="B9A6BC76"/>
    <w:styleLink w:val="CurrentList41"/>
    <w:lvl w:ilvl="0">
      <w:start w:val="1"/>
      <w:numFmt w:val="decimal"/>
      <w:lvlText w:val="%1."/>
      <w:lvlJc w:val="left"/>
      <w:pPr>
        <w:tabs>
          <w:tab w:val="num" w:pos="7290"/>
        </w:tabs>
        <w:ind w:left="6930" w:firstLine="0"/>
      </w:pPr>
      <w:rPr>
        <w:rFonts w:ascii="Times New Roman" w:hAnsi="Times New Roman"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50592A13"/>
    <w:multiLevelType w:val="multilevel"/>
    <w:tmpl w:val="40BCC6C0"/>
    <w:styleLink w:val="CurrentList5"/>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6" w15:restartNumberingAfterBreak="0">
    <w:nsid w:val="50854C30"/>
    <w:multiLevelType w:val="hybridMultilevel"/>
    <w:tmpl w:val="1A74449C"/>
    <w:lvl w:ilvl="0" w:tplc="CB0E8D9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0F80907"/>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128" w15:restartNumberingAfterBreak="0">
    <w:nsid w:val="510575AA"/>
    <w:multiLevelType w:val="hybridMultilevel"/>
    <w:tmpl w:val="B4605A5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513101C9"/>
    <w:multiLevelType w:val="hybridMultilevel"/>
    <w:tmpl w:val="46EAF51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51C1178A"/>
    <w:multiLevelType w:val="hybridMultilevel"/>
    <w:tmpl w:val="9A30C598"/>
    <w:lvl w:ilvl="0" w:tplc="579C6FDA">
      <w:start w:val="1"/>
      <w:numFmt w:val="lowerLetter"/>
      <w:lvlText w:val="（%1）"/>
      <w:lvlJc w:val="left"/>
      <w:pPr>
        <w:ind w:left="2189" w:hanging="360"/>
      </w:pPr>
      <w:rPr>
        <w:rFonts w:hint="default"/>
      </w:rPr>
    </w:lvl>
    <w:lvl w:ilvl="1" w:tplc="04090019">
      <w:start w:val="1"/>
      <w:numFmt w:val="lowerLetter"/>
      <w:lvlText w:val="%2."/>
      <w:lvlJc w:val="left"/>
      <w:pPr>
        <w:ind w:left="2909" w:hanging="360"/>
      </w:pPr>
    </w:lvl>
    <w:lvl w:ilvl="2" w:tplc="0409001B">
      <w:start w:val="1"/>
      <w:numFmt w:val="lowerRoman"/>
      <w:lvlText w:val="%3."/>
      <w:lvlJc w:val="right"/>
      <w:pPr>
        <w:ind w:left="3629" w:hanging="180"/>
      </w:pPr>
    </w:lvl>
    <w:lvl w:ilvl="3" w:tplc="0409000F">
      <w:start w:val="1"/>
      <w:numFmt w:val="decimal"/>
      <w:lvlText w:val="%4."/>
      <w:lvlJc w:val="left"/>
      <w:pPr>
        <w:ind w:left="4349" w:hanging="360"/>
      </w:pPr>
    </w:lvl>
    <w:lvl w:ilvl="4" w:tplc="04090019" w:tentative="1">
      <w:start w:val="1"/>
      <w:numFmt w:val="lowerLetter"/>
      <w:lvlText w:val="%5."/>
      <w:lvlJc w:val="left"/>
      <w:pPr>
        <w:ind w:left="5069" w:hanging="360"/>
      </w:pPr>
    </w:lvl>
    <w:lvl w:ilvl="5" w:tplc="0409001B" w:tentative="1">
      <w:start w:val="1"/>
      <w:numFmt w:val="lowerRoman"/>
      <w:lvlText w:val="%6."/>
      <w:lvlJc w:val="right"/>
      <w:pPr>
        <w:ind w:left="5789" w:hanging="180"/>
      </w:pPr>
    </w:lvl>
    <w:lvl w:ilvl="6" w:tplc="0409000F" w:tentative="1">
      <w:start w:val="1"/>
      <w:numFmt w:val="decimal"/>
      <w:lvlText w:val="%7."/>
      <w:lvlJc w:val="left"/>
      <w:pPr>
        <w:ind w:left="6509" w:hanging="360"/>
      </w:pPr>
    </w:lvl>
    <w:lvl w:ilvl="7" w:tplc="04090019" w:tentative="1">
      <w:start w:val="1"/>
      <w:numFmt w:val="lowerLetter"/>
      <w:lvlText w:val="%8."/>
      <w:lvlJc w:val="left"/>
      <w:pPr>
        <w:ind w:left="7229" w:hanging="360"/>
      </w:pPr>
    </w:lvl>
    <w:lvl w:ilvl="8" w:tplc="0409001B" w:tentative="1">
      <w:start w:val="1"/>
      <w:numFmt w:val="lowerRoman"/>
      <w:lvlText w:val="%9."/>
      <w:lvlJc w:val="right"/>
      <w:pPr>
        <w:ind w:left="7949" w:hanging="180"/>
      </w:pPr>
    </w:lvl>
  </w:abstractNum>
  <w:abstractNum w:abstractNumId="131" w15:restartNumberingAfterBreak="0">
    <w:nsid w:val="52902683"/>
    <w:multiLevelType w:val="hybridMultilevel"/>
    <w:tmpl w:val="9482AAB8"/>
    <w:lvl w:ilvl="0" w:tplc="00E23B28">
      <w:start w:val="1"/>
      <w:numFmt w:val="lowerLetter"/>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2" w15:restartNumberingAfterBreak="0">
    <w:nsid w:val="53A1173C"/>
    <w:multiLevelType w:val="hybridMultilevel"/>
    <w:tmpl w:val="0B76312E"/>
    <w:lvl w:ilvl="0" w:tplc="CC1AA028">
      <w:start w:val="1"/>
      <w:numFmt w:val="decimal"/>
      <w:lvlText w:val="%1."/>
      <w:lvlJc w:val="left"/>
      <w:pPr>
        <w:ind w:left="927"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3" w15:restartNumberingAfterBreak="0">
    <w:nsid w:val="53A76596"/>
    <w:multiLevelType w:val="hybridMultilevel"/>
    <w:tmpl w:val="D962441A"/>
    <w:lvl w:ilvl="0" w:tplc="867820F0">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3FC3EF9"/>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135" w15:restartNumberingAfterBreak="0">
    <w:nsid w:val="545A367A"/>
    <w:multiLevelType w:val="hybridMultilevel"/>
    <w:tmpl w:val="440E227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54D77233"/>
    <w:multiLevelType w:val="hybridMultilevel"/>
    <w:tmpl w:val="B84A9E9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568A217B"/>
    <w:multiLevelType w:val="hybridMultilevel"/>
    <w:tmpl w:val="4E406A08"/>
    <w:lvl w:ilvl="0" w:tplc="8AA694A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8" w15:restartNumberingAfterBreak="0">
    <w:nsid w:val="568C12D7"/>
    <w:multiLevelType w:val="hybridMultilevel"/>
    <w:tmpl w:val="39ACDD26"/>
    <w:lvl w:ilvl="0" w:tplc="A6C6A7D0">
      <w:start w:val="1"/>
      <w:numFmt w:val="lowerLetter"/>
      <w:lvlText w:val="(%1)"/>
      <w:lvlJc w:val="left"/>
      <w:pPr>
        <w:ind w:left="1356" w:hanging="87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749627E"/>
    <w:multiLevelType w:val="hybridMultilevel"/>
    <w:tmpl w:val="982AEEF2"/>
    <w:lvl w:ilvl="0" w:tplc="9536CDB6">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7FF12FA"/>
    <w:multiLevelType w:val="hybridMultilevel"/>
    <w:tmpl w:val="7DF0D5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2" w15:restartNumberingAfterBreak="0">
    <w:nsid w:val="599F7710"/>
    <w:multiLevelType w:val="hybridMultilevel"/>
    <w:tmpl w:val="B576EA4C"/>
    <w:styleLink w:val="CurrentList11"/>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3" w15:restartNumberingAfterBreak="0">
    <w:nsid w:val="5A6F2F87"/>
    <w:multiLevelType w:val="hybridMultilevel"/>
    <w:tmpl w:val="2FF88E96"/>
    <w:lvl w:ilvl="0" w:tplc="60807266">
      <w:start w:val="9"/>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4" w15:restartNumberingAfterBreak="0">
    <w:nsid w:val="5DC52BC0"/>
    <w:multiLevelType w:val="hybridMultilevel"/>
    <w:tmpl w:val="1196EBA4"/>
    <w:lvl w:ilvl="0" w:tplc="174AE974">
      <w:start w:val="1"/>
      <w:numFmt w:val="decimal"/>
      <w:lvlText w:val="%1."/>
      <w:lvlJc w:val="left"/>
      <w:pPr>
        <w:ind w:left="1210" w:hanging="360"/>
      </w:pPr>
      <w:rPr>
        <w:rFonts w:hint="default"/>
      </w:rPr>
    </w:lvl>
    <w:lvl w:ilvl="1" w:tplc="FFFFFFFF">
      <w:start w:val="1"/>
      <w:numFmt w:val="lowerLetter"/>
      <w:lvlText w:val="%2."/>
      <w:lvlJc w:val="left"/>
      <w:pPr>
        <w:ind w:left="1930" w:hanging="360"/>
      </w:pPr>
    </w:lvl>
    <w:lvl w:ilvl="2" w:tplc="346C965C">
      <w:start w:val="1"/>
      <w:numFmt w:val="lowerLetter"/>
      <w:lvlText w:val="（%3）"/>
      <w:lvlJc w:val="left"/>
      <w:pPr>
        <w:ind w:left="3190" w:hanging="720"/>
      </w:pPr>
      <w:rPr>
        <w:rFonts w:hint="default"/>
      </w:rPr>
    </w:lvl>
    <w:lvl w:ilvl="3" w:tplc="8B82940E">
      <w:start w:val="1"/>
      <w:numFmt w:val="lowerLetter"/>
      <w:lvlText w:val="(%4)"/>
      <w:lvlJc w:val="left"/>
      <w:pPr>
        <w:ind w:left="3370" w:hanging="360"/>
      </w:pPr>
      <w:rPr>
        <w:rFonts w:hint="default"/>
      </w:r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45"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46" w15:restartNumberingAfterBreak="0">
    <w:nsid w:val="5E720BCE"/>
    <w:multiLevelType w:val="hybridMultilevel"/>
    <w:tmpl w:val="18E423D0"/>
    <w:lvl w:ilvl="0" w:tplc="579C6FDA">
      <w:start w:val="1"/>
      <w:numFmt w:val="lowerLetter"/>
      <w:lvlText w:val="（%1）"/>
      <w:lvlJc w:val="left"/>
      <w:pPr>
        <w:ind w:left="2074" w:hanging="360"/>
      </w:pPr>
      <w:rPr>
        <w:rFonts w:hint="default"/>
      </w:rPr>
    </w:lvl>
    <w:lvl w:ilvl="1" w:tplc="04090019">
      <w:start w:val="1"/>
      <w:numFmt w:val="lowerLetter"/>
      <w:lvlText w:val="%2."/>
      <w:lvlJc w:val="left"/>
      <w:pPr>
        <w:ind w:left="2794" w:hanging="360"/>
      </w:pPr>
    </w:lvl>
    <w:lvl w:ilvl="2" w:tplc="0409001B">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47" w15:restartNumberingAfterBreak="0">
    <w:nsid w:val="5EEB2F86"/>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148" w15:restartNumberingAfterBreak="0">
    <w:nsid w:val="5F7440D1"/>
    <w:multiLevelType w:val="hybridMultilevel"/>
    <w:tmpl w:val="6AC6BDB6"/>
    <w:lvl w:ilvl="0" w:tplc="FFFFFFFF">
      <w:start w:val="1"/>
      <w:numFmt w:val="lowerLetter"/>
      <w:lvlText w:val="(%1)"/>
      <w:lvlJc w:val="left"/>
      <w:pPr>
        <w:ind w:left="1710" w:hanging="360"/>
      </w:pPr>
      <w:rPr>
        <w:rFonts w:hint="eastAsia"/>
        <w:b w:val="0"/>
      </w:rPr>
    </w:lvl>
    <w:lvl w:ilvl="1" w:tplc="FFFFFFFF">
      <w:start w:val="1"/>
      <w:numFmt w:val="lowerLetter"/>
      <w:lvlText w:val="(%2)"/>
      <w:lvlJc w:val="left"/>
      <w:pPr>
        <w:ind w:left="2430" w:hanging="360"/>
      </w:pPr>
      <w:rPr>
        <w:rFonts w:hint="default"/>
      </w:r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49" w15:restartNumberingAfterBreak="0">
    <w:nsid w:val="5FA4669D"/>
    <w:multiLevelType w:val="hybridMultilevel"/>
    <w:tmpl w:val="E7367FA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5FE35AD2"/>
    <w:multiLevelType w:val="multilevel"/>
    <w:tmpl w:val="5148A514"/>
    <w:styleLink w:val="CurrentList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11C2F98"/>
    <w:multiLevelType w:val="hybridMultilevel"/>
    <w:tmpl w:val="147C57CC"/>
    <w:lvl w:ilvl="0" w:tplc="8C60AB7C">
      <w:start w:val="1"/>
      <w:numFmt w:val="lowerLetter"/>
      <w:lvlText w:val="(%1)"/>
      <w:lvlJc w:val="left"/>
      <w:pPr>
        <w:ind w:left="1700" w:hanging="360"/>
      </w:pPr>
      <w:rPr>
        <w:rFonts w:ascii="Times New Roman" w:hAnsi="Times New Roman" w:cs="Times New Roman"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52"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3" w15:restartNumberingAfterBreak="0">
    <w:nsid w:val="62EA6D37"/>
    <w:multiLevelType w:val="hybridMultilevel"/>
    <w:tmpl w:val="10C6BD86"/>
    <w:lvl w:ilvl="0" w:tplc="4BC673A4">
      <w:start w:val="7"/>
      <w:numFmt w:val="decimal"/>
      <w:lvlText w:val="%1."/>
      <w:lvlJc w:val="left"/>
      <w:pPr>
        <w:ind w:left="927" w:hanging="360"/>
      </w:pPr>
      <w:rPr>
        <w:rFonts w:hint="default"/>
      </w:rPr>
    </w:lvl>
    <w:lvl w:ilvl="1" w:tplc="4A563C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3F918AB"/>
    <w:multiLevelType w:val="hybridMultilevel"/>
    <w:tmpl w:val="0CF6A4B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643B7E74"/>
    <w:multiLevelType w:val="hybridMultilevel"/>
    <w:tmpl w:val="6AC6BDB6"/>
    <w:lvl w:ilvl="0" w:tplc="AD1201DE">
      <w:start w:val="1"/>
      <w:numFmt w:val="lowerLetter"/>
      <w:lvlText w:val="(%1)"/>
      <w:lvlJc w:val="left"/>
      <w:pPr>
        <w:ind w:left="1710" w:hanging="360"/>
      </w:pPr>
      <w:rPr>
        <w:rFonts w:hint="eastAsia"/>
        <w:b w:val="0"/>
      </w:rPr>
    </w:lvl>
    <w:lvl w:ilvl="1" w:tplc="FFFFFFFF">
      <w:start w:val="1"/>
      <w:numFmt w:val="lowerLetter"/>
      <w:lvlText w:val="(%2)"/>
      <w:lvlJc w:val="left"/>
      <w:pPr>
        <w:ind w:left="2430" w:hanging="360"/>
      </w:pPr>
      <w:rPr>
        <w:rFonts w:hint="default"/>
      </w:r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56" w15:restartNumberingAfterBreak="0">
    <w:nsid w:val="65CA3CBF"/>
    <w:multiLevelType w:val="hybridMultilevel"/>
    <w:tmpl w:val="05806A7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7" w15:restartNumberingAfterBreak="0">
    <w:nsid w:val="65ED0129"/>
    <w:multiLevelType w:val="hybridMultilevel"/>
    <w:tmpl w:val="D2DE3D16"/>
    <w:lvl w:ilvl="0" w:tplc="D9C87B2E">
      <w:start w:val="1"/>
      <w:numFmt w:val="chineseCountingThousand"/>
      <w:lvlText w:val="(%1)"/>
      <w:lvlJc w:val="left"/>
      <w:pPr>
        <w:ind w:left="1138" w:hanging="640"/>
      </w:pPr>
      <w:rPr>
        <w:rFonts w:ascii="宋体" w:eastAsia="宋体" w:hAnsi="宋体" w:hint="default"/>
        <w:color w:val="auto"/>
        <w:sz w:val="20"/>
      </w:rPr>
    </w:lvl>
    <w:lvl w:ilvl="1" w:tplc="FFFFFFFF" w:tentative="1">
      <w:start w:val="1"/>
      <w:numFmt w:val="lowerLetter"/>
      <w:lvlText w:val="%2."/>
      <w:lvlJc w:val="left"/>
      <w:pPr>
        <w:ind w:left="1578" w:hanging="360"/>
      </w:pPr>
    </w:lvl>
    <w:lvl w:ilvl="2" w:tplc="FFFFFFFF" w:tentative="1">
      <w:start w:val="1"/>
      <w:numFmt w:val="lowerRoman"/>
      <w:lvlText w:val="%3."/>
      <w:lvlJc w:val="right"/>
      <w:pPr>
        <w:ind w:left="2298" w:hanging="180"/>
      </w:pPr>
    </w:lvl>
    <w:lvl w:ilvl="3" w:tplc="FFFFFFFF" w:tentative="1">
      <w:start w:val="1"/>
      <w:numFmt w:val="decimal"/>
      <w:lvlText w:val="%4."/>
      <w:lvlJc w:val="left"/>
      <w:pPr>
        <w:ind w:left="3018" w:hanging="360"/>
      </w:pPr>
    </w:lvl>
    <w:lvl w:ilvl="4" w:tplc="FFFFFFFF" w:tentative="1">
      <w:start w:val="1"/>
      <w:numFmt w:val="lowerLetter"/>
      <w:lvlText w:val="%5."/>
      <w:lvlJc w:val="left"/>
      <w:pPr>
        <w:ind w:left="3738" w:hanging="360"/>
      </w:pPr>
    </w:lvl>
    <w:lvl w:ilvl="5" w:tplc="FFFFFFFF" w:tentative="1">
      <w:start w:val="1"/>
      <w:numFmt w:val="lowerRoman"/>
      <w:lvlText w:val="%6."/>
      <w:lvlJc w:val="right"/>
      <w:pPr>
        <w:ind w:left="4458" w:hanging="180"/>
      </w:pPr>
    </w:lvl>
    <w:lvl w:ilvl="6" w:tplc="FFFFFFFF" w:tentative="1">
      <w:start w:val="1"/>
      <w:numFmt w:val="decimal"/>
      <w:lvlText w:val="%7."/>
      <w:lvlJc w:val="left"/>
      <w:pPr>
        <w:ind w:left="5178" w:hanging="360"/>
      </w:pPr>
    </w:lvl>
    <w:lvl w:ilvl="7" w:tplc="FFFFFFFF" w:tentative="1">
      <w:start w:val="1"/>
      <w:numFmt w:val="lowerLetter"/>
      <w:lvlText w:val="%8."/>
      <w:lvlJc w:val="left"/>
      <w:pPr>
        <w:ind w:left="5898" w:hanging="360"/>
      </w:pPr>
    </w:lvl>
    <w:lvl w:ilvl="8" w:tplc="FFFFFFFF" w:tentative="1">
      <w:start w:val="1"/>
      <w:numFmt w:val="lowerRoman"/>
      <w:lvlText w:val="%9."/>
      <w:lvlJc w:val="right"/>
      <w:pPr>
        <w:ind w:left="6618" w:hanging="180"/>
      </w:pPr>
    </w:lvl>
  </w:abstractNum>
  <w:abstractNum w:abstractNumId="158" w15:restartNumberingAfterBreak="0">
    <w:nsid w:val="66052078"/>
    <w:multiLevelType w:val="multilevel"/>
    <w:tmpl w:val="79AA0302"/>
    <w:styleLink w:val="CurrentList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72827DB"/>
    <w:multiLevelType w:val="hybridMultilevel"/>
    <w:tmpl w:val="5D42403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68567194"/>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161" w15:restartNumberingAfterBreak="0">
    <w:nsid w:val="68B70991"/>
    <w:multiLevelType w:val="hybridMultilevel"/>
    <w:tmpl w:val="5FC6C86A"/>
    <w:lvl w:ilvl="0" w:tplc="25B05CF4">
      <w:start w:val="1"/>
      <w:numFmt w:val="decimal"/>
      <w:pStyle w:val="Para1"/>
      <w:lvlText w:val="%1."/>
      <w:lvlJc w:val="left"/>
      <w:pPr>
        <w:ind w:left="927" w:hanging="360"/>
      </w:pPr>
      <w:rPr>
        <w:rFonts w:asciiTheme="majorBidi" w:hAnsiTheme="majorBidi" w:cstheme="majorBidi" w:hint="default"/>
        <w:b w:val="0"/>
        <w:bCs w:val="0"/>
        <w:i w:val="0"/>
        <w:iCs w:val="0"/>
        <w:strike w:val="0"/>
        <w:sz w:val="22"/>
        <w:szCs w:val="22"/>
      </w:r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2" w15:restartNumberingAfterBreak="0">
    <w:nsid w:val="68D57327"/>
    <w:multiLevelType w:val="hybridMultilevel"/>
    <w:tmpl w:val="D530439E"/>
    <w:lvl w:ilvl="0" w:tplc="579C6FDA">
      <w:start w:val="1"/>
      <w:numFmt w:val="lowerLetter"/>
      <w:lvlText w:val="（%1）"/>
      <w:lvlJc w:val="left"/>
      <w:pPr>
        <w:ind w:left="1700" w:hanging="360"/>
      </w:pPr>
      <w:rPr>
        <w:rFonts w:hint="default"/>
      </w:rPr>
    </w:lvl>
    <w:lvl w:ilvl="1" w:tplc="04090019">
      <w:start w:val="1"/>
      <w:numFmt w:val="lowerLetter"/>
      <w:lvlText w:val="%2."/>
      <w:lvlJc w:val="left"/>
      <w:pPr>
        <w:ind w:left="2420" w:hanging="360"/>
      </w:pPr>
    </w:lvl>
    <w:lvl w:ilvl="2" w:tplc="0409001B">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63" w15:restartNumberingAfterBreak="0">
    <w:nsid w:val="69E4145D"/>
    <w:multiLevelType w:val="hybridMultilevel"/>
    <w:tmpl w:val="936E5E4E"/>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4" w15:restartNumberingAfterBreak="0">
    <w:nsid w:val="6A017000"/>
    <w:multiLevelType w:val="hybridMultilevel"/>
    <w:tmpl w:val="0220C8F0"/>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65" w15:restartNumberingAfterBreak="0">
    <w:nsid w:val="6A6619E0"/>
    <w:multiLevelType w:val="hybridMultilevel"/>
    <w:tmpl w:val="D1F8B420"/>
    <w:lvl w:ilvl="0" w:tplc="CD142A5E">
      <w:start w:val="1"/>
      <w:numFmt w:val="ideographEnclosedCircle"/>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66" w15:restartNumberingAfterBreak="0">
    <w:nsid w:val="6BAE3FD8"/>
    <w:multiLevelType w:val="hybridMultilevel"/>
    <w:tmpl w:val="1178653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6C332A28"/>
    <w:multiLevelType w:val="hybridMultilevel"/>
    <w:tmpl w:val="E24C138E"/>
    <w:lvl w:ilvl="0" w:tplc="527E423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C3444D0"/>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6CAA0A11"/>
    <w:multiLevelType w:val="hybridMultilevel"/>
    <w:tmpl w:val="517C8746"/>
    <w:lvl w:ilvl="0" w:tplc="2AE4C31E">
      <w:start w:val="6"/>
      <w:numFmt w:val="decimal"/>
      <w:lvlText w:val="%1."/>
      <w:lvlJc w:val="left"/>
      <w:pPr>
        <w:ind w:left="1829" w:hanging="360"/>
      </w:pPr>
      <w:rPr>
        <w:rFonts w:ascii="Times New Roman" w:eastAsia="楷体" w:hAnsi="Times New Roman" w:cs="Times New Roman"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170" w15:restartNumberingAfterBreak="0">
    <w:nsid w:val="6CD02425"/>
    <w:multiLevelType w:val="hybridMultilevel"/>
    <w:tmpl w:val="FC76C7B0"/>
    <w:lvl w:ilvl="0" w:tplc="5D54D0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CFE14E1"/>
    <w:multiLevelType w:val="hybridMultilevel"/>
    <w:tmpl w:val="4AE46156"/>
    <w:lvl w:ilvl="0" w:tplc="579C6FDA">
      <w:start w:val="1"/>
      <w:numFmt w:val="lowerLetter"/>
      <w:lvlText w:val="（%1）"/>
      <w:lvlJc w:val="left"/>
      <w:pPr>
        <w:ind w:left="1700" w:hanging="360"/>
      </w:pPr>
      <w:rPr>
        <w:rFonts w:hint="default"/>
      </w:rPr>
    </w:lvl>
    <w:lvl w:ilvl="1" w:tplc="04090019">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72" w15:restartNumberingAfterBreak="0">
    <w:nsid w:val="6D191DF4"/>
    <w:multiLevelType w:val="multilevel"/>
    <w:tmpl w:val="07D269C8"/>
    <w:styleLink w:val="CBDHeadings"/>
    <w:lvl w:ilvl="0">
      <w:start w:val="1"/>
      <w:numFmt w:val="upperRoman"/>
      <w:pStyle w:val="1"/>
      <w:lvlText w:val="%1."/>
      <w:lvlJc w:val="left"/>
      <w:pPr>
        <w:tabs>
          <w:tab w:val="num" w:pos="567"/>
        </w:tabs>
        <w:ind w:left="567" w:hanging="567"/>
      </w:pPr>
      <w:rPr>
        <w:rFonts w:ascii="Times New Roman" w:hAnsi="Times New Roman" w:hint="default"/>
        <w:sz w:val="28"/>
      </w:rPr>
    </w:lvl>
    <w:lvl w:ilvl="1">
      <w:start w:val="1"/>
      <w:numFmt w:val="upperLetter"/>
      <w:pStyle w:val="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
      <w:lvlText w:val="%3."/>
      <w:lvlJc w:val="left"/>
      <w:pPr>
        <w:tabs>
          <w:tab w:val="num" w:pos="567"/>
        </w:tabs>
        <w:ind w:left="567" w:hanging="567"/>
      </w:pPr>
      <w:rPr>
        <w:rFonts w:ascii="Times New Roman Bold" w:hAnsi="Times New Roman Bold" w:hint="default"/>
        <w:b/>
        <w:i w:val="0"/>
        <w:sz w:val="22"/>
      </w:rPr>
    </w:lvl>
    <w:lvl w:ilvl="3">
      <w:start w:val="1"/>
      <w:numFmt w:val="lowerLetter"/>
      <w:pStyle w:val="4"/>
      <w:lvlText w:val="(%4)"/>
      <w:lvlJc w:val="left"/>
      <w:pPr>
        <w:tabs>
          <w:tab w:val="num" w:pos="567"/>
        </w:tabs>
        <w:ind w:left="567" w:hanging="567"/>
      </w:pPr>
      <w:rPr>
        <w:rFonts w:ascii="Times New Roman Bold" w:hAnsi="Times New Roman Bold" w:hint="default"/>
        <w:b/>
        <w:i w:val="0"/>
        <w:sz w:val="22"/>
      </w:rPr>
    </w:lvl>
    <w:lvl w:ilvl="4">
      <w:start w:val="1"/>
      <w:numFmt w:val="lowerRoman"/>
      <w:pStyle w:val="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3" w15:restartNumberingAfterBreak="0">
    <w:nsid w:val="6D605041"/>
    <w:multiLevelType w:val="hybridMultilevel"/>
    <w:tmpl w:val="4EC08D62"/>
    <w:lvl w:ilvl="0" w:tplc="62E0ADCC">
      <w:start w:val="1"/>
      <w:numFmt w:val="chineseCountingThousand"/>
      <w:lvlText w:val="(%1)"/>
      <w:lvlJc w:val="left"/>
      <w:pPr>
        <w:ind w:left="1170" w:hanging="360"/>
      </w:pPr>
      <w:rPr>
        <w:rFonts w:ascii="Times New Roman" w:eastAsia="宋体" w:hAnsi="Times New Roman" w:cs="Times New Roman" w:hint="default"/>
        <w:color w:val="auto"/>
        <w:sz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EB60538"/>
    <w:multiLevelType w:val="hybridMultilevel"/>
    <w:tmpl w:val="D8D040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6F6B2C7C"/>
    <w:multiLevelType w:val="hybridMultilevel"/>
    <w:tmpl w:val="B0424FD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6FF7321D"/>
    <w:multiLevelType w:val="multilevel"/>
    <w:tmpl w:val="035AFA5E"/>
    <w:lvl w:ilvl="0">
      <w:start w:val="1"/>
      <w:numFmt w:val="upperRoman"/>
      <w:pStyle w:val="StylePara111ptKernat11pt"/>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177" w15:restartNumberingAfterBreak="0">
    <w:nsid w:val="700947B8"/>
    <w:multiLevelType w:val="hybridMultilevel"/>
    <w:tmpl w:val="D9505BE0"/>
    <w:lvl w:ilvl="0" w:tplc="88105D46">
      <w:start w:val="1"/>
      <w:numFmt w:val="lowerLetter"/>
      <w:lvlText w:val="(%1)"/>
      <w:lvlJc w:val="left"/>
      <w:pPr>
        <w:ind w:left="1340" w:hanging="360"/>
      </w:pPr>
      <w:rPr>
        <w:rFonts w:ascii="Times New Roman" w:eastAsia="Times New Roman" w:hAnsi="Times New Roman" w:cs="Times New Roman"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78" w15:restartNumberingAfterBreak="0">
    <w:nsid w:val="70D44E61"/>
    <w:multiLevelType w:val="hybridMultilevel"/>
    <w:tmpl w:val="444A6050"/>
    <w:lvl w:ilvl="0" w:tplc="CE38CD0C">
      <w:start w:val="5"/>
      <w:numFmt w:val="decimal"/>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152328F"/>
    <w:multiLevelType w:val="hybridMultilevel"/>
    <w:tmpl w:val="251AB796"/>
    <w:lvl w:ilvl="0" w:tplc="FFFFFFFF">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180" w15:restartNumberingAfterBreak="0">
    <w:nsid w:val="71FE7E99"/>
    <w:multiLevelType w:val="hybridMultilevel"/>
    <w:tmpl w:val="0A2A4638"/>
    <w:lvl w:ilvl="0" w:tplc="41E2E556">
      <w:start w:val="1"/>
      <w:numFmt w:val="decimal"/>
      <w:lvlText w:val="%1."/>
      <w:lvlJc w:val="left"/>
      <w:pPr>
        <w:ind w:left="720" w:hanging="360"/>
      </w:pPr>
      <w:rPr>
        <w:rFonts w:ascii="Times New Roman" w:hAnsi="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2864214"/>
    <w:multiLevelType w:val="hybridMultilevel"/>
    <w:tmpl w:val="6374EDEC"/>
    <w:lvl w:ilvl="0" w:tplc="BA280B40">
      <w:start w:val="1"/>
      <w:numFmt w:val="lowerLetter"/>
      <w:lvlText w:val="(%1)"/>
      <w:lvlJc w:val="left"/>
      <w:pPr>
        <w:ind w:left="360" w:hanging="360"/>
      </w:pPr>
      <w:rPr>
        <w:rFonts w:asciiTheme="majorBidi" w:eastAsia="Times New Roman" w:hAnsiTheme="majorBidi" w:cstheme="majorBid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73F66DD9"/>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83" w15:restartNumberingAfterBreak="0">
    <w:nsid w:val="749E1105"/>
    <w:multiLevelType w:val="hybridMultilevel"/>
    <w:tmpl w:val="1F24046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74B10313"/>
    <w:multiLevelType w:val="hybridMultilevel"/>
    <w:tmpl w:val="C778C034"/>
    <w:lvl w:ilvl="0" w:tplc="0E16AF56">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74BC14F1"/>
    <w:multiLevelType w:val="hybridMultilevel"/>
    <w:tmpl w:val="2D7E89D4"/>
    <w:lvl w:ilvl="0" w:tplc="FFFFFFFF">
      <w:start w:val="1"/>
      <w:numFmt w:val="lowerLetter"/>
      <w:lvlText w:val="(%1)"/>
      <w:lvlJc w:val="left"/>
      <w:pPr>
        <w:ind w:left="1210" w:hanging="360"/>
      </w:pPr>
      <w:rPr>
        <w:rFonts w:hint="default"/>
        <w:caps w:val="0"/>
      </w:rPr>
    </w:lvl>
    <w:lvl w:ilvl="1" w:tplc="FFFFFFFF">
      <w:start w:val="1"/>
      <w:numFmt w:val="lowerLetter"/>
      <w:lvlText w:val="%2."/>
      <w:lvlJc w:val="left"/>
      <w:pPr>
        <w:ind w:left="1930" w:hanging="360"/>
      </w:pPr>
    </w:lvl>
    <w:lvl w:ilvl="2" w:tplc="FFFFFFFF">
      <w:start w:val="1"/>
      <w:numFmt w:val="lowerRoman"/>
      <w:lvlText w:val="%3."/>
      <w:lvlJc w:val="right"/>
      <w:pPr>
        <w:ind w:left="2650" w:hanging="180"/>
      </w:pPr>
    </w:lvl>
    <w:lvl w:ilvl="3" w:tplc="FFFFFFFF">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86" w15:restartNumberingAfterBreak="0">
    <w:nsid w:val="759B7FAE"/>
    <w:multiLevelType w:val="hybridMultilevel"/>
    <w:tmpl w:val="3A60ED9C"/>
    <w:lvl w:ilvl="0" w:tplc="6F10207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70713EC"/>
    <w:multiLevelType w:val="hybridMultilevel"/>
    <w:tmpl w:val="E7309D9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77246E28"/>
    <w:multiLevelType w:val="hybridMultilevel"/>
    <w:tmpl w:val="CB04ECEA"/>
    <w:lvl w:ilvl="0" w:tplc="C9740332">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824566D"/>
    <w:multiLevelType w:val="hybridMultilevel"/>
    <w:tmpl w:val="9132A620"/>
    <w:lvl w:ilvl="0" w:tplc="B302D774">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A210D6F"/>
    <w:multiLevelType w:val="hybridMultilevel"/>
    <w:tmpl w:val="CE1E0DB6"/>
    <w:lvl w:ilvl="0" w:tplc="39B437A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B966C1E"/>
    <w:multiLevelType w:val="hybridMultilevel"/>
    <w:tmpl w:val="374CBE70"/>
    <w:lvl w:ilvl="0" w:tplc="0C685ED6">
      <w:start w:val="1"/>
      <w:numFmt w:val="decimal"/>
      <w:lvlText w:val="%1."/>
      <w:lvlJc w:val="left"/>
      <w:pPr>
        <w:ind w:left="1210" w:hanging="360"/>
      </w:pPr>
      <w:rPr>
        <w:rFonts w:ascii="Times New Roman" w:hAnsi="Times New Roman" w:hint="default"/>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92" w15:restartNumberingAfterBreak="0">
    <w:nsid w:val="7BFF494A"/>
    <w:multiLevelType w:val="hybridMultilevel"/>
    <w:tmpl w:val="B8C27F8A"/>
    <w:styleLink w:val="CurrentList21"/>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3" w15:restartNumberingAfterBreak="0">
    <w:nsid w:val="7C924A3D"/>
    <w:multiLevelType w:val="hybridMultilevel"/>
    <w:tmpl w:val="767AB782"/>
    <w:lvl w:ilvl="0" w:tplc="7270AC54">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CF10975"/>
    <w:multiLevelType w:val="hybridMultilevel"/>
    <w:tmpl w:val="DD80312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15:restartNumberingAfterBreak="0">
    <w:nsid w:val="7D19023D"/>
    <w:multiLevelType w:val="hybridMultilevel"/>
    <w:tmpl w:val="04E66446"/>
    <w:lvl w:ilvl="0" w:tplc="579C6FDA">
      <w:start w:val="1"/>
      <w:numFmt w:val="lowerLetter"/>
      <w:lvlText w:val="（%1）"/>
      <w:lvlJc w:val="left"/>
      <w:pPr>
        <w:ind w:left="1340" w:hanging="360"/>
      </w:pPr>
      <w:rPr>
        <w:rFonts w:hint="default"/>
      </w:rPr>
    </w:lvl>
    <w:lvl w:ilvl="1" w:tplc="04090019">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96" w15:restartNumberingAfterBreak="0">
    <w:nsid w:val="7D531BB9"/>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7"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98" w15:restartNumberingAfterBreak="0">
    <w:nsid w:val="7E8D42F4"/>
    <w:multiLevelType w:val="hybridMultilevel"/>
    <w:tmpl w:val="C8A85FD6"/>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7F0D60C2"/>
    <w:multiLevelType w:val="hybridMultilevel"/>
    <w:tmpl w:val="A1C46546"/>
    <w:lvl w:ilvl="0" w:tplc="26F01EF6">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F1648AA"/>
    <w:multiLevelType w:val="hybridMultilevel"/>
    <w:tmpl w:val="67D25A7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7F32662A"/>
    <w:multiLevelType w:val="hybridMultilevel"/>
    <w:tmpl w:val="98463986"/>
    <w:lvl w:ilvl="0" w:tplc="EDE63760">
      <w:start w:val="1"/>
      <w:numFmt w:val="lowerLetter"/>
      <w:lvlText w:val="(%1)"/>
      <w:lvlJc w:val="left"/>
      <w:pPr>
        <w:ind w:left="-774" w:hanging="360"/>
      </w:pPr>
      <w:rPr>
        <w:rFonts w:cs="Times New Roman" w:hint="default"/>
        <w:i w:val="0"/>
        <w:iCs w:val="0"/>
      </w:rPr>
    </w:lvl>
    <w:lvl w:ilvl="1" w:tplc="FFFFFFFF" w:tentative="1">
      <w:start w:val="1"/>
      <w:numFmt w:val="lowerLetter"/>
      <w:lvlText w:val="%2."/>
      <w:lvlJc w:val="left"/>
      <w:pPr>
        <w:ind w:left="-54" w:hanging="360"/>
      </w:pPr>
      <w:rPr>
        <w:rFonts w:cs="Times New Roman"/>
      </w:rPr>
    </w:lvl>
    <w:lvl w:ilvl="2" w:tplc="FFFFFFFF" w:tentative="1">
      <w:start w:val="1"/>
      <w:numFmt w:val="lowerRoman"/>
      <w:lvlText w:val="%3."/>
      <w:lvlJc w:val="right"/>
      <w:pPr>
        <w:ind w:left="666" w:hanging="180"/>
      </w:pPr>
      <w:rPr>
        <w:rFonts w:cs="Times New Roman"/>
      </w:rPr>
    </w:lvl>
    <w:lvl w:ilvl="3" w:tplc="FFFFFFFF" w:tentative="1">
      <w:start w:val="1"/>
      <w:numFmt w:val="decimal"/>
      <w:lvlText w:val="%4."/>
      <w:lvlJc w:val="left"/>
      <w:pPr>
        <w:ind w:left="1386" w:hanging="360"/>
      </w:pPr>
      <w:rPr>
        <w:rFonts w:cs="Times New Roman"/>
      </w:rPr>
    </w:lvl>
    <w:lvl w:ilvl="4" w:tplc="FFFFFFFF" w:tentative="1">
      <w:start w:val="1"/>
      <w:numFmt w:val="lowerLetter"/>
      <w:lvlText w:val="%5."/>
      <w:lvlJc w:val="left"/>
      <w:pPr>
        <w:ind w:left="2106" w:hanging="360"/>
      </w:pPr>
      <w:rPr>
        <w:rFonts w:cs="Times New Roman"/>
      </w:rPr>
    </w:lvl>
    <w:lvl w:ilvl="5" w:tplc="FFFFFFFF" w:tentative="1">
      <w:start w:val="1"/>
      <w:numFmt w:val="lowerRoman"/>
      <w:lvlText w:val="%6."/>
      <w:lvlJc w:val="right"/>
      <w:pPr>
        <w:ind w:left="2826" w:hanging="180"/>
      </w:pPr>
      <w:rPr>
        <w:rFonts w:cs="Times New Roman"/>
      </w:rPr>
    </w:lvl>
    <w:lvl w:ilvl="6" w:tplc="FFFFFFFF" w:tentative="1">
      <w:start w:val="1"/>
      <w:numFmt w:val="decimal"/>
      <w:lvlText w:val="%7."/>
      <w:lvlJc w:val="left"/>
      <w:pPr>
        <w:ind w:left="3546" w:hanging="360"/>
      </w:pPr>
      <w:rPr>
        <w:rFonts w:cs="Times New Roman"/>
      </w:rPr>
    </w:lvl>
    <w:lvl w:ilvl="7" w:tplc="FFFFFFFF" w:tentative="1">
      <w:start w:val="1"/>
      <w:numFmt w:val="lowerLetter"/>
      <w:lvlText w:val="%8."/>
      <w:lvlJc w:val="left"/>
      <w:pPr>
        <w:ind w:left="4266" w:hanging="360"/>
      </w:pPr>
      <w:rPr>
        <w:rFonts w:cs="Times New Roman"/>
      </w:rPr>
    </w:lvl>
    <w:lvl w:ilvl="8" w:tplc="FFFFFFFF" w:tentative="1">
      <w:start w:val="1"/>
      <w:numFmt w:val="lowerRoman"/>
      <w:lvlText w:val="%9."/>
      <w:lvlJc w:val="right"/>
      <w:pPr>
        <w:ind w:left="4986" w:hanging="180"/>
      </w:pPr>
      <w:rPr>
        <w:rFonts w:cs="Times New Roman"/>
      </w:rPr>
    </w:lvl>
  </w:abstractNum>
  <w:abstractNum w:abstractNumId="202" w15:restartNumberingAfterBreak="0">
    <w:nsid w:val="7F3B5C39"/>
    <w:multiLevelType w:val="hybridMultilevel"/>
    <w:tmpl w:val="1690024C"/>
    <w:lvl w:ilvl="0" w:tplc="62B2A7E2">
      <w:start w:val="1"/>
      <w:numFmt w:val="lowerLetter"/>
      <w:lvlText w:val="(%1)"/>
      <w:lvlJc w:val="left"/>
      <w:pPr>
        <w:ind w:left="720" w:hanging="360"/>
      </w:pPr>
      <w:rPr>
        <w:rFonts w:cs="Times New Roman" w:hint="default"/>
        <w:i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1832022674">
    <w:abstractNumId w:val="161"/>
  </w:num>
  <w:num w:numId="2" w16cid:durableId="1398623398">
    <w:abstractNumId w:val="142"/>
  </w:num>
  <w:num w:numId="3" w16cid:durableId="1976181362">
    <w:abstractNumId w:val="192"/>
  </w:num>
  <w:num w:numId="4" w16cid:durableId="60640155">
    <w:abstractNumId w:val="73"/>
  </w:num>
  <w:num w:numId="5" w16cid:durableId="1880704740">
    <w:abstractNumId w:val="124"/>
  </w:num>
  <w:num w:numId="6" w16cid:durableId="971062336">
    <w:abstractNumId w:val="93"/>
  </w:num>
  <w:num w:numId="7" w16cid:durableId="889076658">
    <w:abstractNumId w:val="116"/>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 w16cid:durableId="1448893557">
    <w:abstractNumId w:val="172"/>
  </w:num>
  <w:num w:numId="9" w16cid:durableId="1870873411">
    <w:abstractNumId w:val="172"/>
  </w:num>
  <w:num w:numId="10" w16cid:durableId="1109006313">
    <w:abstractNumId w:val="176"/>
  </w:num>
  <w:num w:numId="11" w16cid:durableId="1092051582">
    <w:abstractNumId w:val="116"/>
  </w:num>
  <w:num w:numId="12" w16cid:durableId="1087337934">
    <w:abstractNumId w:val="94"/>
    <w:lvlOverride w:ilvl="0">
      <w:startOverride w:val="1"/>
    </w:lvlOverride>
  </w:num>
  <w:num w:numId="13" w16cid:durableId="141581425">
    <w:abstractNumId w:val="104"/>
  </w:num>
  <w:num w:numId="14" w16cid:durableId="2055809021">
    <w:abstractNumId w:val="102"/>
  </w:num>
  <w:num w:numId="15" w16cid:durableId="1904947943">
    <w:abstractNumId w:val="158"/>
  </w:num>
  <w:num w:numId="16" w16cid:durableId="407578449">
    <w:abstractNumId w:val="27"/>
  </w:num>
  <w:num w:numId="17" w16cid:durableId="1236402572">
    <w:abstractNumId w:val="52"/>
  </w:num>
  <w:num w:numId="18" w16cid:durableId="1744182958">
    <w:abstractNumId w:val="125"/>
  </w:num>
  <w:num w:numId="19" w16cid:durableId="857081295">
    <w:abstractNumId w:val="150"/>
  </w:num>
  <w:num w:numId="20" w16cid:durableId="1586912228">
    <w:abstractNumId w:val="107"/>
  </w:num>
  <w:num w:numId="21" w16cid:durableId="1400786500">
    <w:abstractNumId w:val="197"/>
  </w:num>
  <w:num w:numId="22" w16cid:durableId="603660117">
    <w:abstractNumId w:val="152"/>
  </w:num>
  <w:num w:numId="23" w16cid:durableId="625815522">
    <w:abstractNumId w:val="161"/>
  </w:num>
  <w:num w:numId="24" w16cid:durableId="394209922">
    <w:abstractNumId w:val="103"/>
  </w:num>
  <w:num w:numId="25" w16cid:durableId="1684437680">
    <w:abstractNumId w:val="165"/>
  </w:num>
  <w:num w:numId="26" w16cid:durableId="1347563646">
    <w:abstractNumId w:val="56"/>
  </w:num>
  <w:num w:numId="27" w16cid:durableId="23337652">
    <w:abstractNumId w:val="7"/>
  </w:num>
  <w:num w:numId="28" w16cid:durableId="1229536923">
    <w:abstractNumId w:val="3"/>
  </w:num>
  <w:num w:numId="29" w16cid:durableId="70859429">
    <w:abstractNumId w:val="156"/>
  </w:num>
  <w:num w:numId="30" w16cid:durableId="1342590465">
    <w:abstractNumId w:val="70"/>
  </w:num>
  <w:num w:numId="31" w16cid:durableId="1032805141">
    <w:abstractNumId w:val="128"/>
  </w:num>
  <w:num w:numId="32" w16cid:durableId="2145924802">
    <w:abstractNumId w:val="140"/>
  </w:num>
  <w:num w:numId="33" w16cid:durableId="84617677">
    <w:abstractNumId w:val="183"/>
  </w:num>
  <w:num w:numId="34" w16cid:durableId="1583753675">
    <w:abstractNumId w:val="15"/>
  </w:num>
  <w:num w:numId="35" w16cid:durableId="960693249">
    <w:abstractNumId w:val="87"/>
  </w:num>
  <w:num w:numId="36" w16cid:durableId="1768191157">
    <w:abstractNumId w:val="88"/>
  </w:num>
  <w:num w:numId="37" w16cid:durableId="1626345730">
    <w:abstractNumId w:val="154"/>
  </w:num>
  <w:num w:numId="38" w16cid:durableId="1489862081">
    <w:abstractNumId w:val="187"/>
  </w:num>
  <w:num w:numId="39" w16cid:durableId="1640764404">
    <w:abstractNumId w:val="39"/>
  </w:num>
  <w:num w:numId="40" w16cid:durableId="23750329">
    <w:abstractNumId w:val="77"/>
  </w:num>
  <w:num w:numId="41" w16cid:durableId="1323123612">
    <w:abstractNumId w:val="17"/>
  </w:num>
  <w:num w:numId="42" w16cid:durableId="340356030">
    <w:abstractNumId w:val="135"/>
  </w:num>
  <w:num w:numId="43" w16cid:durableId="612711166">
    <w:abstractNumId w:val="65"/>
  </w:num>
  <w:num w:numId="44" w16cid:durableId="148719104">
    <w:abstractNumId w:val="98"/>
  </w:num>
  <w:num w:numId="45" w16cid:durableId="1713921493">
    <w:abstractNumId w:val="159"/>
  </w:num>
  <w:num w:numId="46" w16cid:durableId="1382172953">
    <w:abstractNumId w:val="32"/>
  </w:num>
  <w:num w:numId="47" w16cid:durableId="690031358">
    <w:abstractNumId w:val="38"/>
  </w:num>
  <w:num w:numId="48" w16cid:durableId="1221818519">
    <w:abstractNumId w:val="47"/>
  </w:num>
  <w:num w:numId="49" w16cid:durableId="1763644542">
    <w:abstractNumId w:val="4"/>
  </w:num>
  <w:num w:numId="50" w16cid:durableId="1859662203">
    <w:abstractNumId w:val="194"/>
  </w:num>
  <w:num w:numId="51" w16cid:durableId="1596278888">
    <w:abstractNumId w:val="6"/>
  </w:num>
  <w:num w:numId="52" w16cid:durableId="156237974">
    <w:abstractNumId w:val="37"/>
  </w:num>
  <w:num w:numId="53" w16cid:durableId="1809350094">
    <w:abstractNumId w:val="96"/>
  </w:num>
  <w:num w:numId="54" w16cid:durableId="1578827832">
    <w:abstractNumId w:val="149"/>
  </w:num>
  <w:num w:numId="55" w16cid:durableId="441847989">
    <w:abstractNumId w:val="136"/>
  </w:num>
  <w:num w:numId="56" w16cid:durableId="254559995">
    <w:abstractNumId w:val="166"/>
  </w:num>
  <w:num w:numId="57" w16cid:durableId="1050153531">
    <w:abstractNumId w:val="41"/>
  </w:num>
  <w:num w:numId="58" w16cid:durableId="1746294094">
    <w:abstractNumId w:val="34"/>
  </w:num>
  <w:num w:numId="59" w16cid:durableId="1270895600">
    <w:abstractNumId w:val="82"/>
  </w:num>
  <w:num w:numId="60" w16cid:durableId="201988219">
    <w:abstractNumId w:val="49"/>
  </w:num>
  <w:num w:numId="61" w16cid:durableId="2016031489">
    <w:abstractNumId w:val="174"/>
  </w:num>
  <w:num w:numId="62" w16cid:durableId="1636834322">
    <w:abstractNumId w:val="129"/>
  </w:num>
  <w:num w:numId="63" w16cid:durableId="446777222">
    <w:abstractNumId w:val="175"/>
  </w:num>
  <w:num w:numId="64" w16cid:durableId="44063718">
    <w:abstractNumId w:val="163"/>
  </w:num>
  <w:num w:numId="65" w16cid:durableId="1718895100">
    <w:abstractNumId w:val="181"/>
  </w:num>
  <w:num w:numId="66" w16cid:durableId="886917328">
    <w:abstractNumId w:val="69"/>
  </w:num>
  <w:num w:numId="67" w16cid:durableId="917641684">
    <w:abstractNumId w:val="106"/>
  </w:num>
  <w:num w:numId="68" w16cid:durableId="741827912">
    <w:abstractNumId w:val="100"/>
  </w:num>
  <w:num w:numId="69" w16cid:durableId="374043681">
    <w:abstractNumId w:val="193"/>
  </w:num>
  <w:num w:numId="70" w16cid:durableId="1216161340">
    <w:abstractNumId w:val="33"/>
  </w:num>
  <w:num w:numId="71" w16cid:durableId="1104499216">
    <w:abstractNumId w:val="186"/>
  </w:num>
  <w:num w:numId="72" w16cid:durableId="478889828">
    <w:abstractNumId w:val="115"/>
  </w:num>
  <w:num w:numId="73" w16cid:durableId="1705011953">
    <w:abstractNumId w:val="0"/>
  </w:num>
  <w:num w:numId="74" w16cid:durableId="938488772">
    <w:abstractNumId w:val="78"/>
  </w:num>
  <w:num w:numId="75" w16cid:durableId="2120105379">
    <w:abstractNumId w:val="139"/>
  </w:num>
  <w:num w:numId="76" w16cid:durableId="647132947">
    <w:abstractNumId w:val="8"/>
  </w:num>
  <w:num w:numId="77" w16cid:durableId="973754306">
    <w:abstractNumId w:val="28"/>
  </w:num>
  <w:num w:numId="78" w16cid:durableId="116028115">
    <w:abstractNumId w:val="108"/>
  </w:num>
  <w:num w:numId="79" w16cid:durableId="1712803797">
    <w:abstractNumId w:val="30"/>
  </w:num>
  <w:num w:numId="80" w16cid:durableId="760179402">
    <w:abstractNumId w:val="13"/>
  </w:num>
  <w:num w:numId="81" w16cid:durableId="1346591449">
    <w:abstractNumId w:val="199"/>
  </w:num>
  <w:num w:numId="82" w16cid:durableId="808209426">
    <w:abstractNumId w:val="133"/>
  </w:num>
  <w:num w:numId="83" w16cid:durableId="839004270">
    <w:abstractNumId w:val="126"/>
  </w:num>
  <w:num w:numId="84" w16cid:durableId="280039666">
    <w:abstractNumId w:val="26"/>
  </w:num>
  <w:num w:numId="85" w16cid:durableId="1217739907">
    <w:abstractNumId w:val="19"/>
  </w:num>
  <w:num w:numId="86" w16cid:durableId="1190333944">
    <w:abstractNumId w:val="190"/>
  </w:num>
  <w:num w:numId="87" w16cid:durableId="1931741423">
    <w:abstractNumId w:val="63"/>
  </w:num>
  <w:num w:numId="88" w16cid:durableId="311174806">
    <w:abstractNumId w:val="167"/>
  </w:num>
  <w:num w:numId="89" w16cid:durableId="2040424718">
    <w:abstractNumId w:val="36"/>
  </w:num>
  <w:num w:numId="90" w16cid:durableId="1828474280">
    <w:abstractNumId w:val="189"/>
  </w:num>
  <w:num w:numId="91" w16cid:durableId="1783840245">
    <w:abstractNumId w:val="198"/>
  </w:num>
  <w:num w:numId="92" w16cid:durableId="1313099560">
    <w:abstractNumId w:val="145"/>
    <w:lvlOverride w:ilvl="0">
      <w:startOverride w:val="1"/>
    </w:lvlOverride>
  </w:num>
  <w:num w:numId="93" w16cid:durableId="353073276">
    <w:abstractNumId w:val="50"/>
  </w:num>
  <w:num w:numId="94" w16cid:durableId="26106060">
    <w:abstractNumId w:val="109"/>
  </w:num>
  <w:num w:numId="95" w16cid:durableId="1491679322">
    <w:abstractNumId w:val="74"/>
  </w:num>
  <w:num w:numId="96" w16cid:durableId="749276527">
    <w:abstractNumId w:val="22"/>
  </w:num>
  <w:num w:numId="97" w16cid:durableId="1729255860">
    <w:abstractNumId w:val="170"/>
  </w:num>
  <w:num w:numId="98" w16cid:durableId="915287388">
    <w:abstractNumId w:val="29"/>
  </w:num>
  <w:num w:numId="99" w16cid:durableId="319046328">
    <w:abstractNumId w:val="59"/>
  </w:num>
  <w:num w:numId="100" w16cid:durableId="1090394141">
    <w:abstractNumId w:val="90"/>
  </w:num>
  <w:num w:numId="101" w16cid:durableId="1206287328">
    <w:abstractNumId w:val="2"/>
  </w:num>
  <w:num w:numId="102" w16cid:durableId="336155857">
    <w:abstractNumId w:val="182"/>
  </w:num>
  <w:num w:numId="103" w16cid:durableId="1665014270">
    <w:abstractNumId w:val="122"/>
  </w:num>
  <w:num w:numId="104" w16cid:durableId="684943469">
    <w:abstractNumId w:val="95"/>
  </w:num>
  <w:num w:numId="105" w16cid:durableId="981542991">
    <w:abstractNumId w:val="141"/>
  </w:num>
  <w:num w:numId="106" w16cid:durableId="1053695282">
    <w:abstractNumId w:val="57"/>
  </w:num>
  <w:num w:numId="107" w16cid:durableId="1945573871">
    <w:abstractNumId w:val="144"/>
  </w:num>
  <w:num w:numId="108" w16cid:durableId="2087877619">
    <w:abstractNumId w:val="118"/>
  </w:num>
  <w:num w:numId="109" w16cid:durableId="577833731">
    <w:abstractNumId w:val="101"/>
  </w:num>
  <w:num w:numId="110" w16cid:durableId="633098820">
    <w:abstractNumId w:val="40"/>
  </w:num>
  <w:num w:numId="111" w16cid:durableId="1774351261">
    <w:abstractNumId w:val="12"/>
  </w:num>
  <w:num w:numId="112" w16cid:durableId="1852144347">
    <w:abstractNumId w:val="24"/>
  </w:num>
  <w:num w:numId="113" w16cid:durableId="1638224148">
    <w:abstractNumId w:val="76"/>
  </w:num>
  <w:num w:numId="114" w16cid:durableId="1153179723">
    <w:abstractNumId w:val="66"/>
  </w:num>
  <w:num w:numId="115" w16cid:durableId="406147109">
    <w:abstractNumId w:val="72"/>
  </w:num>
  <w:num w:numId="116" w16cid:durableId="2034382422">
    <w:abstractNumId w:val="20"/>
  </w:num>
  <w:num w:numId="117" w16cid:durableId="1506238067">
    <w:abstractNumId w:val="68"/>
  </w:num>
  <w:num w:numId="118" w16cid:durableId="305088386">
    <w:abstractNumId w:val="188"/>
  </w:num>
  <w:num w:numId="119" w16cid:durableId="927159979">
    <w:abstractNumId w:val="83"/>
  </w:num>
  <w:num w:numId="120" w16cid:durableId="1378893276">
    <w:abstractNumId w:val="164"/>
  </w:num>
  <w:num w:numId="121" w16cid:durableId="1355619713">
    <w:abstractNumId w:val="153"/>
  </w:num>
  <w:num w:numId="122" w16cid:durableId="541212379">
    <w:abstractNumId w:val="132"/>
  </w:num>
  <w:num w:numId="123" w16cid:durableId="480391684">
    <w:abstractNumId w:val="177"/>
  </w:num>
  <w:num w:numId="124" w16cid:durableId="782264502">
    <w:abstractNumId w:val="31"/>
  </w:num>
  <w:num w:numId="125" w16cid:durableId="1027021547">
    <w:abstractNumId w:val="61"/>
  </w:num>
  <w:num w:numId="126" w16cid:durableId="1488866276">
    <w:abstractNumId w:val="85"/>
  </w:num>
  <w:num w:numId="127" w16cid:durableId="1268611848">
    <w:abstractNumId w:val="53"/>
  </w:num>
  <w:num w:numId="128" w16cid:durableId="1093938583">
    <w:abstractNumId w:val="202"/>
  </w:num>
  <w:num w:numId="129" w16cid:durableId="84902678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89435559">
    <w:abstractNumId w:val="180"/>
  </w:num>
  <w:num w:numId="131" w16cid:durableId="1356881071">
    <w:abstractNumId w:val="89"/>
  </w:num>
  <w:num w:numId="132" w16cid:durableId="1186479948">
    <w:abstractNumId w:val="201"/>
  </w:num>
  <w:num w:numId="133" w16cid:durableId="2098479369">
    <w:abstractNumId w:val="75"/>
  </w:num>
  <w:num w:numId="134" w16cid:durableId="1450513649">
    <w:abstractNumId w:val="23"/>
  </w:num>
  <w:num w:numId="135" w16cid:durableId="1836602798">
    <w:abstractNumId w:val="169"/>
  </w:num>
  <w:num w:numId="136" w16cid:durableId="1527937669">
    <w:abstractNumId w:val="21"/>
  </w:num>
  <w:num w:numId="137" w16cid:durableId="575866707">
    <w:abstractNumId w:val="110"/>
  </w:num>
  <w:num w:numId="138" w16cid:durableId="1816604178">
    <w:abstractNumId w:val="11"/>
  </w:num>
  <w:num w:numId="139" w16cid:durableId="1447961519">
    <w:abstractNumId w:val="10"/>
  </w:num>
  <w:num w:numId="140" w16cid:durableId="726295568">
    <w:abstractNumId w:val="121"/>
  </w:num>
  <w:num w:numId="141" w16cid:durableId="1755200331">
    <w:abstractNumId w:val="25"/>
  </w:num>
  <w:num w:numId="142" w16cid:durableId="1546719250">
    <w:abstractNumId w:val="86"/>
  </w:num>
  <w:num w:numId="143" w16cid:durableId="1774015548">
    <w:abstractNumId w:val="5"/>
  </w:num>
  <w:num w:numId="144" w16cid:durableId="1366056754">
    <w:abstractNumId w:val="145"/>
    <w:lvlOverride w:ilvl="0">
      <w:startOverride w:val="1"/>
    </w:lvlOverride>
  </w:num>
  <w:num w:numId="145" w16cid:durableId="1411191597">
    <w:abstractNumId w:val="145"/>
    <w:lvlOverride w:ilvl="0">
      <w:startOverride w:val="1"/>
    </w:lvlOverride>
  </w:num>
  <w:num w:numId="146" w16cid:durableId="639655902">
    <w:abstractNumId w:val="145"/>
    <w:lvlOverride w:ilvl="0">
      <w:startOverride w:val="1"/>
    </w:lvlOverride>
  </w:num>
  <w:num w:numId="147" w16cid:durableId="1015884951">
    <w:abstractNumId w:val="145"/>
    <w:lvlOverride w:ilvl="0">
      <w:startOverride w:val="1"/>
    </w:lvlOverride>
  </w:num>
  <w:num w:numId="148" w16cid:durableId="1154681456">
    <w:abstractNumId w:val="145"/>
    <w:lvlOverride w:ilvl="0">
      <w:startOverride w:val="1"/>
    </w:lvlOverride>
  </w:num>
  <w:num w:numId="149" w16cid:durableId="867792184">
    <w:abstractNumId w:val="145"/>
    <w:lvlOverride w:ilvl="0">
      <w:startOverride w:val="1"/>
    </w:lvlOverride>
  </w:num>
  <w:num w:numId="150" w16cid:durableId="1022049281">
    <w:abstractNumId w:val="145"/>
    <w:lvlOverride w:ilvl="0">
      <w:startOverride w:val="1"/>
    </w:lvlOverride>
  </w:num>
  <w:num w:numId="151" w16cid:durableId="156775203">
    <w:abstractNumId w:val="145"/>
    <w:lvlOverride w:ilvl="0">
      <w:startOverride w:val="1"/>
    </w:lvlOverride>
  </w:num>
  <w:num w:numId="152" w16cid:durableId="641925877">
    <w:abstractNumId w:val="145"/>
    <w:lvlOverride w:ilvl="0">
      <w:startOverride w:val="1"/>
    </w:lvlOverride>
  </w:num>
  <w:num w:numId="153" w16cid:durableId="645084103">
    <w:abstractNumId w:val="145"/>
    <w:lvlOverride w:ilvl="0">
      <w:startOverride w:val="1"/>
    </w:lvlOverride>
  </w:num>
  <w:num w:numId="154" w16cid:durableId="1568569407">
    <w:abstractNumId w:val="145"/>
    <w:lvlOverride w:ilvl="0">
      <w:startOverride w:val="1"/>
    </w:lvlOverride>
  </w:num>
  <w:num w:numId="155" w16cid:durableId="781337364">
    <w:abstractNumId w:val="145"/>
    <w:lvlOverride w:ilvl="0">
      <w:startOverride w:val="1"/>
    </w:lvlOverride>
  </w:num>
  <w:num w:numId="156" w16cid:durableId="967468144">
    <w:abstractNumId w:val="123"/>
  </w:num>
  <w:num w:numId="157" w16cid:durableId="1183789623">
    <w:abstractNumId w:val="173"/>
  </w:num>
  <w:num w:numId="158" w16cid:durableId="1669626060">
    <w:abstractNumId w:val="58"/>
  </w:num>
  <w:num w:numId="159" w16cid:durableId="1257059809">
    <w:abstractNumId w:val="84"/>
  </w:num>
  <w:num w:numId="160" w16cid:durableId="1843201558">
    <w:abstractNumId w:val="184"/>
  </w:num>
  <w:num w:numId="161" w16cid:durableId="957416103">
    <w:abstractNumId w:val="111"/>
  </w:num>
  <w:num w:numId="162" w16cid:durableId="1862623037">
    <w:abstractNumId w:val="155"/>
  </w:num>
  <w:num w:numId="163" w16cid:durableId="57676253">
    <w:abstractNumId w:val="148"/>
  </w:num>
  <w:num w:numId="164" w16cid:durableId="1128625287">
    <w:abstractNumId w:val="80"/>
  </w:num>
  <w:num w:numId="165" w16cid:durableId="1465731226">
    <w:abstractNumId w:val="185"/>
  </w:num>
  <w:num w:numId="166" w16cid:durableId="1460418948">
    <w:abstractNumId w:val="120"/>
  </w:num>
  <w:num w:numId="167" w16cid:durableId="1428580419">
    <w:abstractNumId w:val="168"/>
  </w:num>
  <w:num w:numId="168" w16cid:durableId="1615163881">
    <w:abstractNumId w:val="9"/>
  </w:num>
  <w:num w:numId="169" w16cid:durableId="848181863">
    <w:abstractNumId w:val="196"/>
  </w:num>
  <w:num w:numId="170" w16cid:durableId="19160712">
    <w:abstractNumId w:val="91"/>
  </w:num>
  <w:num w:numId="171" w16cid:durableId="1324773561">
    <w:abstractNumId w:val="51"/>
  </w:num>
  <w:num w:numId="172" w16cid:durableId="1505513501">
    <w:abstractNumId w:val="92"/>
  </w:num>
  <w:num w:numId="173" w16cid:durableId="1906641926">
    <w:abstractNumId w:val="81"/>
  </w:num>
  <w:num w:numId="174" w16cid:durableId="738602374">
    <w:abstractNumId w:val="46"/>
  </w:num>
  <w:num w:numId="175" w16cid:durableId="613442755">
    <w:abstractNumId w:val="62"/>
  </w:num>
  <w:num w:numId="176" w16cid:durableId="360519189">
    <w:abstractNumId w:val="138"/>
  </w:num>
  <w:num w:numId="177" w16cid:durableId="1677153618">
    <w:abstractNumId w:val="143"/>
  </w:num>
  <w:num w:numId="178" w16cid:durableId="526483094">
    <w:abstractNumId w:val="16"/>
  </w:num>
  <w:num w:numId="179" w16cid:durableId="1815289979">
    <w:abstractNumId w:val="54"/>
  </w:num>
  <w:num w:numId="180" w16cid:durableId="1989358490">
    <w:abstractNumId w:val="1"/>
  </w:num>
  <w:num w:numId="181" w16cid:durableId="555236028">
    <w:abstractNumId w:val="114"/>
  </w:num>
  <w:num w:numId="182" w16cid:durableId="501967745">
    <w:abstractNumId w:val="137"/>
  </w:num>
  <w:num w:numId="183" w16cid:durableId="1145929413">
    <w:abstractNumId w:val="60"/>
  </w:num>
  <w:num w:numId="184" w16cid:durableId="789126833">
    <w:abstractNumId w:val="178"/>
  </w:num>
  <w:num w:numId="185" w16cid:durableId="1033113686">
    <w:abstractNumId w:val="45"/>
  </w:num>
  <w:num w:numId="186" w16cid:durableId="2100323310">
    <w:abstractNumId w:val="45"/>
    <w:lvlOverride w:ilvl="0">
      <w:startOverride w:val="1"/>
    </w:lvlOverride>
  </w:num>
  <w:num w:numId="187" w16cid:durableId="1150975088">
    <w:abstractNumId w:val="43"/>
  </w:num>
  <w:num w:numId="188" w16cid:durableId="752702300">
    <w:abstractNumId w:val="105"/>
  </w:num>
  <w:num w:numId="189" w16cid:durableId="85661660">
    <w:abstractNumId w:val="157"/>
  </w:num>
  <w:num w:numId="190" w16cid:durableId="2020306060">
    <w:abstractNumId w:val="48"/>
  </w:num>
  <w:num w:numId="191" w16cid:durableId="1520435511">
    <w:abstractNumId w:val="64"/>
  </w:num>
  <w:num w:numId="192" w16cid:durableId="439222622">
    <w:abstractNumId w:val="42"/>
  </w:num>
  <w:num w:numId="193" w16cid:durableId="420758938">
    <w:abstractNumId w:val="55"/>
  </w:num>
  <w:num w:numId="194" w16cid:durableId="915868863">
    <w:abstractNumId w:val="130"/>
  </w:num>
  <w:num w:numId="195" w16cid:durableId="1849978367">
    <w:abstractNumId w:val="131"/>
  </w:num>
  <w:num w:numId="196" w16cid:durableId="434248359">
    <w:abstractNumId w:val="191"/>
  </w:num>
  <w:num w:numId="197" w16cid:durableId="1299726737">
    <w:abstractNumId w:val="161"/>
    <w:lvlOverride w:ilvl="0">
      <w:startOverride w:val="1"/>
    </w:lvlOverride>
  </w:num>
  <w:num w:numId="198" w16cid:durableId="1717974698">
    <w:abstractNumId w:val="161"/>
    <w:lvlOverride w:ilvl="0">
      <w:startOverride w:val="1"/>
    </w:lvlOverride>
  </w:num>
  <w:num w:numId="199" w16cid:durableId="2042364153">
    <w:abstractNumId w:val="161"/>
    <w:lvlOverride w:ilvl="0">
      <w:startOverride w:val="1"/>
    </w:lvlOverride>
  </w:num>
  <w:num w:numId="200" w16cid:durableId="631322868">
    <w:abstractNumId w:val="161"/>
    <w:lvlOverride w:ilvl="0">
      <w:startOverride w:val="1"/>
    </w:lvlOverride>
  </w:num>
  <w:num w:numId="201" w16cid:durableId="811752563">
    <w:abstractNumId w:val="161"/>
    <w:lvlOverride w:ilvl="0">
      <w:startOverride w:val="1"/>
    </w:lvlOverride>
  </w:num>
  <w:num w:numId="202" w16cid:durableId="2119980437">
    <w:abstractNumId w:val="161"/>
    <w:lvlOverride w:ilvl="0">
      <w:startOverride w:val="1"/>
    </w:lvlOverride>
  </w:num>
  <w:num w:numId="203" w16cid:durableId="101078383">
    <w:abstractNumId w:val="45"/>
    <w:lvlOverride w:ilvl="0">
      <w:startOverride w:val="1"/>
    </w:lvlOverride>
  </w:num>
  <w:num w:numId="204" w16cid:durableId="1958096174">
    <w:abstractNumId w:val="161"/>
    <w:lvlOverride w:ilvl="0">
      <w:startOverride w:val="1"/>
    </w:lvlOverride>
  </w:num>
  <w:num w:numId="205" w16cid:durableId="580722499">
    <w:abstractNumId w:val="71"/>
  </w:num>
  <w:num w:numId="206" w16cid:durableId="1971549945">
    <w:abstractNumId w:val="151"/>
  </w:num>
  <w:num w:numId="207" w16cid:durableId="2124029554">
    <w:abstractNumId w:val="146"/>
  </w:num>
  <w:num w:numId="208" w16cid:durableId="845442631">
    <w:abstractNumId w:val="162"/>
  </w:num>
  <w:num w:numId="209" w16cid:durableId="1970893606">
    <w:abstractNumId w:val="35"/>
  </w:num>
  <w:num w:numId="210" w16cid:durableId="879052156">
    <w:abstractNumId w:val="113"/>
  </w:num>
  <w:num w:numId="211" w16cid:durableId="1711763522">
    <w:abstractNumId w:val="14"/>
  </w:num>
  <w:num w:numId="212" w16cid:durableId="129715302">
    <w:abstractNumId w:val="18"/>
  </w:num>
  <w:num w:numId="213" w16cid:durableId="1557282137">
    <w:abstractNumId w:val="200"/>
  </w:num>
  <w:num w:numId="214" w16cid:durableId="2090035954">
    <w:abstractNumId w:val="45"/>
  </w:num>
  <w:num w:numId="215" w16cid:durableId="757167937">
    <w:abstractNumId w:val="45"/>
  </w:num>
  <w:num w:numId="216" w16cid:durableId="456725905">
    <w:abstractNumId w:val="45"/>
  </w:num>
  <w:num w:numId="217" w16cid:durableId="1945307599">
    <w:abstractNumId w:val="45"/>
  </w:num>
  <w:num w:numId="218" w16cid:durableId="1129662349">
    <w:abstractNumId w:val="45"/>
  </w:num>
  <w:num w:numId="219" w16cid:durableId="2053457650">
    <w:abstractNumId w:val="45"/>
  </w:num>
  <w:num w:numId="220" w16cid:durableId="1046371432">
    <w:abstractNumId w:val="45"/>
  </w:num>
  <w:num w:numId="221" w16cid:durableId="1994983361">
    <w:abstractNumId w:val="45"/>
  </w:num>
  <w:num w:numId="222" w16cid:durableId="1862889350">
    <w:abstractNumId w:val="45"/>
  </w:num>
  <w:num w:numId="223" w16cid:durableId="1516572596">
    <w:abstractNumId w:val="45"/>
  </w:num>
  <w:num w:numId="224" w16cid:durableId="2048410263">
    <w:abstractNumId w:val="127"/>
  </w:num>
  <w:num w:numId="225" w16cid:durableId="501550744">
    <w:abstractNumId w:val="161"/>
    <w:lvlOverride w:ilvl="0">
      <w:startOverride w:val="1"/>
    </w:lvlOverride>
  </w:num>
  <w:num w:numId="226" w16cid:durableId="856456820">
    <w:abstractNumId w:val="161"/>
    <w:lvlOverride w:ilvl="0">
      <w:startOverride w:val="1"/>
    </w:lvlOverride>
  </w:num>
  <w:num w:numId="227" w16cid:durableId="654384581">
    <w:abstractNumId w:val="134"/>
  </w:num>
  <w:num w:numId="228" w16cid:durableId="1709719773">
    <w:abstractNumId w:val="147"/>
  </w:num>
  <w:num w:numId="229" w16cid:durableId="581068797">
    <w:abstractNumId w:val="67"/>
  </w:num>
  <w:num w:numId="230" w16cid:durableId="16154036">
    <w:abstractNumId w:val="117"/>
  </w:num>
  <w:num w:numId="231" w16cid:durableId="717973093">
    <w:abstractNumId w:val="119"/>
  </w:num>
  <w:num w:numId="232" w16cid:durableId="310520317">
    <w:abstractNumId w:val="160"/>
  </w:num>
  <w:num w:numId="233" w16cid:durableId="2002073465">
    <w:abstractNumId w:val="112"/>
  </w:num>
  <w:num w:numId="234" w16cid:durableId="105470115">
    <w:abstractNumId w:val="99"/>
  </w:num>
  <w:num w:numId="235" w16cid:durableId="673726823">
    <w:abstractNumId w:val="161"/>
    <w:lvlOverride w:ilvl="0">
      <w:startOverride w:val="1"/>
    </w:lvlOverride>
  </w:num>
  <w:num w:numId="236" w16cid:durableId="1948417283">
    <w:abstractNumId w:val="161"/>
    <w:lvlOverride w:ilvl="0">
      <w:startOverride w:val="1"/>
    </w:lvlOverride>
  </w:num>
  <w:num w:numId="237" w16cid:durableId="1141508239">
    <w:abstractNumId w:val="161"/>
    <w:lvlOverride w:ilvl="0">
      <w:startOverride w:val="1"/>
    </w:lvlOverride>
  </w:num>
  <w:num w:numId="238" w16cid:durableId="1209605079">
    <w:abstractNumId w:val="44"/>
  </w:num>
  <w:num w:numId="239" w16cid:durableId="1553156854">
    <w:abstractNumId w:val="179"/>
  </w:num>
  <w:num w:numId="240" w16cid:durableId="456141185">
    <w:abstractNumId w:val="97"/>
  </w:num>
  <w:num w:numId="241" w16cid:durableId="2115783057">
    <w:abstractNumId w:val="195"/>
  </w:num>
  <w:num w:numId="242" w16cid:durableId="1528524916">
    <w:abstractNumId w:val="171"/>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hideSpellingErrors/>
  <w:hideGrammaticalErrors/>
  <w:proofState w:spelling="clean" w:grammar="clean"/>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1"/>
    <w:rsid w:val="00000549"/>
    <w:rsid w:val="000008AD"/>
    <w:rsid w:val="00000B1F"/>
    <w:rsid w:val="00000FDC"/>
    <w:rsid w:val="00001250"/>
    <w:rsid w:val="0000143C"/>
    <w:rsid w:val="000016B8"/>
    <w:rsid w:val="00002B05"/>
    <w:rsid w:val="000034F4"/>
    <w:rsid w:val="00004431"/>
    <w:rsid w:val="00004DAA"/>
    <w:rsid w:val="00004F49"/>
    <w:rsid w:val="00005D29"/>
    <w:rsid w:val="00006327"/>
    <w:rsid w:val="00006E28"/>
    <w:rsid w:val="000071F5"/>
    <w:rsid w:val="0000738B"/>
    <w:rsid w:val="00007C78"/>
    <w:rsid w:val="00010881"/>
    <w:rsid w:val="00011011"/>
    <w:rsid w:val="00011C70"/>
    <w:rsid w:val="00011CEF"/>
    <w:rsid w:val="00012457"/>
    <w:rsid w:val="00012C0B"/>
    <w:rsid w:val="00012DE3"/>
    <w:rsid w:val="0001373C"/>
    <w:rsid w:val="00013EF2"/>
    <w:rsid w:val="0001496E"/>
    <w:rsid w:val="00014E9D"/>
    <w:rsid w:val="00016051"/>
    <w:rsid w:val="00016C43"/>
    <w:rsid w:val="00016CD8"/>
    <w:rsid w:val="000171D3"/>
    <w:rsid w:val="00017246"/>
    <w:rsid w:val="000173E6"/>
    <w:rsid w:val="000174F9"/>
    <w:rsid w:val="000177A1"/>
    <w:rsid w:val="00017B5D"/>
    <w:rsid w:val="00020896"/>
    <w:rsid w:val="00020D60"/>
    <w:rsid w:val="00020DEC"/>
    <w:rsid w:val="00020EB8"/>
    <w:rsid w:val="00021128"/>
    <w:rsid w:val="0002190F"/>
    <w:rsid w:val="0002373F"/>
    <w:rsid w:val="000237AB"/>
    <w:rsid w:val="0002469B"/>
    <w:rsid w:val="0002491C"/>
    <w:rsid w:val="00025B4C"/>
    <w:rsid w:val="00025B6A"/>
    <w:rsid w:val="00026F38"/>
    <w:rsid w:val="0002788C"/>
    <w:rsid w:val="000301D9"/>
    <w:rsid w:val="00031DCE"/>
    <w:rsid w:val="000336C0"/>
    <w:rsid w:val="00033DB3"/>
    <w:rsid w:val="00034A4C"/>
    <w:rsid w:val="00034AE0"/>
    <w:rsid w:val="00034F55"/>
    <w:rsid w:val="000351D0"/>
    <w:rsid w:val="0003544B"/>
    <w:rsid w:val="00035B67"/>
    <w:rsid w:val="00035E03"/>
    <w:rsid w:val="00036C67"/>
    <w:rsid w:val="00036DF7"/>
    <w:rsid w:val="00036F82"/>
    <w:rsid w:val="00037406"/>
    <w:rsid w:val="00037914"/>
    <w:rsid w:val="00037F2F"/>
    <w:rsid w:val="00040598"/>
    <w:rsid w:val="0004115E"/>
    <w:rsid w:val="00041791"/>
    <w:rsid w:val="0004182F"/>
    <w:rsid w:val="000426BD"/>
    <w:rsid w:val="0004334E"/>
    <w:rsid w:val="00043E83"/>
    <w:rsid w:val="0004402D"/>
    <w:rsid w:val="0004561D"/>
    <w:rsid w:val="00047BC3"/>
    <w:rsid w:val="00047D4D"/>
    <w:rsid w:val="000507F1"/>
    <w:rsid w:val="00050CC3"/>
    <w:rsid w:val="000517CB"/>
    <w:rsid w:val="00051B37"/>
    <w:rsid w:val="00051B65"/>
    <w:rsid w:val="00052AA4"/>
    <w:rsid w:val="00054A7E"/>
    <w:rsid w:val="00054C8D"/>
    <w:rsid w:val="00056936"/>
    <w:rsid w:val="00060BCD"/>
    <w:rsid w:val="00061983"/>
    <w:rsid w:val="00063408"/>
    <w:rsid w:val="00064189"/>
    <w:rsid w:val="00064F64"/>
    <w:rsid w:val="00065048"/>
    <w:rsid w:val="00065326"/>
    <w:rsid w:val="000666A8"/>
    <w:rsid w:val="00066860"/>
    <w:rsid w:val="00067CD0"/>
    <w:rsid w:val="00070EB4"/>
    <w:rsid w:val="0007276D"/>
    <w:rsid w:val="000728B5"/>
    <w:rsid w:val="00072F36"/>
    <w:rsid w:val="0007310B"/>
    <w:rsid w:val="00073550"/>
    <w:rsid w:val="00073740"/>
    <w:rsid w:val="000744D5"/>
    <w:rsid w:val="0007466F"/>
    <w:rsid w:val="00074A47"/>
    <w:rsid w:val="00074C6C"/>
    <w:rsid w:val="0007549C"/>
    <w:rsid w:val="000754D1"/>
    <w:rsid w:val="00075B94"/>
    <w:rsid w:val="000766D3"/>
    <w:rsid w:val="00080E6B"/>
    <w:rsid w:val="000823CA"/>
    <w:rsid w:val="00082A30"/>
    <w:rsid w:val="000830F6"/>
    <w:rsid w:val="0008332E"/>
    <w:rsid w:val="000834E2"/>
    <w:rsid w:val="00083595"/>
    <w:rsid w:val="00083D0D"/>
    <w:rsid w:val="00083FD2"/>
    <w:rsid w:val="000858EE"/>
    <w:rsid w:val="00086066"/>
    <w:rsid w:val="0008716F"/>
    <w:rsid w:val="00087250"/>
    <w:rsid w:val="00091134"/>
    <w:rsid w:val="00092023"/>
    <w:rsid w:val="000921F5"/>
    <w:rsid w:val="0009327C"/>
    <w:rsid w:val="00093798"/>
    <w:rsid w:val="00093ADA"/>
    <w:rsid w:val="0009559D"/>
    <w:rsid w:val="00096018"/>
    <w:rsid w:val="00096D69"/>
    <w:rsid w:val="000976E3"/>
    <w:rsid w:val="0009782C"/>
    <w:rsid w:val="000A0326"/>
    <w:rsid w:val="000A0614"/>
    <w:rsid w:val="000A0C7F"/>
    <w:rsid w:val="000A0ECB"/>
    <w:rsid w:val="000A13A2"/>
    <w:rsid w:val="000A1717"/>
    <w:rsid w:val="000A1984"/>
    <w:rsid w:val="000A1989"/>
    <w:rsid w:val="000A1AAC"/>
    <w:rsid w:val="000A1BC6"/>
    <w:rsid w:val="000A1FED"/>
    <w:rsid w:val="000A2D7F"/>
    <w:rsid w:val="000A2FEC"/>
    <w:rsid w:val="000A31B0"/>
    <w:rsid w:val="000A3C84"/>
    <w:rsid w:val="000A3DE5"/>
    <w:rsid w:val="000A422E"/>
    <w:rsid w:val="000A4367"/>
    <w:rsid w:val="000A4F92"/>
    <w:rsid w:val="000A5A1E"/>
    <w:rsid w:val="000A5DC5"/>
    <w:rsid w:val="000A66C2"/>
    <w:rsid w:val="000A73B7"/>
    <w:rsid w:val="000A7C3C"/>
    <w:rsid w:val="000B0E31"/>
    <w:rsid w:val="000B15A2"/>
    <w:rsid w:val="000B1B49"/>
    <w:rsid w:val="000B26BB"/>
    <w:rsid w:val="000B2A1F"/>
    <w:rsid w:val="000B2BE2"/>
    <w:rsid w:val="000B3052"/>
    <w:rsid w:val="000B33F5"/>
    <w:rsid w:val="000B35A8"/>
    <w:rsid w:val="000B3B8D"/>
    <w:rsid w:val="000B3D75"/>
    <w:rsid w:val="000B3EFE"/>
    <w:rsid w:val="000B694B"/>
    <w:rsid w:val="000B69D1"/>
    <w:rsid w:val="000B70BA"/>
    <w:rsid w:val="000B734B"/>
    <w:rsid w:val="000B75DC"/>
    <w:rsid w:val="000B7D0D"/>
    <w:rsid w:val="000C06AA"/>
    <w:rsid w:val="000C0C48"/>
    <w:rsid w:val="000C1360"/>
    <w:rsid w:val="000C25A0"/>
    <w:rsid w:val="000C25DE"/>
    <w:rsid w:val="000C291E"/>
    <w:rsid w:val="000C331F"/>
    <w:rsid w:val="000C38C8"/>
    <w:rsid w:val="000C4171"/>
    <w:rsid w:val="000C4D0A"/>
    <w:rsid w:val="000C5389"/>
    <w:rsid w:val="000C6BDC"/>
    <w:rsid w:val="000C7C5F"/>
    <w:rsid w:val="000D234E"/>
    <w:rsid w:val="000D2982"/>
    <w:rsid w:val="000D2E1A"/>
    <w:rsid w:val="000D30F3"/>
    <w:rsid w:val="000D324B"/>
    <w:rsid w:val="000D3393"/>
    <w:rsid w:val="000D3913"/>
    <w:rsid w:val="000D3E61"/>
    <w:rsid w:val="000D457C"/>
    <w:rsid w:val="000D47A5"/>
    <w:rsid w:val="000D53EC"/>
    <w:rsid w:val="000D5F68"/>
    <w:rsid w:val="000D60E5"/>
    <w:rsid w:val="000D65AC"/>
    <w:rsid w:val="000D7C6A"/>
    <w:rsid w:val="000E1404"/>
    <w:rsid w:val="000E2739"/>
    <w:rsid w:val="000E28F6"/>
    <w:rsid w:val="000E30FB"/>
    <w:rsid w:val="000E33C4"/>
    <w:rsid w:val="000E3A50"/>
    <w:rsid w:val="000E4453"/>
    <w:rsid w:val="000E4CCD"/>
    <w:rsid w:val="000E5994"/>
    <w:rsid w:val="000E6D35"/>
    <w:rsid w:val="000E7F7E"/>
    <w:rsid w:val="000F054D"/>
    <w:rsid w:val="000F0952"/>
    <w:rsid w:val="000F0F8D"/>
    <w:rsid w:val="000F225A"/>
    <w:rsid w:val="000F5346"/>
    <w:rsid w:val="000F5683"/>
    <w:rsid w:val="000F6361"/>
    <w:rsid w:val="000F6FBB"/>
    <w:rsid w:val="000F7DDE"/>
    <w:rsid w:val="001003EB"/>
    <w:rsid w:val="00100C5F"/>
    <w:rsid w:val="00102749"/>
    <w:rsid w:val="00102AEE"/>
    <w:rsid w:val="00102F79"/>
    <w:rsid w:val="0010413C"/>
    <w:rsid w:val="001044C9"/>
    <w:rsid w:val="00106D17"/>
    <w:rsid w:val="001078CA"/>
    <w:rsid w:val="00110935"/>
    <w:rsid w:val="00110C20"/>
    <w:rsid w:val="00110D4B"/>
    <w:rsid w:val="00111495"/>
    <w:rsid w:val="00111580"/>
    <w:rsid w:val="001118D1"/>
    <w:rsid w:val="00112162"/>
    <w:rsid w:val="00113A7C"/>
    <w:rsid w:val="00113BD7"/>
    <w:rsid w:val="00114647"/>
    <w:rsid w:val="00114A14"/>
    <w:rsid w:val="001157B3"/>
    <w:rsid w:val="0011650A"/>
    <w:rsid w:val="00116C1E"/>
    <w:rsid w:val="00116FBD"/>
    <w:rsid w:val="0011702E"/>
    <w:rsid w:val="001179B7"/>
    <w:rsid w:val="0012068A"/>
    <w:rsid w:val="00120704"/>
    <w:rsid w:val="00122024"/>
    <w:rsid w:val="001223BB"/>
    <w:rsid w:val="001229BD"/>
    <w:rsid w:val="00123376"/>
    <w:rsid w:val="00123B63"/>
    <w:rsid w:val="00123D24"/>
    <w:rsid w:val="001244A2"/>
    <w:rsid w:val="0012590A"/>
    <w:rsid w:val="00126B99"/>
    <w:rsid w:val="00126F9E"/>
    <w:rsid w:val="001274B6"/>
    <w:rsid w:val="00127EE6"/>
    <w:rsid w:val="00130F3E"/>
    <w:rsid w:val="00131819"/>
    <w:rsid w:val="00131827"/>
    <w:rsid w:val="00132581"/>
    <w:rsid w:val="0013272B"/>
    <w:rsid w:val="001329F5"/>
    <w:rsid w:val="00132FAD"/>
    <w:rsid w:val="00133D33"/>
    <w:rsid w:val="00133EDD"/>
    <w:rsid w:val="00135AE1"/>
    <w:rsid w:val="00135F7E"/>
    <w:rsid w:val="001360C5"/>
    <w:rsid w:val="00137220"/>
    <w:rsid w:val="00137B0C"/>
    <w:rsid w:val="00140407"/>
    <w:rsid w:val="00140670"/>
    <w:rsid w:val="0014075A"/>
    <w:rsid w:val="001415D8"/>
    <w:rsid w:val="00141EC5"/>
    <w:rsid w:val="0014252C"/>
    <w:rsid w:val="00142A46"/>
    <w:rsid w:val="00143419"/>
    <w:rsid w:val="00143A61"/>
    <w:rsid w:val="00144A64"/>
    <w:rsid w:val="00144CE4"/>
    <w:rsid w:val="001451D8"/>
    <w:rsid w:val="001457B9"/>
    <w:rsid w:val="00146577"/>
    <w:rsid w:val="0014784B"/>
    <w:rsid w:val="00147DF8"/>
    <w:rsid w:val="00150000"/>
    <w:rsid w:val="00150171"/>
    <w:rsid w:val="00150232"/>
    <w:rsid w:val="001503B9"/>
    <w:rsid w:val="00150A84"/>
    <w:rsid w:val="00151C26"/>
    <w:rsid w:val="00152EFC"/>
    <w:rsid w:val="0015304D"/>
    <w:rsid w:val="00153EAE"/>
    <w:rsid w:val="0015441A"/>
    <w:rsid w:val="0015444C"/>
    <w:rsid w:val="00154D76"/>
    <w:rsid w:val="00154F87"/>
    <w:rsid w:val="001558EC"/>
    <w:rsid w:val="00155DD1"/>
    <w:rsid w:val="001562D1"/>
    <w:rsid w:val="00156A6D"/>
    <w:rsid w:val="00160D04"/>
    <w:rsid w:val="0016198D"/>
    <w:rsid w:val="00161EFC"/>
    <w:rsid w:val="001623CE"/>
    <w:rsid w:val="00163993"/>
    <w:rsid w:val="00163D1D"/>
    <w:rsid w:val="001653AF"/>
    <w:rsid w:val="00165E41"/>
    <w:rsid w:val="001661D0"/>
    <w:rsid w:val="00166657"/>
    <w:rsid w:val="00166DCE"/>
    <w:rsid w:val="00167529"/>
    <w:rsid w:val="00170939"/>
    <w:rsid w:val="00170A0D"/>
    <w:rsid w:val="00171372"/>
    <w:rsid w:val="001714C6"/>
    <w:rsid w:val="00171691"/>
    <w:rsid w:val="0017180F"/>
    <w:rsid w:val="00171967"/>
    <w:rsid w:val="001723F2"/>
    <w:rsid w:val="001724DC"/>
    <w:rsid w:val="001735CB"/>
    <w:rsid w:val="001736CA"/>
    <w:rsid w:val="00174384"/>
    <w:rsid w:val="00174920"/>
    <w:rsid w:val="00174C70"/>
    <w:rsid w:val="00175275"/>
    <w:rsid w:val="00175744"/>
    <w:rsid w:val="0017633A"/>
    <w:rsid w:val="0017694B"/>
    <w:rsid w:val="00176BEB"/>
    <w:rsid w:val="00176E99"/>
    <w:rsid w:val="00176EF3"/>
    <w:rsid w:val="0017742C"/>
    <w:rsid w:val="001814C7"/>
    <w:rsid w:val="00182AAB"/>
    <w:rsid w:val="00182D13"/>
    <w:rsid w:val="00184909"/>
    <w:rsid w:val="00185D1B"/>
    <w:rsid w:val="00186A48"/>
    <w:rsid w:val="00186CA7"/>
    <w:rsid w:val="001871A5"/>
    <w:rsid w:val="00187316"/>
    <w:rsid w:val="00187A8D"/>
    <w:rsid w:val="00187B9D"/>
    <w:rsid w:val="001903C3"/>
    <w:rsid w:val="00191171"/>
    <w:rsid w:val="001913BF"/>
    <w:rsid w:val="0019151D"/>
    <w:rsid w:val="00191B8B"/>
    <w:rsid w:val="00191C16"/>
    <w:rsid w:val="00191F99"/>
    <w:rsid w:val="00192919"/>
    <w:rsid w:val="00192F24"/>
    <w:rsid w:val="00193052"/>
    <w:rsid w:val="00193CB8"/>
    <w:rsid w:val="00194FC3"/>
    <w:rsid w:val="0019565B"/>
    <w:rsid w:val="001958B9"/>
    <w:rsid w:val="001958DC"/>
    <w:rsid w:val="001959C9"/>
    <w:rsid w:val="00195B93"/>
    <w:rsid w:val="00195DB8"/>
    <w:rsid w:val="00195ED1"/>
    <w:rsid w:val="0019611B"/>
    <w:rsid w:val="00196A0F"/>
    <w:rsid w:val="0019758E"/>
    <w:rsid w:val="00197758"/>
    <w:rsid w:val="001A0034"/>
    <w:rsid w:val="001A04BF"/>
    <w:rsid w:val="001A0D90"/>
    <w:rsid w:val="001A11CB"/>
    <w:rsid w:val="001A1719"/>
    <w:rsid w:val="001A1A04"/>
    <w:rsid w:val="001A1A2E"/>
    <w:rsid w:val="001A26A9"/>
    <w:rsid w:val="001A3875"/>
    <w:rsid w:val="001A3CD3"/>
    <w:rsid w:val="001A4075"/>
    <w:rsid w:val="001A48CA"/>
    <w:rsid w:val="001A4AC1"/>
    <w:rsid w:val="001A4F3F"/>
    <w:rsid w:val="001A649A"/>
    <w:rsid w:val="001A6665"/>
    <w:rsid w:val="001A679C"/>
    <w:rsid w:val="001A6F25"/>
    <w:rsid w:val="001A6F56"/>
    <w:rsid w:val="001A70AD"/>
    <w:rsid w:val="001A7368"/>
    <w:rsid w:val="001A7813"/>
    <w:rsid w:val="001A7DDF"/>
    <w:rsid w:val="001B0530"/>
    <w:rsid w:val="001B153E"/>
    <w:rsid w:val="001B181F"/>
    <w:rsid w:val="001B19A3"/>
    <w:rsid w:val="001B24D5"/>
    <w:rsid w:val="001B2615"/>
    <w:rsid w:val="001B2BD5"/>
    <w:rsid w:val="001B2C75"/>
    <w:rsid w:val="001B5BFB"/>
    <w:rsid w:val="001B6A03"/>
    <w:rsid w:val="001B6E6C"/>
    <w:rsid w:val="001B78BD"/>
    <w:rsid w:val="001B7AF6"/>
    <w:rsid w:val="001C1C96"/>
    <w:rsid w:val="001C1EF4"/>
    <w:rsid w:val="001C2037"/>
    <w:rsid w:val="001C27D2"/>
    <w:rsid w:val="001C2D39"/>
    <w:rsid w:val="001C2D81"/>
    <w:rsid w:val="001C3408"/>
    <w:rsid w:val="001C40F9"/>
    <w:rsid w:val="001C4242"/>
    <w:rsid w:val="001C4CDE"/>
    <w:rsid w:val="001C4D70"/>
    <w:rsid w:val="001C51BC"/>
    <w:rsid w:val="001C590C"/>
    <w:rsid w:val="001C5E3D"/>
    <w:rsid w:val="001C6B05"/>
    <w:rsid w:val="001C6C6D"/>
    <w:rsid w:val="001C732A"/>
    <w:rsid w:val="001C7F6C"/>
    <w:rsid w:val="001D0B40"/>
    <w:rsid w:val="001D15A1"/>
    <w:rsid w:val="001D17D1"/>
    <w:rsid w:val="001D1B7E"/>
    <w:rsid w:val="001D3367"/>
    <w:rsid w:val="001D3909"/>
    <w:rsid w:val="001D395C"/>
    <w:rsid w:val="001D3FA9"/>
    <w:rsid w:val="001D48EC"/>
    <w:rsid w:val="001D4DFD"/>
    <w:rsid w:val="001D50FC"/>
    <w:rsid w:val="001D5CBA"/>
    <w:rsid w:val="001D649A"/>
    <w:rsid w:val="001D6F99"/>
    <w:rsid w:val="001D7BB9"/>
    <w:rsid w:val="001D7F09"/>
    <w:rsid w:val="001E073A"/>
    <w:rsid w:val="001E0EC2"/>
    <w:rsid w:val="001E16EF"/>
    <w:rsid w:val="001E1D93"/>
    <w:rsid w:val="001E389B"/>
    <w:rsid w:val="001E3D89"/>
    <w:rsid w:val="001E571C"/>
    <w:rsid w:val="001E5F61"/>
    <w:rsid w:val="001E6DED"/>
    <w:rsid w:val="001E7464"/>
    <w:rsid w:val="001E7640"/>
    <w:rsid w:val="001E766F"/>
    <w:rsid w:val="001E7A1D"/>
    <w:rsid w:val="001E7F8C"/>
    <w:rsid w:val="001F068E"/>
    <w:rsid w:val="001F1331"/>
    <w:rsid w:val="001F14BE"/>
    <w:rsid w:val="001F209D"/>
    <w:rsid w:val="001F2C3A"/>
    <w:rsid w:val="001F2D9E"/>
    <w:rsid w:val="001F3EE1"/>
    <w:rsid w:val="001F4125"/>
    <w:rsid w:val="001F481B"/>
    <w:rsid w:val="001F4CBC"/>
    <w:rsid w:val="001F520D"/>
    <w:rsid w:val="001F61AD"/>
    <w:rsid w:val="001F762D"/>
    <w:rsid w:val="00200389"/>
    <w:rsid w:val="0020185A"/>
    <w:rsid w:val="0020185E"/>
    <w:rsid w:val="0020252C"/>
    <w:rsid w:val="00202BFD"/>
    <w:rsid w:val="0020331A"/>
    <w:rsid w:val="00203335"/>
    <w:rsid w:val="002039C1"/>
    <w:rsid w:val="00204617"/>
    <w:rsid w:val="00204622"/>
    <w:rsid w:val="00204E8B"/>
    <w:rsid w:val="00205DF2"/>
    <w:rsid w:val="00207BF9"/>
    <w:rsid w:val="00210AC8"/>
    <w:rsid w:val="00211297"/>
    <w:rsid w:val="0021134D"/>
    <w:rsid w:val="00211620"/>
    <w:rsid w:val="00211A02"/>
    <w:rsid w:val="0021219F"/>
    <w:rsid w:val="0021241E"/>
    <w:rsid w:val="0021344F"/>
    <w:rsid w:val="0021396B"/>
    <w:rsid w:val="00213A01"/>
    <w:rsid w:val="0021408A"/>
    <w:rsid w:val="00214238"/>
    <w:rsid w:val="0021488E"/>
    <w:rsid w:val="00214AEB"/>
    <w:rsid w:val="00214B5F"/>
    <w:rsid w:val="00214D12"/>
    <w:rsid w:val="0021564F"/>
    <w:rsid w:val="0021597C"/>
    <w:rsid w:val="00215B99"/>
    <w:rsid w:val="00215FC5"/>
    <w:rsid w:val="002168BD"/>
    <w:rsid w:val="00216E17"/>
    <w:rsid w:val="00217256"/>
    <w:rsid w:val="00217965"/>
    <w:rsid w:val="0022021C"/>
    <w:rsid w:val="002211A2"/>
    <w:rsid w:val="00221F25"/>
    <w:rsid w:val="0022264F"/>
    <w:rsid w:val="002226C6"/>
    <w:rsid w:val="00223292"/>
    <w:rsid w:val="00225B79"/>
    <w:rsid w:val="00225DEB"/>
    <w:rsid w:val="00225E1E"/>
    <w:rsid w:val="0022744F"/>
    <w:rsid w:val="0023094B"/>
    <w:rsid w:val="00231276"/>
    <w:rsid w:val="00231622"/>
    <w:rsid w:val="00233275"/>
    <w:rsid w:val="0023327A"/>
    <w:rsid w:val="00233C2A"/>
    <w:rsid w:val="00233DBE"/>
    <w:rsid w:val="00235269"/>
    <w:rsid w:val="0023543A"/>
    <w:rsid w:val="002355ED"/>
    <w:rsid w:val="00235A6A"/>
    <w:rsid w:val="00236944"/>
    <w:rsid w:val="002369BF"/>
    <w:rsid w:val="00240824"/>
    <w:rsid w:val="00240C5C"/>
    <w:rsid w:val="00241175"/>
    <w:rsid w:val="002440BB"/>
    <w:rsid w:val="00244C04"/>
    <w:rsid w:val="00244F30"/>
    <w:rsid w:val="00245B6B"/>
    <w:rsid w:val="00246813"/>
    <w:rsid w:val="00246BEA"/>
    <w:rsid w:val="002472F9"/>
    <w:rsid w:val="0024751C"/>
    <w:rsid w:val="00247DC6"/>
    <w:rsid w:val="0025004F"/>
    <w:rsid w:val="0025014F"/>
    <w:rsid w:val="00251463"/>
    <w:rsid w:val="002521F6"/>
    <w:rsid w:val="0025369D"/>
    <w:rsid w:val="002539B7"/>
    <w:rsid w:val="00253BF6"/>
    <w:rsid w:val="00254FBD"/>
    <w:rsid w:val="0025515F"/>
    <w:rsid w:val="00255A5B"/>
    <w:rsid w:val="00256412"/>
    <w:rsid w:val="002567BA"/>
    <w:rsid w:val="00256861"/>
    <w:rsid w:val="002572A4"/>
    <w:rsid w:val="00257A67"/>
    <w:rsid w:val="00257F13"/>
    <w:rsid w:val="00260381"/>
    <w:rsid w:val="00261702"/>
    <w:rsid w:val="002628A9"/>
    <w:rsid w:val="00262BA1"/>
    <w:rsid w:val="002641C1"/>
    <w:rsid w:val="00264248"/>
    <w:rsid w:val="002646FB"/>
    <w:rsid w:val="0026470F"/>
    <w:rsid w:val="00265995"/>
    <w:rsid w:val="002659D5"/>
    <w:rsid w:val="002659EE"/>
    <w:rsid w:val="00265D46"/>
    <w:rsid w:val="002667D4"/>
    <w:rsid w:val="002667D7"/>
    <w:rsid w:val="00267FC2"/>
    <w:rsid w:val="002709AF"/>
    <w:rsid w:val="00271841"/>
    <w:rsid w:val="00271B6B"/>
    <w:rsid w:val="00272C63"/>
    <w:rsid w:val="00273D11"/>
    <w:rsid w:val="00274A69"/>
    <w:rsid w:val="002754D5"/>
    <w:rsid w:val="0027596B"/>
    <w:rsid w:val="00275C34"/>
    <w:rsid w:val="00276D87"/>
    <w:rsid w:val="0027730E"/>
    <w:rsid w:val="0027782B"/>
    <w:rsid w:val="0028086E"/>
    <w:rsid w:val="00280A5C"/>
    <w:rsid w:val="002813B7"/>
    <w:rsid w:val="00281762"/>
    <w:rsid w:val="002817E8"/>
    <w:rsid w:val="00281878"/>
    <w:rsid w:val="00281CA1"/>
    <w:rsid w:val="00282024"/>
    <w:rsid w:val="00282218"/>
    <w:rsid w:val="00283009"/>
    <w:rsid w:val="00283B8C"/>
    <w:rsid w:val="00283DAB"/>
    <w:rsid w:val="00284052"/>
    <w:rsid w:val="002854BF"/>
    <w:rsid w:val="00285780"/>
    <w:rsid w:val="00285BE4"/>
    <w:rsid w:val="0028646E"/>
    <w:rsid w:val="00286951"/>
    <w:rsid w:val="002877AC"/>
    <w:rsid w:val="0029008A"/>
    <w:rsid w:val="00290124"/>
    <w:rsid w:val="0029056A"/>
    <w:rsid w:val="00291D23"/>
    <w:rsid w:val="00292240"/>
    <w:rsid w:val="002923AF"/>
    <w:rsid w:val="002928A3"/>
    <w:rsid w:val="002932BC"/>
    <w:rsid w:val="00293CC8"/>
    <w:rsid w:val="00294307"/>
    <w:rsid w:val="002955F5"/>
    <w:rsid w:val="002958CC"/>
    <w:rsid w:val="00296E69"/>
    <w:rsid w:val="00296FF0"/>
    <w:rsid w:val="0029712B"/>
    <w:rsid w:val="0029718A"/>
    <w:rsid w:val="00297C86"/>
    <w:rsid w:val="002A02FE"/>
    <w:rsid w:val="002A053C"/>
    <w:rsid w:val="002A147A"/>
    <w:rsid w:val="002A1F7B"/>
    <w:rsid w:val="002A20E8"/>
    <w:rsid w:val="002A2A23"/>
    <w:rsid w:val="002A3122"/>
    <w:rsid w:val="002A31B5"/>
    <w:rsid w:val="002A3AEE"/>
    <w:rsid w:val="002A3FBD"/>
    <w:rsid w:val="002A4438"/>
    <w:rsid w:val="002A458C"/>
    <w:rsid w:val="002A47F8"/>
    <w:rsid w:val="002A482F"/>
    <w:rsid w:val="002A4C96"/>
    <w:rsid w:val="002A4FE6"/>
    <w:rsid w:val="002A532A"/>
    <w:rsid w:val="002A546E"/>
    <w:rsid w:val="002A54F4"/>
    <w:rsid w:val="002A58DC"/>
    <w:rsid w:val="002A5F62"/>
    <w:rsid w:val="002A6A82"/>
    <w:rsid w:val="002A7E1F"/>
    <w:rsid w:val="002B00CA"/>
    <w:rsid w:val="002B013E"/>
    <w:rsid w:val="002B1392"/>
    <w:rsid w:val="002B15CF"/>
    <w:rsid w:val="002B161A"/>
    <w:rsid w:val="002B17D0"/>
    <w:rsid w:val="002B1D2E"/>
    <w:rsid w:val="002B2047"/>
    <w:rsid w:val="002B2996"/>
    <w:rsid w:val="002B2AD0"/>
    <w:rsid w:val="002B2DDE"/>
    <w:rsid w:val="002B39AF"/>
    <w:rsid w:val="002B3A26"/>
    <w:rsid w:val="002B4709"/>
    <w:rsid w:val="002B542C"/>
    <w:rsid w:val="002B54E6"/>
    <w:rsid w:val="002B559C"/>
    <w:rsid w:val="002B5B20"/>
    <w:rsid w:val="002B6740"/>
    <w:rsid w:val="002B6ED1"/>
    <w:rsid w:val="002B7C25"/>
    <w:rsid w:val="002C00BF"/>
    <w:rsid w:val="002C0689"/>
    <w:rsid w:val="002C1A23"/>
    <w:rsid w:val="002C2006"/>
    <w:rsid w:val="002C3556"/>
    <w:rsid w:val="002C3C56"/>
    <w:rsid w:val="002C4809"/>
    <w:rsid w:val="002C4A46"/>
    <w:rsid w:val="002C4EF1"/>
    <w:rsid w:val="002C5A3F"/>
    <w:rsid w:val="002C6DAF"/>
    <w:rsid w:val="002C72EB"/>
    <w:rsid w:val="002C744E"/>
    <w:rsid w:val="002D0128"/>
    <w:rsid w:val="002D07B3"/>
    <w:rsid w:val="002D0B62"/>
    <w:rsid w:val="002D1876"/>
    <w:rsid w:val="002D2790"/>
    <w:rsid w:val="002D2BF7"/>
    <w:rsid w:val="002D3D40"/>
    <w:rsid w:val="002D42D0"/>
    <w:rsid w:val="002D4E84"/>
    <w:rsid w:val="002D5359"/>
    <w:rsid w:val="002D53CF"/>
    <w:rsid w:val="002D561A"/>
    <w:rsid w:val="002D6803"/>
    <w:rsid w:val="002D69D6"/>
    <w:rsid w:val="002D7745"/>
    <w:rsid w:val="002E01EA"/>
    <w:rsid w:val="002E113D"/>
    <w:rsid w:val="002E116C"/>
    <w:rsid w:val="002E1205"/>
    <w:rsid w:val="002E171F"/>
    <w:rsid w:val="002E1B02"/>
    <w:rsid w:val="002E3352"/>
    <w:rsid w:val="002E3436"/>
    <w:rsid w:val="002E362C"/>
    <w:rsid w:val="002E4318"/>
    <w:rsid w:val="002E52A8"/>
    <w:rsid w:val="002E583C"/>
    <w:rsid w:val="002E5BC4"/>
    <w:rsid w:val="002E5D0B"/>
    <w:rsid w:val="002E7CC6"/>
    <w:rsid w:val="002F07A7"/>
    <w:rsid w:val="002F0B94"/>
    <w:rsid w:val="002F113F"/>
    <w:rsid w:val="002F155F"/>
    <w:rsid w:val="002F20CC"/>
    <w:rsid w:val="002F3486"/>
    <w:rsid w:val="002F47FF"/>
    <w:rsid w:val="002F4B80"/>
    <w:rsid w:val="002F5386"/>
    <w:rsid w:val="002F54A5"/>
    <w:rsid w:val="002F5A9B"/>
    <w:rsid w:val="002F63E5"/>
    <w:rsid w:val="002F7EB8"/>
    <w:rsid w:val="0030044E"/>
    <w:rsid w:val="003004B1"/>
    <w:rsid w:val="00300CC1"/>
    <w:rsid w:val="00300D2F"/>
    <w:rsid w:val="00301AE2"/>
    <w:rsid w:val="00301B4E"/>
    <w:rsid w:val="00302775"/>
    <w:rsid w:val="003029DA"/>
    <w:rsid w:val="00302C3C"/>
    <w:rsid w:val="00305215"/>
    <w:rsid w:val="0030610B"/>
    <w:rsid w:val="003066AA"/>
    <w:rsid w:val="00307134"/>
    <w:rsid w:val="00307283"/>
    <w:rsid w:val="003075E4"/>
    <w:rsid w:val="00310608"/>
    <w:rsid w:val="00310D6E"/>
    <w:rsid w:val="003116DB"/>
    <w:rsid w:val="003128C1"/>
    <w:rsid w:val="00313B51"/>
    <w:rsid w:val="003152EB"/>
    <w:rsid w:val="00315BD0"/>
    <w:rsid w:val="00315DE6"/>
    <w:rsid w:val="00316637"/>
    <w:rsid w:val="00316C1D"/>
    <w:rsid w:val="00316C8B"/>
    <w:rsid w:val="00317CF1"/>
    <w:rsid w:val="00317E15"/>
    <w:rsid w:val="00320A08"/>
    <w:rsid w:val="00320A70"/>
    <w:rsid w:val="003217FF"/>
    <w:rsid w:val="00321E55"/>
    <w:rsid w:val="003222B1"/>
    <w:rsid w:val="003222CD"/>
    <w:rsid w:val="003226B3"/>
    <w:rsid w:val="00322C63"/>
    <w:rsid w:val="003230D3"/>
    <w:rsid w:val="00323F22"/>
    <w:rsid w:val="003242BD"/>
    <w:rsid w:val="00324EDD"/>
    <w:rsid w:val="00325671"/>
    <w:rsid w:val="0032571A"/>
    <w:rsid w:val="003259AF"/>
    <w:rsid w:val="003263D5"/>
    <w:rsid w:val="0032775F"/>
    <w:rsid w:val="00327C1B"/>
    <w:rsid w:val="00330650"/>
    <w:rsid w:val="0033167D"/>
    <w:rsid w:val="00331B4F"/>
    <w:rsid w:val="003320BD"/>
    <w:rsid w:val="00332770"/>
    <w:rsid w:val="00332A39"/>
    <w:rsid w:val="003332A1"/>
    <w:rsid w:val="00334413"/>
    <w:rsid w:val="003344A0"/>
    <w:rsid w:val="003347A9"/>
    <w:rsid w:val="003348CE"/>
    <w:rsid w:val="003349E4"/>
    <w:rsid w:val="00335144"/>
    <w:rsid w:val="003354A5"/>
    <w:rsid w:val="003357CB"/>
    <w:rsid w:val="00335BC6"/>
    <w:rsid w:val="00336C3F"/>
    <w:rsid w:val="00336DE0"/>
    <w:rsid w:val="00336E6E"/>
    <w:rsid w:val="003370AC"/>
    <w:rsid w:val="0033724A"/>
    <w:rsid w:val="00337F07"/>
    <w:rsid w:val="00341521"/>
    <w:rsid w:val="0034154D"/>
    <w:rsid w:val="00341D5D"/>
    <w:rsid w:val="00342651"/>
    <w:rsid w:val="00342873"/>
    <w:rsid w:val="00342AFE"/>
    <w:rsid w:val="0034308B"/>
    <w:rsid w:val="0034320A"/>
    <w:rsid w:val="0034322D"/>
    <w:rsid w:val="003442AC"/>
    <w:rsid w:val="00344A6A"/>
    <w:rsid w:val="00345932"/>
    <w:rsid w:val="00345CF2"/>
    <w:rsid w:val="00345E80"/>
    <w:rsid w:val="00347364"/>
    <w:rsid w:val="003476A9"/>
    <w:rsid w:val="00347890"/>
    <w:rsid w:val="00351372"/>
    <w:rsid w:val="00351D3B"/>
    <w:rsid w:val="0035246D"/>
    <w:rsid w:val="00352B64"/>
    <w:rsid w:val="00352E75"/>
    <w:rsid w:val="0035318C"/>
    <w:rsid w:val="003532C4"/>
    <w:rsid w:val="0035381A"/>
    <w:rsid w:val="00353840"/>
    <w:rsid w:val="00353C97"/>
    <w:rsid w:val="0035410D"/>
    <w:rsid w:val="00354FA1"/>
    <w:rsid w:val="00355016"/>
    <w:rsid w:val="00355746"/>
    <w:rsid w:val="003557C3"/>
    <w:rsid w:val="00356924"/>
    <w:rsid w:val="00356A53"/>
    <w:rsid w:val="00356C12"/>
    <w:rsid w:val="00357198"/>
    <w:rsid w:val="0036058C"/>
    <w:rsid w:val="00360DA8"/>
    <w:rsid w:val="00360EAD"/>
    <w:rsid w:val="00361661"/>
    <w:rsid w:val="00361F80"/>
    <w:rsid w:val="00362129"/>
    <w:rsid w:val="0036333C"/>
    <w:rsid w:val="003634F7"/>
    <w:rsid w:val="0036488F"/>
    <w:rsid w:val="00364AA7"/>
    <w:rsid w:val="00364E80"/>
    <w:rsid w:val="003653AA"/>
    <w:rsid w:val="003659B5"/>
    <w:rsid w:val="003660FA"/>
    <w:rsid w:val="00367D4D"/>
    <w:rsid w:val="00367F3C"/>
    <w:rsid w:val="00371C42"/>
    <w:rsid w:val="00372151"/>
    <w:rsid w:val="003730B8"/>
    <w:rsid w:val="00373CBF"/>
    <w:rsid w:val="00373FA5"/>
    <w:rsid w:val="00373FAF"/>
    <w:rsid w:val="00374D55"/>
    <w:rsid w:val="00374E4C"/>
    <w:rsid w:val="00375343"/>
    <w:rsid w:val="0037543C"/>
    <w:rsid w:val="003758E8"/>
    <w:rsid w:val="00375AD5"/>
    <w:rsid w:val="00376A20"/>
    <w:rsid w:val="00376B7E"/>
    <w:rsid w:val="00376C86"/>
    <w:rsid w:val="00377993"/>
    <w:rsid w:val="00380FDB"/>
    <w:rsid w:val="003811B3"/>
    <w:rsid w:val="003815ED"/>
    <w:rsid w:val="00381AFD"/>
    <w:rsid w:val="00381D18"/>
    <w:rsid w:val="00382A1C"/>
    <w:rsid w:val="00383F07"/>
    <w:rsid w:val="00384055"/>
    <w:rsid w:val="00384117"/>
    <w:rsid w:val="003848F8"/>
    <w:rsid w:val="00385C40"/>
    <w:rsid w:val="00386009"/>
    <w:rsid w:val="00386EC3"/>
    <w:rsid w:val="003872AA"/>
    <w:rsid w:val="003907C7"/>
    <w:rsid w:val="0039118D"/>
    <w:rsid w:val="00391329"/>
    <w:rsid w:val="0039181E"/>
    <w:rsid w:val="003918ED"/>
    <w:rsid w:val="00391941"/>
    <w:rsid w:val="003922FC"/>
    <w:rsid w:val="0039270C"/>
    <w:rsid w:val="00392785"/>
    <w:rsid w:val="0039293E"/>
    <w:rsid w:val="00392FF8"/>
    <w:rsid w:val="003931E4"/>
    <w:rsid w:val="003932C1"/>
    <w:rsid w:val="003939C9"/>
    <w:rsid w:val="00394DE1"/>
    <w:rsid w:val="00395884"/>
    <w:rsid w:val="00395E81"/>
    <w:rsid w:val="00396327"/>
    <w:rsid w:val="0039772C"/>
    <w:rsid w:val="00397910"/>
    <w:rsid w:val="003A01F5"/>
    <w:rsid w:val="003A04D3"/>
    <w:rsid w:val="003A07DC"/>
    <w:rsid w:val="003A1D18"/>
    <w:rsid w:val="003A2045"/>
    <w:rsid w:val="003A2AA4"/>
    <w:rsid w:val="003A30AC"/>
    <w:rsid w:val="003A3647"/>
    <w:rsid w:val="003A47E2"/>
    <w:rsid w:val="003A5131"/>
    <w:rsid w:val="003A53C3"/>
    <w:rsid w:val="003A64BE"/>
    <w:rsid w:val="003A668C"/>
    <w:rsid w:val="003A6A25"/>
    <w:rsid w:val="003B10AB"/>
    <w:rsid w:val="003B194B"/>
    <w:rsid w:val="003B1A83"/>
    <w:rsid w:val="003B1B10"/>
    <w:rsid w:val="003B1DF0"/>
    <w:rsid w:val="003B1E06"/>
    <w:rsid w:val="003B242B"/>
    <w:rsid w:val="003B2535"/>
    <w:rsid w:val="003B26FD"/>
    <w:rsid w:val="003B2E0F"/>
    <w:rsid w:val="003B382E"/>
    <w:rsid w:val="003B3E2A"/>
    <w:rsid w:val="003B6212"/>
    <w:rsid w:val="003B6BF3"/>
    <w:rsid w:val="003B7875"/>
    <w:rsid w:val="003C002D"/>
    <w:rsid w:val="003C0F0A"/>
    <w:rsid w:val="003C1586"/>
    <w:rsid w:val="003C15A2"/>
    <w:rsid w:val="003C1945"/>
    <w:rsid w:val="003C257B"/>
    <w:rsid w:val="003C2B49"/>
    <w:rsid w:val="003C4451"/>
    <w:rsid w:val="003C4D97"/>
    <w:rsid w:val="003C52CD"/>
    <w:rsid w:val="003C6121"/>
    <w:rsid w:val="003C6F10"/>
    <w:rsid w:val="003C7A64"/>
    <w:rsid w:val="003D03B9"/>
    <w:rsid w:val="003D069E"/>
    <w:rsid w:val="003D1630"/>
    <w:rsid w:val="003D1870"/>
    <w:rsid w:val="003D18A0"/>
    <w:rsid w:val="003D1E81"/>
    <w:rsid w:val="003D2109"/>
    <w:rsid w:val="003D261E"/>
    <w:rsid w:val="003D31DE"/>
    <w:rsid w:val="003D3384"/>
    <w:rsid w:val="003D3557"/>
    <w:rsid w:val="003D3D10"/>
    <w:rsid w:val="003D4CAE"/>
    <w:rsid w:val="003D50BB"/>
    <w:rsid w:val="003D528E"/>
    <w:rsid w:val="003D543B"/>
    <w:rsid w:val="003D59C0"/>
    <w:rsid w:val="003D5B20"/>
    <w:rsid w:val="003D64F0"/>
    <w:rsid w:val="003D6FE8"/>
    <w:rsid w:val="003D7292"/>
    <w:rsid w:val="003D7834"/>
    <w:rsid w:val="003D7DB4"/>
    <w:rsid w:val="003E0ECF"/>
    <w:rsid w:val="003E1EE2"/>
    <w:rsid w:val="003E3058"/>
    <w:rsid w:val="003E3210"/>
    <w:rsid w:val="003E32AE"/>
    <w:rsid w:val="003E3970"/>
    <w:rsid w:val="003E4D97"/>
    <w:rsid w:val="003E5467"/>
    <w:rsid w:val="003E5517"/>
    <w:rsid w:val="003E6573"/>
    <w:rsid w:val="003E65C9"/>
    <w:rsid w:val="003E6710"/>
    <w:rsid w:val="003E6FDD"/>
    <w:rsid w:val="003E744C"/>
    <w:rsid w:val="003E7C4A"/>
    <w:rsid w:val="003F02D4"/>
    <w:rsid w:val="003F0D6B"/>
    <w:rsid w:val="003F0D91"/>
    <w:rsid w:val="003F17E2"/>
    <w:rsid w:val="003F1E3E"/>
    <w:rsid w:val="003F20DC"/>
    <w:rsid w:val="003F2889"/>
    <w:rsid w:val="003F30EF"/>
    <w:rsid w:val="003F428E"/>
    <w:rsid w:val="003F4A35"/>
    <w:rsid w:val="003F4B2D"/>
    <w:rsid w:val="003F605A"/>
    <w:rsid w:val="003F692A"/>
    <w:rsid w:val="003F6F72"/>
    <w:rsid w:val="003F713B"/>
    <w:rsid w:val="003F77F3"/>
    <w:rsid w:val="0040081F"/>
    <w:rsid w:val="00400862"/>
    <w:rsid w:val="004019B6"/>
    <w:rsid w:val="00402D8C"/>
    <w:rsid w:val="004032AE"/>
    <w:rsid w:val="00403865"/>
    <w:rsid w:val="004047E9"/>
    <w:rsid w:val="004049D5"/>
    <w:rsid w:val="00404B5C"/>
    <w:rsid w:val="00404ED7"/>
    <w:rsid w:val="004063FA"/>
    <w:rsid w:val="00407862"/>
    <w:rsid w:val="00407B78"/>
    <w:rsid w:val="00410154"/>
    <w:rsid w:val="00411546"/>
    <w:rsid w:val="004126D8"/>
    <w:rsid w:val="00412D6A"/>
    <w:rsid w:val="0041359D"/>
    <w:rsid w:val="004145EE"/>
    <w:rsid w:val="00414B81"/>
    <w:rsid w:val="00414DAE"/>
    <w:rsid w:val="00414F8C"/>
    <w:rsid w:val="0041615F"/>
    <w:rsid w:val="0041652C"/>
    <w:rsid w:val="00416906"/>
    <w:rsid w:val="00420556"/>
    <w:rsid w:val="00420625"/>
    <w:rsid w:val="00420F3F"/>
    <w:rsid w:val="00421456"/>
    <w:rsid w:val="00423B16"/>
    <w:rsid w:val="00423DDE"/>
    <w:rsid w:val="00423FA0"/>
    <w:rsid w:val="004242E1"/>
    <w:rsid w:val="00424957"/>
    <w:rsid w:val="00424D10"/>
    <w:rsid w:val="00425F19"/>
    <w:rsid w:val="00426526"/>
    <w:rsid w:val="00426707"/>
    <w:rsid w:val="004267A0"/>
    <w:rsid w:val="00426C8A"/>
    <w:rsid w:val="0042712B"/>
    <w:rsid w:val="004278B1"/>
    <w:rsid w:val="00430203"/>
    <w:rsid w:val="00430A2B"/>
    <w:rsid w:val="0043133E"/>
    <w:rsid w:val="0043140D"/>
    <w:rsid w:val="00432050"/>
    <w:rsid w:val="004335E2"/>
    <w:rsid w:val="004338C7"/>
    <w:rsid w:val="00433C07"/>
    <w:rsid w:val="00433E3F"/>
    <w:rsid w:val="00434B2E"/>
    <w:rsid w:val="00435410"/>
    <w:rsid w:val="00435A96"/>
    <w:rsid w:val="00435B92"/>
    <w:rsid w:val="00435C91"/>
    <w:rsid w:val="00435E81"/>
    <w:rsid w:val="00436385"/>
    <w:rsid w:val="00436D10"/>
    <w:rsid w:val="0043718E"/>
    <w:rsid w:val="004372B3"/>
    <w:rsid w:val="00437F83"/>
    <w:rsid w:val="004403ED"/>
    <w:rsid w:val="004409DD"/>
    <w:rsid w:val="0044208B"/>
    <w:rsid w:val="00442AFD"/>
    <w:rsid w:val="00442C4B"/>
    <w:rsid w:val="00442F16"/>
    <w:rsid w:val="00443101"/>
    <w:rsid w:val="0044451D"/>
    <w:rsid w:val="00444DED"/>
    <w:rsid w:val="00445062"/>
    <w:rsid w:val="004462F2"/>
    <w:rsid w:val="00446CD9"/>
    <w:rsid w:val="00447289"/>
    <w:rsid w:val="004476FB"/>
    <w:rsid w:val="00447FFC"/>
    <w:rsid w:val="00450CCF"/>
    <w:rsid w:val="00451DFE"/>
    <w:rsid w:val="004521A0"/>
    <w:rsid w:val="0045405A"/>
    <w:rsid w:val="00455688"/>
    <w:rsid w:val="00455C46"/>
    <w:rsid w:val="00457780"/>
    <w:rsid w:val="00457852"/>
    <w:rsid w:val="00460777"/>
    <w:rsid w:val="004629CE"/>
    <w:rsid w:val="0046319F"/>
    <w:rsid w:val="004631A6"/>
    <w:rsid w:val="00463B42"/>
    <w:rsid w:val="00463BFB"/>
    <w:rsid w:val="00464200"/>
    <w:rsid w:val="004648D4"/>
    <w:rsid w:val="00465539"/>
    <w:rsid w:val="00465AC9"/>
    <w:rsid w:val="00465EA3"/>
    <w:rsid w:val="004665E4"/>
    <w:rsid w:val="00466941"/>
    <w:rsid w:val="00466C4C"/>
    <w:rsid w:val="0046781A"/>
    <w:rsid w:val="004701EE"/>
    <w:rsid w:val="0047032F"/>
    <w:rsid w:val="0047217C"/>
    <w:rsid w:val="00473709"/>
    <w:rsid w:val="00473A27"/>
    <w:rsid w:val="004747BE"/>
    <w:rsid w:val="00474EF6"/>
    <w:rsid w:val="0047594E"/>
    <w:rsid w:val="00475FE6"/>
    <w:rsid w:val="004760A9"/>
    <w:rsid w:val="00477B51"/>
    <w:rsid w:val="00480F45"/>
    <w:rsid w:val="0048219F"/>
    <w:rsid w:val="0048229E"/>
    <w:rsid w:val="004823D3"/>
    <w:rsid w:val="00483137"/>
    <w:rsid w:val="00483F37"/>
    <w:rsid w:val="00483F90"/>
    <w:rsid w:val="00484127"/>
    <w:rsid w:val="00484611"/>
    <w:rsid w:val="0048497B"/>
    <w:rsid w:val="00484CBD"/>
    <w:rsid w:val="00485887"/>
    <w:rsid w:val="00485B35"/>
    <w:rsid w:val="00486271"/>
    <w:rsid w:val="004873F8"/>
    <w:rsid w:val="004875E9"/>
    <w:rsid w:val="004877BB"/>
    <w:rsid w:val="00490375"/>
    <w:rsid w:val="00490BA0"/>
    <w:rsid w:val="00490D3A"/>
    <w:rsid w:val="004910F4"/>
    <w:rsid w:val="00493659"/>
    <w:rsid w:val="00493BFA"/>
    <w:rsid w:val="00493F88"/>
    <w:rsid w:val="00494F66"/>
    <w:rsid w:val="004956FD"/>
    <w:rsid w:val="00496332"/>
    <w:rsid w:val="0049635D"/>
    <w:rsid w:val="004963B1"/>
    <w:rsid w:val="004967D2"/>
    <w:rsid w:val="00496C71"/>
    <w:rsid w:val="00497538"/>
    <w:rsid w:val="0049771C"/>
    <w:rsid w:val="00497ADC"/>
    <w:rsid w:val="00497B9C"/>
    <w:rsid w:val="00497F38"/>
    <w:rsid w:val="004A0364"/>
    <w:rsid w:val="004A10D1"/>
    <w:rsid w:val="004A14D7"/>
    <w:rsid w:val="004A20E3"/>
    <w:rsid w:val="004A24BE"/>
    <w:rsid w:val="004A2A2D"/>
    <w:rsid w:val="004A2F20"/>
    <w:rsid w:val="004A35FB"/>
    <w:rsid w:val="004A3977"/>
    <w:rsid w:val="004A3BFF"/>
    <w:rsid w:val="004A4653"/>
    <w:rsid w:val="004A4974"/>
    <w:rsid w:val="004A5E02"/>
    <w:rsid w:val="004A69A1"/>
    <w:rsid w:val="004B05E9"/>
    <w:rsid w:val="004B23A6"/>
    <w:rsid w:val="004B2D5F"/>
    <w:rsid w:val="004B2F3C"/>
    <w:rsid w:val="004B37A7"/>
    <w:rsid w:val="004B3801"/>
    <w:rsid w:val="004B4056"/>
    <w:rsid w:val="004B4273"/>
    <w:rsid w:val="004B45B4"/>
    <w:rsid w:val="004B48C4"/>
    <w:rsid w:val="004B4B1F"/>
    <w:rsid w:val="004B4EE2"/>
    <w:rsid w:val="004B4F74"/>
    <w:rsid w:val="004B58D8"/>
    <w:rsid w:val="004B59E1"/>
    <w:rsid w:val="004B6CE1"/>
    <w:rsid w:val="004B6EA5"/>
    <w:rsid w:val="004B7C06"/>
    <w:rsid w:val="004C0093"/>
    <w:rsid w:val="004C01E0"/>
    <w:rsid w:val="004C15F6"/>
    <w:rsid w:val="004C204E"/>
    <w:rsid w:val="004C2202"/>
    <w:rsid w:val="004C28CE"/>
    <w:rsid w:val="004C2B98"/>
    <w:rsid w:val="004C2CCB"/>
    <w:rsid w:val="004C4550"/>
    <w:rsid w:val="004C460B"/>
    <w:rsid w:val="004C4AB6"/>
    <w:rsid w:val="004C4D8F"/>
    <w:rsid w:val="004C5827"/>
    <w:rsid w:val="004C6E63"/>
    <w:rsid w:val="004C7D58"/>
    <w:rsid w:val="004D05E7"/>
    <w:rsid w:val="004D079D"/>
    <w:rsid w:val="004D0C33"/>
    <w:rsid w:val="004D0FDF"/>
    <w:rsid w:val="004D13C6"/>
    <w:rsid w:val="004D4AA4"/>
    <w:rsid w:val="004D4E42"/>
    <w:rsid w:val="004D5000"/>
    <w:rsid w:val="004D52EA"/>
    <w:rsid w:val="004D5B83"/>
    <w:rsid w:val="004D5C34"/>
    <w:rsid w:val="004D6809"/>
    <w:rsid w:val="004D6AD8"/>
    <w:rsid w:val="004D77B6"/>
    <w:rsid w:val="004D77BE"/>
    <w:rsid w:val="004E08A2"/>
    <w:rsid w:val="004E0C4F"/>
    <w:rsid w:val="004E0FED"/>
    <w:rsid w:val="004E131F"/>
    <w:rsid w:val="004E19FC"/>
    <w:rsid w:val="004E1BBC"/>
    <w:rsid w:val="004E1F47"/>
    <w:rsid w:val="004E2412"/>
    <w:rsid w:val="004E26AC"/>
    <w:rsid w:val="004E49DC"/>
    <w:rsid w:val="004E5632"/>
    <w:rsid w:val="004E5768"/>
    <w:rsid w:val="004E5A72"/>
    <w:rsid w:val="004E5BAF"/>
    <w:rsid w:val="004E7258"/>
    <w:rsid w:val="004F05F5"/>
    <w:rsid w:val="004F0BD7"/>
    <w:rsid w:val="004F1455"/>
    <w:rsid w:val="004F15BE"/>
    <w:rsid w:val="004F20FB"/>
    <w:rsid w:val="004F2FB6"/>
    <w:rsid w:val="004F37F0"/>
    <w:rsid w:val="004F5AB7"/>
    <w:rsid w:val="004F67D2"/>
    <w:rsid w:val="004F7087"/>
    <w:rsid w:val="004F7722"/>
    <w:rsid w:val="004F7EC4"/>
    <w:rsid w:val="0050034E"/>
    <w:rsid w:val="00500835"/>
    <w:rsid w:val="00500D6E"/>
    <w:rsid w:val="00500E2D"/>
    <w:rsid w:val="0050146B"/>
    <w:rsid w:val="00501B3E"/>
    <w:rsid w:val="00501C75"/>
    <w:rsid w:val="00502B66"/>
    <w:rsid w:val="00503F74"/>
    <w:rsid w:val="00504553"/>
    <w:rsid w:val="0050474C"/>
    <w:rsid w:val="00504CC1"/>
    <w:rsid w:val="00504D2A"/>
    <w:rsid w:val="00504ECD"/>
    <w:rsid w:val="005052D7"/>
    <w:rsid w:val="00505E79"/>
    <w:rsid w:val="00505EC7"/>
    <w:rsid w:val="005061A3"/>
    <w:rsid w:val="005068CC"/>
    <w:rsid w:val="00506914"/>
    <w:rsid w:val="00507171"/>
    <w:rsid w:val="00507DDD"/>
    <w:rsid w:val="00510706"/>
    <w:rsid w:val="00510BE9"/>
    <w:rsid w:val="00511150"/>
    <w:rsid w:val="00512A0E"/>
    <w:rsid w:val="00512CE8"/>
    <w:rsid w:val="00512D1F"/>
    <w:rsid w:val="00512EE5"/>
    <w:rsid w:val="005133BB"/>
    <w:rsid w:val="00513A27"/>
    <w:rsid w:val="00513C8F"/>
    <w:rsid w:val="00513CDA"/>
    <w:rsid w:val="005141B9"/>
    <w:rsid w:val="00514A47"/>
    <w:rsid w:val="0051542B"/>
    <w:rsid w:val="005156B1"/>
    <w:rsid w:val="00515745"/>
    <w:rsid w:val="005164F2"/>
    <w:rsid w:val="005170B9"/>
    <w:rsid w:val="00517431"/>
    <w:rsid w:val="00517A49"/>
    <w:rsid w:val="00517B1A"/>
    <w:rsid w:val="00517F36"/>
    <w:rsid w:val="00520598"/>
    <w:rsid w:val="0052089A"/>
    <w:rsid w:val="00521009"/>
    <w:rsid w:val="00521917"/>
    <w:rsid w:val="00522316"/>
    <w:rsid w:val="00522669"/>
    <w:rsid w:val="00523D3C"/>
    <w:rsid w:val="00524031"/>
    <w:rsid w:val="0052440F"/>
    <w:rsid w:val="005246CE"/>
    <w:rsid w:val="0052572F"/>
    <w:rsid w:val="00525736"/>
    <w:rsid w:val="00525ACA"/>
    <w:rsid w:val="00526997"/>
    <w:rsid w:val="00527671"/>
    <w:rsid w:val="005277FD"/>
    <w:rsid w:val="005304C9"/>
    <w:rsid w:val="00531721"/>
    <w:rsid w:val="00532A76"/>
    <w:rsid w:val="00533232"/>
    <w:rsid w:val="0053328B"/>
    <w:rsid w:val="005338D1"/>
    <w:rsid w:val="005339E8"/>
    <w:rsid w:val="00534436"/>
    <w:rsid w:val="005352C0"/>
    <w:rsid w:val="00535E0F"/>
    <w:rsid w:val="00536B88"/>
    <w:rsid w:val="00536F76"/>
    <w:rsid w:val="00537248"/>
    <w:rsid w:val="005373A9"/>
    <w:rsid w:val="00537419"/>
    <w:rsid w:val="00537D73"/>
    <w:rsid w:val="00540377"/>
    <w:rsid w:val="005404EB"/>
    <w:rsid w:val="00542BFD"/>
    <w:rsid w:val="005434E3"/>
    <w:rsid w:val="00543535"/>
    <w:rsid w:val="00544E7C"/>
    <w:rsid w:val="005453B8"/>
    <w:rsid w:val="00546BD3"/>
    <w:rsid w:val="00546CC8"/>
    <w:rsid w:val="00546FD3"/>
    <w:rsid w:val="005506BB"/>
    <w:rsid w:val="00550F85"/>
    <w:rsid w:val="00551650"/>
    <w:rsid w:val="00551660"/>
    <w:rsid w:val="00552635"/>
    <w:rsid w:val="00552C55"/>
    <w:rsid w:val="00552DEC"/>
    <w:rsid w:val="00553DC5"/>
    <w:rsid w:val="005549B9"/>
    <w:rsid w:val="005558B1"/>
    <w:rsid w:val="00557370"/>
    <w:rsid w:val="005576CF"/>
    <w:rsid w:val="00557CFF"/>
    <w:rsid w:val="005614B1"/>
    <w:rsid w:val="00561BE8"/>
    <w:rsid w:val="00561F0C"/>
    <w:rsid w:val="005624BD"/>
    <w:rsid w:val="00563711"/>
    <w:rsid w:val="005649E8"/>
    <w:rsid w:val="00564DB2"/>
    <w:rsid w:val="00564FEE"/>
    <w:rsid w:val="00565E2D"/>
    <w:rsid w:val="005667A9"/>
    <w:rsid w:val="0056750E"/>
    <w:rsid w:val="00567941"/>
    <w:rsid w:val="00567DF3"/>
    <w:rsid w:val="0057078F"/>
    <w:rsid w:val="00570913"/>
    <w:rsid w:val="00570A99"/>
    <w:rsid w:val="00571F90"/>
    <w:rsid w:val="00572122"/>
    <w:rsid w:val="0057279F"/>
    <w:rsid w:val="00572B5F"/>
    <w:rsid w:val="00572D46"/>
    <w:rsid w:val="00572E1A"/>
    <w:rsid w:val="00573FB5"/>
    <w:rsid w:val="00575C6A"/>
    <w:rsid w:val="0057629D"/>
    <w:rsid w:val="005769CE"/>
    <w:rsid w:val="00576A35"/>
    <w:rsid w:val="00577A84"/>
    <w:rsid w:val="00580103"/>
    <w:rsid w:val="0058067D"/>
    <w:rsid w:val="00580CC6"/>
    <w:rsid w:val="0058122A"/>
    <w:rsid w:val="00581C26"/>
    <w:rsid w:val="00582296"/>
    <w:rsid w:val="00582583"/>
    <w:rsid w:val="00582AEA"/>
    <w:rsid w:val="00583BDE"/>
    <w:rsid w:val="0058409C"/>
    <w:rsid w:val="005842A3"/>
    <w:rsid w:val="00584D08"/>
    <w:rsid w:val="00584E4F"/>
    <w:rsid w:val="0058540B"/>
    <w:rsid w:val="005869D5"/>
    <w:rsid w:val="00586D77"/>
    <w:rsid w:val="00586F9B"/>
    <w:rsid w:val="00587309"/>
    <w:rsid w:val="005903EE"/>
    <w:rsid w:val="0059062D"/>
    <w:rsid w:val="00590C44"/>
    <w:rsid w:val="005919C8"/>
    <w:rsid w:val="0059386F"/>
    <w:rsid w:val="005940BF"/>
    <w:rsid w:val="00594301"/>
    <w:rsid w:val="005946E9"/>
    <w:rsid w:val="005952F8"/>
    <w:rsid w:val="00596064"/>
    <w:rsid w:val="005962D7"/>
    <w:rsid w:val="00597A44"/>
    <w:rsid w:val="00597D8D"/>
    <w:rsid w:val="005A0118"/>
    <w:rsid w:val="005A0177"/>
    <w:rsid w:val="005A0B25"/>
    <w:rsid w:val="005A0F86"/>
    <w:rsid w:val="005A0FDB"/>
    <w:rsid w:val="005A15A1"/>
    <w:rsid w:val="005A206E"/>
    <w:rsid w:val="005A209C"/>
    <w:rsid w:val="005A2621"/>
    <w:rsid w:val="005A2C22"/>
    <w:rsid w:val="005A3012"/>
    <w:rsid w:val="005A31C8"/>
    <w:rsid w:val="005A3209"/>
    <w:rsid w:val="005A354B"/>
    <w:rsid w:val="005A3C41"/>
    <w:rsid w:val="005A4603"/>
    <w:rsid w:val="005A4F01"/>
    <w:rsid w:val="005A56EB"/>
    <w:rsid w:val="005A759E"/>
    <w:rsid w:val="005B0F62"/>
    <w:rsid w:val="005B10B6"/>
    <w:rsid w:val="005B1A5C"/>
    <w:rsid w:val="005B2153"/>
    <w:rsid w:val="005B22F5"/>
    <w:rsid w:val="005B3137"/>
    <w:rsid w:val="005B317B"/>
    <w:rsid w:val="005B3296"/>
    <w:rsid w:val="005B3B6F"/>
    <w:rsid w:val="005B3D0D"/>
    <w:rsid w:val="005B4E4B"/>
    <w:rsid w:val="005B54E4"/>
    <w:rsid w:val="005B6445"/>
    <w:rsid w:val="005B72EB"/>
    <w:rsid w:val="005B7526"/>
    <w:rsid w:val="005B7691"/>
    <w:rsid w:val="005C13F3"/>
    <w:rsid w:val="005C1424"/>
    <w:rsid w:val="005C2239"/>
    <w:rsid w:val="005C2343"/>
    <w:rsid w:val="005C291A"/>
    <w:rsid w:val="005C36A5"/>
    <w:rsid w:val="005C4A83"/>
    <w:rsid w:val="005C4E89"/>
    <w:rsid w:val="005C57DF"/>
    <w:rsid w:val="005C5C95"/>
    <w:rsid w:val="005C5FA1"/>
    <w:rsid w:val="005C5FD7"/>
    <w:rsid w:val="005C6592"/>
    <w:rsid w:val="005C694D"/>
    <w:rsid w:val="005C6CF4"/>
    <w:rsid w:val="005C6F0C"/>
    <w:rsid w:val="005D0C65"/>
    <w:rsid w:val="005D2701"/>
    <w:rsid w:val="005D3C01"/>
    <w:rsid w:val="005D465C"/>
    <w:rsid w:val="005D49BD"/>
    <w:rsid w:val="005D49E9"/>
    <w:rsid w:val="005D4CDC"/>
    <w:rsid w:val="005D5039"/>
    <w:rsid w:val="005D5228"/>
    <w:rsid w:val="005D551F"/>
    <w:rsid w:val="005D5CA9"/>
    <w:rsid w:val="005D5F70"/>
    <w:rsid w:val="005D72D3"/>
    <w:rsid w:val="005E0329"/>
    <w:rsid w:val="005E07B8"/>
    <w:rsid w:val="005E0CA1"/>
    <w:rsid w:val="005E0E02"/>
    <w:rsid w:val="005E2358"/>
    <w:rsid w:val="005E254F"/>
    <w:rsid w:val="005E2605"/>
    <w:rsid w:val="005E3308"/>
    <w:rsid w:val="005E4012"/>
    <w:rsid w:val="005E40BF"/>
    <w:rsid w:val="005E500C"/>
    <w:rsid w:val="005E52E6"/>
    <w:rsid w:val="005E5F4A"/>
    <w:rsid w:val="005E6703"/>
    <w:rsid w:val="005E7F6B"/>
    <w:rsid w:val="005F0482"/>
    <w:rsid w:val="005F1066"/>
    <w:rsid w:val="005F18DD"/>
    <w:rsid w:val="005F26EF"/>
    <w:rsid w:val="005F3251"/>
    <w:rsid w:val="005F36EE"/>
    <w:rsid w:val="005F4BD3"/>
    <w:rsid w:val="005F4C86"/>
    <w:rsid w:val="005F6573"/>
    <w:rsid w:val="005F73BA"/>
    <w:rsid w:val="005F76CC"/>
    <w:rsid w:val="005F78A4"/>
    <w:rsid w:val="005F7C41"/>
    <w:rsid w:val="006006A5"/>
    <w:rsid w:val="006031EF"/>
    <w:rsid w:val="00603D81"/>
    <w:rsid w:val="0060426B"/>
    <w:rsid w:val="006052D2"/>
    <w:rsid w:val="006058C8"/>
    <w:rsid w:val="00606333"/>
    <w:rsid w:val="00606A98"/>
    <w:rsid w:val="00607610"/>
    <w:rsid w:val="00607BBF"/>
    <w:rsid w:val="0061141A"/>
    <w:rsid w:val="00611687"/>
    <w:rsid w:val="00612B90"/>
    <w:rsid w:val="00614754"/>
    <w:rsid w:val="006173FF"/>
    <w:rsid w:val="00621709"/>
    <w:rsid w:val="00621920"/>
    <w:rsid w:val="00621F15"/>
    <w:rsid w:val="00622AAE"/>
    <w:rsid w:val="00622DAC"/>
    <w:rsid w:val="00623195"/>
    <w:rsid w:val="006236F9"/>
    <w:rsid w:val="006240F3"/>
    <w:rsid w:val="0062443B"/>
    <w:rsid w:val="006244F3"/>
    <w:rsid w:val="006246B5"/>
    <w:rsid w:val="00624F6E"/>
    <w:rsid w:val="00625AE8"/>
    <w:rsid w:val="006262E1"/>
    <w:rsid w:val="00626C62"/>
    <w:rsid w:val="00627404"/>
    <w:rsid w:val="00627412"/>
    <w:rsid w:val="00627D19"/>
    <w:rsid w:val="006304D0"/>
    <w:rsid w:val="006305AE"/>
    <w:rsid w:val="0063078B"/>
    <w:rsid w:val="00630F2F"/>
    <w:rsid w:val="006314DB"/>
    <w:rsid w:val="00631EE7"/>
    <w:rsid w:val="00633844"/>
    <w:rsid w:val="006339DB"/>
    <w:rsid w:val="00634368"/>
    <w:rsid w:val="0063499E"/>
    <w:rsid w:val="0063561E"/>
    <w:rsid w:val="0063589F"/>
    <w:rsid w:val="006360D9"/>
    <w:rsid w:val="00636143"/>
    <w:rsid w:val="00636FAB"/>
    <w:rsid w:val="00637608"/>
    <w:rsid w:val="00637D85"/>
    <w:rsid w:val="006404DF"/>
    <w:rsid w:val="006419E5"/>
    <w:rsid w:val="00642413"/>
    <w:rsid w:val="00643B41"/>
    <w:rsid w:val="00643E3D"/>
    <w:rsid w:val="0064410E"/>
    <w:rsid w:val="00644D5F"/>
    <w:rsid w:val="0064552E"/>
    <w:rsid w:val="006456E3"/>
    <w:rsid w:val="00647350"/>
    <w:rsid w:val="006476BD"/>
    <w:rsid w:val="0064787A"/>
    <w:rsid w:val="00647D68"/>
    <w:rsid w:val="00647E81"/>
    <w:rsid w:val="00650039"/>
    <w:rsid w:val="00651634"/>
    <w:rsid w:val="0065177E"/>
    <w:rsid w:val="00651BED"/>
    <w:rsid w:val="006523B3"/>
    <w:rsid w:val="0065364F"/>
    <w:rsid w:val="0065377D"/>
    <w:rsid w:val="00653AD7"/>
    <w:rsid w:val="00653E45"/>
    <w:rsid w:val="0065589F"/>
    <w:rsid w:val="0065767F"/>
    <w:rsid w:val="006576BF"/>
    <w:rsid w:val="00657BF1"/>
    <w:rsid w:val="00657ED6"/>
    <w:rsid w:val="00660AED"/>
    <w:rsid w:val="00660DF4"/>
    <w:rsid w:val="0066179A"/>
    <w:rsid w:val="00661AD3"/>
    <w:rsid w:val="00661C36"/>
    <w:rsid w:val="00662096"/>
    <w:rsid w:val="00663C81"/>
    <w:rsid w:val="00663D2C"/>
    <w:rsid w:val="00663DA2"/>
    <w:rsid w:val="0066402B"/>
    <w:rsid w:val="0066406B"/>
    <w:rsid w:val="0066419D"/>
    <w:rsid w:val="006651E1"/>
    <w:rsid w:val="00665735"/>
    <w:rsid w:val="00665AA4"/>
    <w:rsid w:val="00666782"/>
    <w:rsid w:val="00666E24"/>
    <w:rsid w:val="00666EEA"/>
    <w:rsid w:val="006673B2"/>
    <w:rsid w:val="0066757A"/>
    <w:rsid w:val="00667B9C"/>
    <w:rsid w:val="0067008A"/>
    <w:rsid w:val="00670294"/>
    <w:rsid w:val="006709B5"/>
    <w:rsid w:val="00670C74"/>
    <w:rsid w:val="006720BE"/>
    <w:rsid w:val="00672939"/>
    <w:rsid w:val="00672AE8"/>
    <w:rsid w:val="00672D99"/>
    <w:rsid w:val="0067370F"/>
    <w:rsid w:val="00674412"/>
    <w:rsid w:val="006752C2"/>
    <w:rsid w:val="00675EAC"/>
    <w:rsid w:val="00676367"/>
    <w:rsid w:val="006806A8"/>
    <w:rsid w:val="00680FB6"/>
    <w:rsid w:val="0068175F"/>
    <w:rsid w:val="00681D8F"/>
    <w:rsid w:val="00682B0B"/>
    <w:rsid w:val="00682E81"/>
    <w:rsid w:val="00682F34"/>
    <w:rsid w:val="00683D27"/>
    <w:rsid w:val="00684117"/>
    <w:rsid w:val="006842DE"/>
    <w:rsid w:val="00684AAF"/>
    <w:rsid w:val="00684C57"/>
    <w:rsid w:val="00684C6E"/>
    <w:rsid w:val="00684E3A"/>
    <w:rsid w:val="006858DA"/>
    <w:rsid w:val="0068619D"/>
    <w:rsid w:val="0068687A"/>
    <w:rsid w:val="006873DC"/>
    <w:rsid w:val="00690139"/>
    <w:rsid w:val="0069082E"/>
    <w:rsid w:val="006913D8"/>
    <w:rsid w:val="00691CFA"/>
    <w:rsid w:val="00693257"/>
    <w:rsid w:val="0069362B"/>
    <w:rsid w:val="00693CA4"/>
    <w:rsid w:val="0069433C"/>
    <w:rsid w:val="006951E2"/>
    <w:rsid w:val="006957AC"/>
    <w:rsid w:val="00696A42"/>
    <w:rsid w:val="00697225"/>
    <w:rsid w:val="00697629"/>
    <w:rsid w:val="006A0291"/>
    <w:rsid w:val="006A0BE7"/>
    <w:rsid w:val="006A0CE1"/>
    <w:rsid w:val="006A0F6D"/>
    <w:rsid w:val="006A1264"/>
    <w:rsid w:val="006A12D3"/>
    <w:rsid w:val="006A2507"/>
    <w:rsid w:val="006A4402"/>
    <w:rsid w:val="006A62B0"/>
    <w:rsid w:val="006A6489"/>
    <w:rsid w:val="006B040D"/>
    <w:rsid w:val="006B0F6D"/>
    <w:rsid w:val="006B12B2"/>
    <w:rsid w:val="006B1718"/>
    <w:rsid w:val="006B1EE7"/>
    <w:rsid w:val="006B2108"/>
    <w:rsid w:val="006B2821"/>
    <w:rsid w:val="006B293D"/>
    <w:rsid w:val="006B30B9"/>
    <w:rsid w:val="006B3CEE"/>
    <w:rsid w:val="006B452B"/>
    <w:rsid w:val="006B4C99"/>
    <w:rsid w:val="006B530E"/>
    <w:rsid w:val="006B5368"/>
    <w:rsid w:val="006B55C8"/>
    <w:rsid w:val="006B6BD4"/>
    <w:rsid w:val="006B723A"/>
    <w:rsid w:val="006B78E3"/>
    <w:rsid w:val="006C0C94"/>
    <w:rsid w:val="006C0D76"/>
    <w:rsid w:val="006C0E7F"/>
    <w:rsid w:val="006C13BA"/>
    <w:rsid w:val="006C1AFF"/>
    <w:rsid w:val="006C26D2"/>
    <w:rsid w:val="006C2C7D"/>
    <w:rsid w:val="006C41E6"/>
    <w:rsid w:val="006C5520"/>
    <w:rsid w:val="006C5720"/>
    <w:rsid w:val="006C5976"/>
    <w:rsid w:val="006C5B8F"/>
    <w:rsid w:val="006C727C"/>
    <w:rsid w:val="006D0267"/>
    <w:rsid w:val="006D05A6"/>
    <w:rsid w:val="006D0BB9"/>
    <w:rsid w:val="006D0D3F"/>
    <w:rsid w:val="006D1BB0"/>
    <w:rsid w:val="006D2242"/>
    <w:rsid w:val="006D253B"/>
    <w:rsid w:val="006D29BB"/>
    <w:rsid w:val="006D2BA8"/>
    <w:rsid w:val="006D2F70"/>
    <w:rsid w:val="006D3402"/>
    <w:rsid w:val="006D45E0"/>
    <w:rsid w:val="006D497C"/>
    <w:rsid w:val="006D4E67"/>
    <w:rsid w:val="006D51C7"/>
    <w:rsid w:val="006D6DB7"/>
    <w:rsid w:val="006D7715"/>
    <w:rsid w:val="006E02DD"/>
    <w:rsid w:val="006E1986"/>
    <w:rsid w:val="006E1AD1"/>
    <w:rsid w:val="006E2C57"/>
    <w:rsid w:val="006E32DA"/>
    <w:rsid w:val="006E5001"/>
    <w:rsid w:val="006E5648"/>
    <w:rsid w:val="006E629E"/>
    <w:rsid w:val="006E6758"/>
    <w:rsid w:val="006E697F"/>
    <w:rsid w:val="006E71FA"/>
    <w:rsid w:val="006E760D"/>
    <w:rsid w:val="006E7820"/>
    <w:rsid w:val="006E7F3E"/>
    <w:rsid w:val="006F0504"/>
    <w:rsid w:val="006F1A7E"/>
    <w:rsid w:val="006F27E6"/>
    <w:rsid w:val="006F3BF6"/>
    <w:rsid w:val="006F40D4"/>
    <w:rsid w:val="006F4DBB"/>
    <w:rsid w:val="006F6442"/>
    <w:rsid w:val="006F685A"/>
    <w:rsid w:val="006F69FA"/>
    <w:rsid w:val="006F6C96"/>
    <w:rsid w:val="006F6E46"/>
    <w:rsid w:val="006F7F9D"/>
    <w:rsid w:val="0070000E"/>
    <w:rsid w:val="007008FC"/>
    <w:rsid w:val="00700A64"/>
    <w:rsid w:val="00700B1D"/>
    <w:rsid w:val="00700FE4"/>
    <w:rsid w:val="007012E8"/>
    <w:rsid w:val="00701AA4"/>
    <w:rsid w:val="007020E7"/>
    <w:rsid w:val="007029BB"/>
    <w:rsid w:val="007040D5"/>
    <w:rsid w:val="00704D36"/>
    <w:rsid w:val="00704E69"/>
    <w:rsid w:val="00705B1B"/>
    <w:rsid w:val="00705BB7"/>
    <w:rsid w:val="00705BE1"/>
    <w:rsid w:val="0070600D"/>
    <w:rsid w:val="007067B9"/>
    <w:rsid w:val="00707051"/>
    <w:rsid w:val="00707FE7"/>
    <w:rsid w:val="00710586"/>
    <w:rsid w:val="00710C50"/>
    <w:rsid w:val="007119DC"/>
    <w:rsid w:val="0071293A"/>
    <w:rsid w:val="0071333C"/>
    <w:rsid w:val="007140A9"/>
    <w:rsid w:val="007140F4"/>
    <w:rsid w:val="00714261"/>
    <w:rsid w:val="00714EDB"/>
    <w:rsid w:val="00715726"/>
    <w:rsid w:val="00715BD2"/>
    <w:rsid w:val="00716148"/>
    <w:rsid w:val="00716EED"/>
    <w:rsid w:val="00717823"/>
    <w:rsid w:val="00717C65"/>
    <w:rsid w:val="00720B14"/>
    <w:rsid w:val="00721649"/>
    <w:rsid w:val="00721A19"/>
    <w:rsid w:val="00721C5A"/>
    <w:rsid w:val="00721D98"/>
    <w:rsid w:val="007226B6"/>
    <w:rsid w:val="00722E81"/>
    <w:rsid w:val="00723A1F"/>
    <w:rsid w:val="00724603"/>
    <w:rsid w:val="00724708"/>
    <w:rsid w:val="00724A82"/>
    <w:rsid w:val="00726518"/>
    <w:rsid w:val="0072663E"/>
    <w:rsid w:val="00726736"/>
    <w:rsid w:val="0072773B"/>
    <w:rsid w:val="007300CB"/>
    <w:rsid w:val="00730719"/>
    <w:rsid w:val="00730751"/>
    <w:rsid w:val="007327E9"/>
    <w:rsid w:val="00733940"/>
    <w:rsid w:val="00734414"/>
    <w:rsid w:val="0073454F"/>
    <w:rsid w:val="00734D9D"/>
    <w:rsid w:val="00735005"/>
    <w:rsid w:val="007369DC"/>
    <w:rsid w:val="00736DCA"/>
    <w:rsid w:val="0073710B"/>
    <w:rsid w:val="007372E2"/>
    <w:rsid w:val="00740534"/>
    <w:rsid w:val="00740553"/>
    <w:rsid w:val="007408CA"/>
    <w:rsid w:val="00740B8D"/>
    <w:rsid w:val="00740E50"/>
    <w:rsid w:val="00740F30"/>
    <w:rsid w:val="00741012"/>
    <w:rsid w:val="007411E0"/>
    <w:rsid w:val="007411E7"/>
    <w:rsid w:val="00741532"/>
    <w:rsid w:val="00741AB4"/>
    <w:rsid w:val="0074200E"/>
    <w:rsid w:val="007439AB"/>
    <w:rsid w:val="00743ABA"/>
    <w:rsid w:val="0074412F"/>
    <w:rsid w:val="00744813"/>
    <w:rsid w:val="007456A3"/>
    <w:rsid w:val="00746721"/>
    <w:rsid w:val="00746C94"/>
    <w:rsid w:val="00746E4F"/>
    <w:rsid w:val="007470F3"/>
    <w:rsid w:val="007478AC"/>
    <w:rsid w:val="00747AA2"/>
    <w:rsid w:val="00747C3D"/>
    <w:rsid w:val="00750664"/>
    <w:rsid w:val="007518B4"/>
    <w:rsid w:val="007525F7"/>
    <w:rsid w:val="00753783"/>
    <w:rsid w:val="00753BAC"/>
    <w:rsid w:val="00754998"/>
    <w:rsid w:val="007553C1"/>
    <w:rsid w:val="0075577B"/>
    <w:rsid w:val="00755C10"/>
    <w:rsid w:val="007564F1"/>
    <w:rsid w:val="00757F53"/>
    <w:rsid w:val="007621D6"/>
    <w:rsid w:val="00762747"/>
    <w:rsid w:val="0076422A"/>
    <w:rsid w:val="00764EAD"/>
    <w:rsid w:val="007654EA"/>
    <w:rsid w:val="00765A58"/>
    <w:rsid w:val="00765E79"/>
    <w:rsid w:val="00766756"/>
    <w:rsid w:val="007668D6"/>
    <w:rsid w:val="007671BA"/>
    <w:rsid w:val="0076734A"/>
    <w:rsid w:val="00770015"/>
    <w:rsid w:val="00770057"/>
    <w:rsid w:val="0077051B"/>
    <w:rsid w:val="00770D9B"/>
    <w:rsid w:val="007712A9"/>
    <w:rsid w:val="0077157C"/>
    <w:rsid w:val="0077235A"/>
    <w:rsid w:val="00772975"/>
    <w:rsid w:val="00772AEF"/>
    <w:rsid w:val="00774DE9"/>
    <w:rsid w:val="00775B6F"/>
    <w:rsid w:val="00776784"/>
    <w:rsid w:val="00776848"/>
    <w:rsid w:val="007768E8"/>
    <w:rsid w:val="00780D75"/>
    <w:rsid w:val="0078196D"/>
    <w:rsid w:val="00781B66"/>
    <w:rsid w:val="007822CE"/>
    <w:rsid w:val="00783475"/>
    <w:rsid w:val="00783751"/>
    <w:rsid w:val="00784039"/>
    <w:rsid w:val="00784F7C"/>
    <w:rsid w:val="0078500E"/>
    <w:rsid w:val="00785647"/>
    <w:rsid w:val="0078611D"/>
    <w:rsid w:val="007864BE"/>
    <w:rsid w:val="00786C61"/>
    <w:rsid w:val="00786CC3"/>
    <w:rsid w:val="00787B45"/>
    <w:rsid w:val="007902FD"/>
    <w:rsid w:val="00791142"/>
    <w:rsid w:val="00791804"/>
    <w:rsid w:val="00792258"/>
    <w:rsid w:val="00793F47"/>
    <w:rsid w:val="007943B4"/>
    <w:rsid w:val="00794909"/>
    <w:rsid w:val="00796045"/>
    <w:rsid w:val="007965EA"/>
    <w:rsid w:val="00796AF2"/>
    <w:rsid w:val="00797054"/>
    <w:rsid w:val="00797EDA"/>
    <w:rsid w:val="007A004B"/>
    <w:rsid w:val="007A049B"/>
    <w:rsid w:val="007A04DA"/>
    <w:rsid w:val="007A0FC7"/>
    <w:rsid w:val="007A11DE"/>
    <w:rsid w:val="007A1310"/>
    <w:rsid w:val="007A1510"/>
    <w:rsid w:val="007A1E6C"/>
    <w:rsid w:val="007A2787"/>
    <w:rsid w:val="007A2E56"/>
    <w:rsid w:val="007A4C9A"/>
    <w:rsid w:val="007A5E8B"/>
    <w:rsid w:val="007A7247"/>
    <w:rsid w:val="007A7EBD"/>
    <w:rsid w:val="007B0C1E"/>
    <w:rsid w:val="007B138F"/>
    <w:rsid w:val="007B2860"/>
    <w:rsid w:val="007B3973"/>
    <w:rsid w:val="007B4160"/>
    <w:rsid w:val="007B5061"/>
    <w:rsid w:val="007B50DC"/>
    <w:rsid w:val="007B58CE"/>
    <w:rsid w:val="007B5B02"/>
    <w:rsid w:val="007B5F25"/>
    <w:rsid w:val="007B60F1"/>
    <w:rsid w:val="007B6395"/>
    <w:rsid w:val="007B6CF2"/>
    <w:rsid w:val="007B6E57"/>
    <w:rsid w:val="007B7F66"/>
    <w:rsid w:val="007C02B2"/>
    <w:rsid w:val="007C0931"/>
    <w:rsid w:val="007C0D5E"/>
    <w:rsid w:val="007C3698"/>
    <w:rsid w:val="007C54A4"/>
    <w:rsid w:val="007C5918"/>
    <w:rsid w:val="007C5C14"/>
    <w:rsid w:val="007C5E34"/>
    <w:rsid w:val="007C65DA"/>
    <w:rsid w:val="007C66FE"/>
    <w:rsid w:val="007C6A51"/>
    <w:rsid w:val="007C77BC"/>
    <w:rsid w:val="007C7DFC"/>
    <w:rsid w:val="007D08A0"/>
    <w:rsid w:val="007D0FDD"/>
    <w:rsid w:val="007D2021"/>
    <w:rsid w:val="007D22B3"/>
    <w:rsid w:val="007D2660"/>
    <w:rsid w:val="007D2B41"/>
    <w:rsid w:val="007D3186"/>
    <w:rsid w:val="007D3F68"/>
    <w:rsid w:val="007D4055"/>
    <w:rsid w:val="007D4CEE"/>
    <w:rsid w:val="007D4E7F"/>
    <w:rsid w:val="007D5A28"/>
    <w:rsid w:val="007D6B00"/>
    <w:rsid w:val="007D7229"/>
    <w:rsid w:val="007D7361"/>
    <w:rsid w:val="007D7A7D"/>
    <w:rsid w:val="007D7DA4"/>
    <w:rsid w:val="007D7FE7"/>
    <w:rsid w:val="007E02A4"/>
    <w:rsid w:val="007E0B73"/>
    <w:rsid w:val="007E0BED"/>
    <w:rsid w:val="007E1020"/>
    <w:rsid w:val="007E1225"/>
    <w:rsid w:val="007E23DE"/>
    <w:rsid w:val="007E261A"/>
    <w:rsid w:val="007E30DD"/>
    <w:rsid w:val="007E32C8"/>
    <w:rsid w:val="007E3B87"/>
    <w:rsid w:val="007E44E2"/>
    <w:rsid w:val="007E47C1"/>
    <w:rsid w:val="007E4D50"/>
    <w:rsid w:val="007E518E"/>
    <w:rsid w:val="007E5ED3"/>
    <w:rsid w:val="007E5F0F"/>
    <w:rsid w:val="007E6C37"/>
    <w:rsid w:val="007E7852"/>
    <w:rsid w:val="007E7D90"/>
    <w:rsid w:val="007F0D78"/>
    <w:rsid w:val="007F0EE1"/>
    <w:rsid w:val="007F1884"/>
    <w:rsid w:val="007F1D6D"/>
    <w:rsid w:val="007F2C17"/>
    <w:rsid w:val="007F3FE7"/>
    <w:rsid w:val="007F403B"/>
    <w:rsid w:val="007F4F3B"/>
    <w:rsid w:val="007F51A6"/>
    <w:rsid w:val="007F51C6"/>
    <w:rsid w:val="007F54CF"/>
    <w:rsid w:val="007F59FB"/>
    <w:rsid w:val="007F5E79"/>
    <w:rsid w:val="007F6D67"/>
    <w:rsid w:val="007F6EF8"/>
    <w:rsid w:val="0080009F"/>
    <w:rsid w:val="008004D3"/>
    <w:rsid w:val="00800A4D"/>
    <w:rsid w:val="00800AC0"/>
    <w:rsid w:val="00801093"/>
    <w:rsid w:val="00801126"/>
    <w:rsid w:val="00801EC9"/>
    <w:rsid w:val="0080267B"/>
    <w:rsid w:val="008029C6"/>
    <w:rsid w:val="00802D17"/>
    <w:rsid w:val="00803510"/>
    <w:rsid w:val="008040C8"/>
    <w:rsid w:val="008040E3"/>
    <w:rsid w:val="008040E7"/>
    <w:rsid w:val="00804228"/>
    <w:rsid w:val="00804D5B"/>
    <w:rsid w:val="00804ECE"/>
    <w:rsid w:val="008057E1"/>
    <w:rsid w:val="008060B6"/>
    <w:rsid w:val="00806BDD"/>
    <w:rsid w:val="00807426"/>
    <w:rsid w:val="00807D55"/>
    <w:rsid w:val="00810081"/>
    <w:rsid w:val="00810C39"/>
    <w:rsid w:val="00810EC3"/>
    <w:rsid w:val="00810EE4"/>
    <w:rsid w:val="008110B3"/>
    <w:rsid w:val="00811475"/>
    <w:rsid w:val="00811DA9"/>
    <w:rsid w:val="00812EE8"/>
    <w:rsid w:val="00813167"/>
    <w:rsid w:val="008134A0"/>
    <w:rsid w:val="00813999"/>
    <w:rsid w:val="00813BF0"/>
    <w:rsid w:val="008140DF"/>
    <w:rsid w:val="008147F7"/>
    <w:rsid w:val="0081493B"/>
    <w:rsid w:val="0081553B"/>
    <w:rsid w:val="00815EAB"/>
    <w:rsid w:val="00816FD4"/>
    <w:rsid w:val="008204A3"/>
    <w:rsid w:val="00820F6A"/>
    <w:rsid w:val="00822877"/>
    <w:rsid w:val="00823356"/>
    <w:rsid w:val="00823B4F"/>
    <w:rsid w:val="00823B7B"/>
    <w:rsid w:val="0082433B"/>
    <w:rsid w:val="00824656"/>
    <w:rsid w:val="00824984"/>
    <w:rsid w:val="00824AE9"/>
    <w:rsid w:val="00824D08"/>
    <w:rsid w:val="00825256"/>
    <w:rsid w:val="00826547"/>
    <w:rsid w:val="00826693"/>
    <w:rsid w:val="00827AC0"/>
    <w:rsid w:val="00827ACE"/>
    <w:rsid w:val="008300FF"/>
    <w:rsid w:val="008301F5"/>
    <w:rsid w:val="00830429"/>
    <w:rsid w:val="00832623"/>
    <w:rsid w:val="00833B56"/>
    <w:rsid w:val="00833D6F"/>
    <w:rsid w:val="008355BE"/>
    <w:rsid w:val="00836ECA"/>
    <w:rsid w:val="00837884"/>
    <w:rsid w:val="00837F2B"/>
    <w:rsid w:val="008401E5"/>
    <w:rsid w:val="00840662"/>
    <w:rsid w:val="00840742"/>
    <w:rsid w:val="008409B3"/>
    <w:rsid w:val="00840F0B"/>
    <w:rsid w:val="008416DF"/>
    <w:rsid w:val="00841D0E"/>
    <w:rsid w:val="00842653"/>
    <w:rsid w:val="00842890"/>
    <w:rsid w:val="008428B3"/>
    <w:rsid w:val="00843C83"/>
    <w:rsid w:val="00843FC8"/>
    <w:rsid w:val="00844CA6"/>
    <w:rsid w:val="00846FDA"/>
    <w:rsid w:val="008479B9"/>
    <w:rsid w:val="00850045"/>
    <w:rsid w:val="008500E7"/>
    <w:rsid w:val="0085041A"/>
    <w:rsid w:val="00850911"/>
    <w:rsid w:val="00850BB6"/>
    <w:rsid w:val="008517F7"/>
    <w:rsid w:val="00852BF9"/>
    <w:rsid w:val="00852F70"/>
    <w:rsid w:val="008530BF"/>
    <w:rsid w:val="0085345A"/>
    <w:rsid w:val="00854A1B"/>
    <w:rsid w:val="00854D27"/>
    <w:rsid w:val="008554BE"/>
    <w:rsid w:val="00855CC3"/>
    <w:rsid w:val="00855D5A"/>
    <w:rsid w:val="00856078"/>
    <w:rsid w:val="0085638E"/>
    <w:rsid w:val="008567E4"/>
    <w:rsid w:val="00856C81"/>
    <w:rsid w:val="00857873"/>
    <w:rsid w:val="00861464"/>
    <w:rsid w:val="00861703"/>
    <w:rsid w:val="0086180E"/>
    <w:rsid w:val="0086247D"/>
    <w:rsid w:val="008624FA"/>
    <w:rsid w:val="008627A9"/>
    <w:rsid w:val="00863A06"/>
    <w:rsid w:val="00863B45"/>
    <w:rsid w:val="008640B3"/>
    <w:rsid w:val="0086560A"/>
    <w:rsid w:val="00866881"/>
    <w:rsid w:val="0086725D"/>
    <w:rsid w:val="00870135"/>
    <w:rsid w:val="00871747"/>
    <w:rsid w:val="00872247"/>
    <w:rsid w:val="008722E3"/>
    <w:rsid w:val="008723B1"/>
    <w:rsid w:val="00872AA9"/>
    <w:rsid w:val="00872BD5"/>
    <w:rsid w:val="00874541"/>
    <w:rsid w:val="00874738"/>
    <w:rsid w:val="008748CB"/>
    <w:rsid w:val="0087557E"/>
    <w:rsid w:val="008755EA"/>
    <w:rsid w:val="00876262"/>
    <w:rsid w:val="0087660A"/>
    <w:rsid w:val="008766BE"/>
    <w:rsid w:val="00876A54"/>
    <w:rsid w:val="0087759B"/>
    <w:rsid w:val="00880009"/>
    <w:rsid w:val="0088002C"/>
    <w:rsid w:val="0088027A"/>
    <w:rsid w:val="00880330"/>
    <w:rsid w:val="008808E6"/>
    <w:rsid w:val="00880F97"/>
    <w:rsid w:val="008814BD"/>
    <w:rsid w:val="00881A25"/>
    <w:rsid w:val="00882967"/>
    <w:rsid w:val="00882BE8"/>
    <w:rsid w:val="00882C3C"/>
    <w:rsid w:val="00882C67"/>
    <w:rsid w:val="008834E7"/>
    <w:rsid w:val="0088363B"/>
    <w:rsid w:val="00884473"/>
    <w:rsid w:val="00885564"/>
    <w:rsid w:val="008873DB"/>
    <w:rsid w:val="008875DE"/>
    <w:rsid w:val="0088790A"/>
    <w:rsid w:val="00887BC2"/>
    <w:rsid w:val="00887BF7"/>
    <w:rsid w:val="008905D5"/>
    <w:rsid w:val="008914EF"/>
    <w:rsid w:val="00891BE9"/>
    <w:rsid w:val="00892099"/>
    <w:rsid w:val="00892F93"/>
    <w:rsid w:val="00893431"/>
    <w:rsid w:val="00893C43"/>
    <w:rsid w:val="0089533B"/>
    <w:rsid w:val="00895A84"/>
    <w:rsid w:val="00895BA1"/>
    <w:rsid w:val="008964A7"/>
    <w:rsid w:val="008964D2"/>
    <w:rsid w:val="00896855"/>
    <w:rsid w:val="00896A7D"/>
    <w:rsid w:val="008A0E29"/>
    <w:rsid w:val="008A15E3"/>
    <w:rsid w:val="008A20C8"/>
    <w:rsid w:val="008A2B99"/>
    <w:rsid w:val="008A333B"/>
    <w:rsid w:val="008A3C2A"/>
    <w:rsid w:val="008A4385"/>
    <w:rsid w:val="008A4992"/>
    <w:rsid w:val="008A507C"/>
    <w:rsid w:val="008A5941"/>
    <w:rsid w:val="008A5EED"/>
    <w:rsid w:val="008A61DA"/>
    <w:rsid w:val="008A6614"/>
    <w:rsid w:val="008A7676"/>
    <w:rsid w:val="008A7AD3"/>
    <w:rsid w:val="008A7EF7"/>
    <w:rsid w:val="008B07BA"/>
    <w:rsid w:val="008B0B08"/>
    <w:rsid w:val="008B0CA5"/>
    <w:rsid w:val="008B129B"/>
    <w:rsid w:val="008B324E"/>
    <w:rsid w:val="008B3686"/>
    <w:rsid w:val="008B5BA4"/>
    <w:rsid w:val="008B5BE9"/>
    <w:rsid w:val="008B5FF9"/>
    <w:rsid w:val="008B6068"/>
    <w:rsid w:val="008B6AF6"/>
    <w:rsid w:val="008C0E34"/>
    <w:rsid w:val="008C142D"/>
    <w:rsid w:val="008C2384"/>
    <w:rsid w:val="008C2603"/>
    <w:rsid w:val="008C346E"/>
    <w:rsid w:val="008C39FA"/>
    <w:rsid w:val="008C4AA8"/>
    <w:rsid w:val="008C4FA8"/>
    <w:rsid w:val="008C5978"/>
    <w:rsid w:val="008C6080"/>
    <w:rsid w:val="008C690D"/>
    <w:rsid w:val="008C78C5"/>
    <w:rsid w:val="008C7EAE"/>
    <w:rsid w:val="008C7ECC"/>
    <w:rsid w:val="008D0427"/>
    <w:rsid w:val="008D0C50"/>
    <w:rsid w:val="008D2877"/>
    <w:rsid w:val="008D2EBD"/>
    <w:rsid w:val="008D3219"/>
    <w:rsid w:val="008D3B8D"/>
    <w:rsid w:val="008D4B8E"/>
    <w:rsid w:val="008D651F"/>
    <w:rsid w:val="008D6FEC"/>
    <w:rsid w:val="008D7F3C"/>
    <w:rsid w:val="008E0581"/>
    <w:rsid w:val="008E09B0"/>
    <w:rsid w:val="008E18D3"/>
    <w:rsid w:val="008E1F4C"/>
    <w:rsid w:val="008E2355"/>
    <w:rsid w:val="008E2B4A"/>
    <w:rsid w:val="008E35DE"/>
    <w:rsid w:val="008E3EA2"/>
    <w:rsid w:val="008E3EDB"/>
    <w:rsid w:val="008E4A79"/>
    <w:rsid w:val="008E4B59"/>
    <w:rsid w:val="008E530C"/>
    <w:rsid w:val="008E5C2C"/>
    <w:rsid w:val="008E662F"/>
    <w:rsid w:val="008E72FC"/>
    <w:rsid w:val="008F0935"/>
    <w:rsid w:val="008F0AFB"/>
    <w:rsid w:val="008F0D70"/>
    <w:rsid w:val="008F0DA3"/>
    <w:rsid w:val="008F14DA"/>
    <w:rsid w:val="008F1E40"/>
    <w:rsid w:val="008F2B60"/>
    <w:rsid w:val="008F2FCE"/>
    <w:rsid w:val="008F38A2"/>
    <w:rsid w:val="008F42EB"/>
    <w:rsid w:val="008F463A"/>
    <w:rsid w:val="008F4ECB"/>
    <w:rsid w:val="008F548F"/>
    <w:rsid w:val="008F5788"/>
    <w:rsid w:val="008F700B"/>
    <w:rsid w:val="008F7427"/>
    <w:rsid w:val="008F765D"/>
    <w:rsid w:val="008F7EF3"/>
    <w:rsid w:val="00900F64"/>
    <w:rsid w:val="00901606"/>
    <w:rsid w:val="0090197B"/>
    <w:rsid w:val="00902040"/>
    <w:rsid w:val="00902692"/>
    <w:rsid w:val="009037F9"/>
    <w:rsid w:val="0090392B"/>
    <w:rsid w:val="009039EE"/>
    <w:rsid w:val="00903B16"/>
    <w:rsid w:val="00905C47"/>
    <w:rsid w:val="00906186"/>
    <w:rsid w:val="00906294"/>
    <w:rsid w:val="009063E5"/>
    <w:rsid w:val="00906766"/>
    <w:rsid w:val="00907398"/>
    <w:rsid w:val="00910241"/>
    <w:rsid w:val="00910B00"/>
    <w:rsid w:val="00910EC4"/>
    <w:rsid w:val="009119C2"/>
    <w:rsid w:val="009125A7"/>
    <w:rsid w:val="00913247"/>
    <w:rsid w:val="00914A98"/>
    <w:rsid w:val="00914F4A"/>
    <w:rsid w:val="00914FFF"/>
    <w:rsid w:val="009151FD"/>
    <w:rsid w:val="0091563A"/>
    <w:rsid w:val="00917C54"/>
    <w:rsid w:val="0092116B"/>
    <w:rsid w:val="00921203"/>
    <w:rsid w:val="00921320"/>
    <w:rsid w:val="00921D04"/>
    <w:rsid w:val="0092228C"/>
    <w:rsid w:val="00922439"/>
    <w:rsid w:val="00922554"/>
    <w:rsid w:val="00922A92"/>
    <w:rsid w:val="009233BB"/>
    <w:rsid w:val="00923D4E"/>
    <w:rsid w:val="00923E7D"/>
    <w:rsid w:val="009267EA"/>
    <w:rsid w:val="00926AFB"/>
    <w:rsid w:val="00927D3E"/>
    <w:rsid w:val="00927E78"/>
    <w:rsid w:val="00930281"/>
    <w:rsid w:val="0093029F"/>
    <w:rsid w:val="009304E5"/>
    <w:rsid w:val="009314D5"/>
    <w:rsid w:val="0093349D"/>
    <w:rsid w:val="00933A30"/>
    <w:rsid w:val="00933E66"/>
    <w:rsid w:val="009345E4"/>
    <w:rsid w:val="00934DE7"/>
    <w:rsid w:val="00934F2A"/>
    <w:rsid w:val="00935461"/>
    <w:rsid w:val="009355B4"/>
    <w:rsid w:val="00935878"/>
    <w:rsid w:val="00935C08"/>
    <w:rsid w:val="00936054"/>
    <w:rsid w:val="00936DD0"/>
    <w:rsid w:val="00940B92"/>
    <w:rsid w:val="0094152E"/>
    <w:rsid w:val="00941AF9"/>
    <w:rsid w:val="0094259F"/>
    <w:rsid w:val="00942611"/>
    <w:rsid w:val="00942771"/>
    <w:rsid w:val="00943314"/>
    <w:rsid w:val="009434DE"/>
    <w:rsid w:val="00943CF2"/>
    <w:rsid w:val="009445ED"/>
    <w:rsid w:val="00944BCA"/>
    <w:rsid w:val="00945AD5"/>
    <w:rsid w:val="00946276"/>
    <w:rsid w:val="00946315"/>
    <w:rsid w:val="00946390"/>
    <w:rsid w:val="00946D00"/>
    <w:rsid w:val="009474D0"/>
    <w:rsid w:val="009477EA"/>
    <w:rsid w:val="0095089E"/>
    <w:rsid w:val="00950D5C"/>
    <w:rsid w:val="009515B8"/>
    <w:rsid w:val="009519BF"/>
    <w:rsid w:val="0095460B"/>
    <w:rsid w:val="009546F7"/>
    <w:rsid w:val="00955A2F"/>
    <w:rsid w:val="00956177"/>
    <w:rsid w:val="00957ED8"/>
    <w:rsid w:val="00960A8F"/>
    <w:rsid w:val="00961160"/>
    <w:rsid w:val="00961919"/>
    <w:rsid w:val="00961F4E"/>
    <w:rsid w:val="00961FB3"/>
    <w:rsid w:val="0096202A"/>
    <w:rsid w:val="0096246A"/>
    <w:rsid w:val="0096314F"/>
    <w:rsid w:val="0096398F"/>
    <w:rsid w:val="00963DFF"/>
    <w:rsid w:val="0096419C"/>
    <w:rsid w:val="00964897"/>
    <w:rsid w:val="00964A27"/>
    <w:rsid w:val="00964CBC"/>
    <w:rsid w:val="00964D39"/>
    <w:rsid w:val="009652ED"/>
    <w:rsid w:val="00965718"/>
    <w:rsid w:val="00966AAD"/>
    <w:rsid w:val="00967AE4"/>
    <w:rsid w:val="00970731"/>
    <w:rsid w:val="0097241C"/>
    <w:rsid w:val="00972C95"/>
    <w:rsid w:val="00973457"/>
    <w:rsid w:val="009734C0"/>
    <w:rsid w:val="00973D94"/>
    <w:rsid w:val="00975F30"/>
    <w:rsid w:val="00976319"/>
    <w:rsid w:val="0097644A"/>
    <w:rsid w:val="00976878"/>
    <w:rsid w:val="00980D10"/>
    <w:rsid w:val="00981307"/>
    <w:rsid w:val="009817C7"/>
    <w:rsid w:val="00981C20"/>
    <w:rsid w:val="00981F1C"/>
    <w:rsid w:val="009820E7"/>
    <w:rsid w:val="009825F1"/>
    <w:rsid w:val="009827B6"/>
    <w:rsid w:val="00983C93"/>
    <w:rsid w:val="009851C0"/>
    <w:rsid w:val="009858AF"/>
    <w:rsid w:val="00985971"/>
    <w:rsid w:val="00986121"/>
    <w:rsid w:val="009863D2"/>
    <w:rsid w:val="009866AF"/>
    <w:rsid w:val="00986A4D"/>
    <w:rsid w:val="00987C33"/>
    <w:rsid w:val="00987D6A"/>
    <w:rsid w:val="00990641"/>
    <w:rsid w:val="00990E33"/>
    <w:rsid w:val="00990E68"/>
    <w:rsid w:val="00991A57"/>
    <w:rsid w:val="0099220A"/>
    <w:rsid w:val="00992428"/>
    <w:rsid w:val="0099249F"/>
    <w:rsid w:val="00992804"/>
    <w:rsid w:val="00992F32"/>
    <w:rsid w:val="009934DF"/>
    <w:rsid w:val="009940F0"/>
    <w:rsid w:val="0099553A"/>
    <w:rsid w:val="009955CD"/>
    <w:rsid w:val="00995DDC"/>
    <w:rsid w:val="00996709"/>
    <w:rsid w:val="0099685D"/>
    <w:rsid w:val="00996A46"/>
    <w:rsid w:val="00996D39"/>
    <w:rsid w:val="00997CF1"/>
    <w:rsid w:val="00997DD3"/>
    <w:rsid w:val="009A0D9F"/>
    <w:rsid w:val="009A124E"/>
    <w:rsid w:val="009A1538"/>
    <w:rsid w:val="009A49EB"/>
    <w:rsid w:val="009A4A6E"/>
    <w:rsid w:val="009A6AC4"/>
    <w:rsid w:val="009A6B1B"/>
    <w:rsid w:val="009A73DC"/>
    <w:rsid w:val="009A745E"/>
    <w:rsid w:val="009B028F"/>
    <w:rsid w:val="009B03C9"/>
    <w:rsid w:val="009B17D0"/>
    <w:rsid w:val="009B2583"/>
    <w:rsid w:val="009B2A40"/>
    <w:rsid w:val="009B2D88"/>
    <w:rsid w:val="009B3D93"/>
    <w:rsid w:val="009B3FFD"/>
    <w:rsid w:val="009B4EF7"/>
    <w:rsid w:val="009B506D"/>
    <w:rsid w:val="009B627C"/>
    <w:rsid w:val="009B6455"/>
    <w:rsid w:val="009B7020"/>
    <w:rsid w:val="009B7A55"/>
    <w:rsid w:val="009C0727"/>
    <w:rsid w:val="009C0D53"/>
    <w:rsid w:val="009C0E77"/>
    <w:rsid w:val="009C1114"/>
    <w:rsid w:val="009C13B3"/>
    <w:rsid w:val="009C15E4"/>
    <w:rsid w:val="009C1D0C"/>
    <w:rsid w:val="009C1EFA"/>
    <w:rsid w:val="009C3B3C"/>
    <w:rsid w:val="009C3DFA"/>
    <w:rsid w:val="009C3F37"/>
    <w:rsid w:val="009C5195"/>
    <w:rsid w:val="009D0329"/>
    <w:rsid w:val="009D111D"/>
    <w:rsid w:val="009D1350"/>
    <w:rsid w:val="009D1593"/>
    <w:rsid w:val="009D217B"/>
    <w:rsid w:val="009D2B6D"/>
    <w:rsid w:val="009D2D3C"/>
    <w:rsid w:val="009D4935"/>
    <w:rsid w:val="009D6407"/>
    <w:rsid w:val="009D6547"/>
    <w:rsid w:val="009D66E9"/>
    <w:rsid w:val="009D7411"/>
    <w:rsid w:val="009D7597"/>
    <w:rsid w:val="009D7B3B"/>
    <w:rsid w:val="009E04B1"/>
    <w:rsid w:val="009E04FB"/>
    <w:rsid w:val="009E0902"/>
    <w:rsid w:val="009E1925"/>
    <w:rsid w:val="009E1E90"/>
    <w:rsid w:val="009E227B"/>
    <w:rsid w:val="009E23FB"/>
    <w:rsid w:val="009E252F"/>
    <w:rsid w:val="009E2BF2"/>
    <w:rsid w:val="009E343A"/>
    <w:rsid w:val="009E3565"/>
    <w:rsid w:val="009E444F"/>
    <w:rsid w:val="009E5B4B"/>
    <w:rsid w:val="009E5B99"/>
    <w:rsid w:val="009E615B"/>
    <w:rsid w:val="009E649F"/>
    <w:rsid w:val="009E680A"/>
    <w:rsid w:val="009E77C6"/>
    <w:rsid w:val="009E7ADA"/>
    <w:rsid w:val="009E7E16"/>
    <w:rsid w:val="009E7EFF"/>
    <w:rsid w:val="009F01DB"/>
    <w:rsid w:val="009F08DB"/>
    <w:rsid w:val="009F1B81"/>
    <w:rsid w:val="009F1C15"/>
    <w:rsid w:val="009F2891"/>
    <w:rsid w:val="009F34FA"/>
    <w:rsid w:val="009F3EC6"/>
    <w:rsid w:val="009F450D"/>
    <w:rsid w:val="009F4AF9"/>
    <w:rsid w:val="009F5157"/>
    <w:rsid w:val="009F56A8"/>
    <w:rsid w:val="009F6DB7"/>
    <w:rsid w:val="009F7202"/>
    <w:rsid w:val="009F7C58"/>
    <w:rsid w:val="009F7F77"/>
    <w:rsid w:val="00A00C06"/>
    <w:rsid w:val="00A020FC"/>
    <w:rsid w:val="00A02451"/>
    <w:rsid w:val="00A02663"/>
    <w:rsid w:val="00A026BF"/>
    <w:rsid w:val="00A027B7"/>
    <w:rsid w:val="00A033F0"/>
    <w:rsid w:val="00A034E6"/>
    <w:rsid w:val="00A03F90"/>
    <w:rsid w:val="00A05A4F"/>
    <w:rsid w:val="00A05B9B"/>
    <w:rsid w:val="00A05E10"/>
    <w:rsid w:val="00A05E27"/>
    <w:rsid w:val="00A05F16"/>
    <w:rsid w:val="00A06BE5"/>
    <w:rsid w:val="00A07A59"/>
    <w:rsid w:val="00A1005E"/>
    <w:rsid w:val="00A10099"/>
    <w:rsid w:val="00A10558"/>
    <w:rsid w:val="00A10913"/>
    <w:rsid w:val="00A109EC"/>
    <w:rsid w:val="00A10B75"/>
    <w:rsid w:val="00A10F1E"/>
    <w:rsid w:val="00A117C5"/>
    <w:rsid w:val="00A118A4"/>
    <w:rsid w:val="00A119BE"/>
    <w:rsid w:val="00A1377C"/>
    <w:rsid w:val="00A1421C"/>
    <w:rsid w:val="00A142F3"/>
    <w:rsid w:val="00A14B1E"/>
    <w:rsid w:val="00A15FB4"/>
    <w:rsid w:val="00A16260"/>
    <w:rsid w:val="00A17318"/>
    <w:rsid w:val="00A1739F"/>
    <w:rsid w:val="00A176CF"/>
    <w:rsid w:val="00A1781B"/>
    <w:rsid w:val="00A17E40"/>
    <w:rsid w:val="00A202E1"/>
    <w:rsid w:val="00A20466"/>
    <w:rsid w:val="00A20A7D"/>
    <w:rsid w:val="00A20C5B"/>
    <w:rsid w:val="00A211D4"/>
    <w:rsid w:val="00A214E1"/>
    <w:rsid w:val="00A21801"/>
    <w:rsid w:val="00A22827"/>
    <w:rsid w:val="00A243B4"/>
    <w:rsid w:val="00A24833"/>
    <w:rsid w:val="00A24D38"/>
    <w:rsid w:val="00A25915"/>
    <w:rsid w:val="00A259B1"/>
    <w:rsid w:val="00A26550"/>
    <w:rsid w:val="00A269EE"/>
    <w:rsid w:val="00A279DB"/>
    <w:rsid w:val="00A30787"/>
    <w:rsid w:val="00A30DA7"/>
    <w:rsid w:val="00A33444"/>
    <w:rsid w:val="00A33A41"/>
    <w:rsid w:val="00A33BB0"/>
    <w:rsid w:val="00A35248"/>
    <w:rsid w:val="00A352F6"/>
    <w:rsid w:val="00A35A78"/>
    <w:rsid w:val="00A35B3A"/>
    <w:rsid w:val="00A36DEC"/>
    <w:rsid w:val="00A3770E"/>
    <w:rsid w:val="00A37BC0"/>
    <w:rsid w:val="00A42009"/>
    <w:rsid w:val="00A42048"/>
    <w:rsid w:val="00A422A1"/>
    <w:rsid w:val="00A4235B"/>
    <w:rsid w:val="00A424C2"/>
    <w:rsid w:val="00A4393B"/>
    <w:rsid w:val="00A43FF2"/>
    <w:rsid w:val="00A45589"/>
    <w:rsid w:val="00A46726"/>
    <w:rsid w:val="00A472A0"/>
    <w:rsid w:val="00A47F5D"/>
    <w:rsid w:val="00A50D2F"/>
    <w:rsid w:val="00A5239D"/>
    <w:rsid w:val="00A528C1"/>
    <w:rsid w:val="00A52A46"/>
    <w:rsid w:val="00A52AF0"/>
    <w:rsid w:val="00A53330"/>
    <w:rsid w:val="00A53693"/>
    <w:rsid w:val="00A53739"/>
    <w:rsid w:val="00A542F8"/>
    <w:rsid w:val="00A54470"/>
    <w:rsid w:val="00A54C09"/>
    <w:rsid w:val="00A54FA0"/>
    <w:rsid w:val="00A55384"/>
    <w:rsid w:val="00A56286"/>
    <w:rsid w:val="00A56297"/>
    <w:rsid w:val="00A568B6"/>
    <w:rsid w:val="00A56F6C"/>
    <w:rsid w:val="00A5708F"/>
    <w:rsid w:val="00A575DD"/>
    <w:rsid w:val="00A57A24"/>
    <w:rsid w:val="00A607DA"/>
    <w:rsid w:val="00A614E0"/>
    <w:rsid w:val="00A61DFF"/>
    <w:rsid w:val="00A61E3A"/>
    <w:rsid w:val="00A629DB"/>
    <w:rsid w:val="00A62AD6"/>
    <w:rsid w:val="00A635DA"/>
    <w:rsid w:val="00A63AD7"/>
    <w:rsid w:val="00A63E47"/>
    <w:rsid w:val="00A644E0"/>
    <w:rsid w:val="00A64A14"/>
    <w:rsid w:val="00A66CD4"/>
    <w:rsid w:val="00A67ABE"/>
    <w:rsid w:val="00A67E9C"/>
    <w:rsid w:val="00A70839"/>
    <w:rsid w:val="00A71471"/>
    <w:rsid w:val="00A726F7"/>
    <w:rsid w:val="00A7282C"/>
    <w:rsid w:val="00A72A3E"/>
    <w:rsid w:val="00A72EBD"/>
    <w:rsid w:val="00A7361D"/>
    <w:rsid w:val="00A73F0C"/>
    <w:rsid w:val="00A747CE"/>
    <w:rsid w:val="00A75147"/>
    <w:rsid w:val="00A75575"/>
    <w:rsid w:val="00A76191"/>
    <w:rsid w:val="00A76626"/>
    <w:rsid w:val="00A76B2C"/>
    <w:rsid w:val="00A7729C"/>
    <w:rsid w:val="00A77CAD"/>
    <w:rsid w:val="00A80D47"/>
    <w:rsid w:val="00A817EB"/>
    <w:rsid w:val="00A81BC4"/>
    <w:rsid w:val="00A81D35"/>
    <w:rsid w:val="00A81D8E"/>
    <w:rsid w:val="00A81E08"/>
    <w:rsid w:val="00A8203F"/>
    <w:rsid w:val="00A8374F"/>
    <w:rsid w:val="00A83C37"/>
    <w:rsid w:val="00A84065"/>
    <w:rsid w:val="00A84267"/>
    <w:rsid w:val="00A84864"/>
    <w:rsid w:val="00A8527E"/>
    <w:rsid w:val="00A85326"/>
    <w:rsid w:val="00A8594E"/>
    <w:rsid w:val="00A85B6A"/>
    <w:rsid w:val="00A85DA8"/>
    <w:rsid w:val="00A86288"/>
    <w:rsid w:val="00A8681D"/>
    <w:rsid w:val="00A873DE"/>
    <w:rsid w:val="00A87E55"/>
    <w:rsid w:val="00A90A9C"/>
    <w:rsid w:val="00A90D39"/>
    <w:rsid w:val="00A91132"/>
    <w:rsid w:val="00A915F6"/>
    <w:rsid w:val="00A92697"/>
    <w:rsid w:val="00A93188"/>
    <w:rsid w:val="00A942AD"/>
    <w:rsid w:val="00A942F7"/>
    <w:rsid w:val="00A94360"/>
    <w:rsid w:val="00A94535"/>
    <w:rsid w:val="00A94C10"/>
    <w:rsid w:val="00A94E77"/>
    <w:rsid w:val="00A96700"/>
    <w:rsid w:val="00A968F7"/>
    <w:rsid w:val="00A96B21"/>
    <w:rsid w:val="00A96CDA"/>
    <w:rsid w:val="00A96E43"/>
    <w:rsid w:val="00A9795A"/>
    <w:rsid w:val="00AA14C6"/>
    <w:rsid w:val="00AA1D92"/>
    <w:rsid w:val="00AA3525"/>
    <w:rsid w:val="00AA4288"/>
    <w:rsid w:val="00AA492B"/>
    <w:rsid w:val="00AA59A0"/>
    <w:rsid w:val="00AA5CB3"/>
    <w:rsid w:val="00AA5D5D"/>
    <w:rsid w:val="00AA5F2B"/>
    <w:rsid w:val="00AA5FCA"/>
    <w:rsid w:val="00AA66C2"/>
    <w:rsid w:val="00AA7B95"/>
    <w:rsid w:val="00AA7EC8"/>
    <w:rsid w:val="00AB0069"/>
    <w:rsid w:val="00AB014C"/>
    <w:rsid w:val="00AB01AD"/>
    <w:rsid w:val="00AB1332"/>
    <w:rsid w:val="00AB1637"/>
    <w:rsid w:val="00AB177E"/>
    <w:rsid w:val="00AB1B3E"/>
    <w:rsid w:val="00AB1EB0"/>
    <w:rsid w:val="00AB2454"/>
    <w:rsid w:val="00AB24E2"/>
    <w:rsid w:val="00AB2A63"/>
    <w:rsid w:val="00AB2A96"/>
    <w:rsid w:val="00AB2C8D"/>
    <w:rsid w:val="00AB358B"/>
    <w:rsid w:val="00AB3D6C"/>
    <w:rsid w:val="00AB42C8"/>
    <w:rsid w:val="00AB4895"/>
    <w:rsid w:val="00AB4F8E"/>
    <w:rsid w:val="00AB569D"/>
    <w:rsid w:val="00AB6B94"/>
    <w:rsid w:val="00AB7967"/>
    <w:rsid w:val="00AB7AE4"/>
    <w:rsid w:val="00AC0013"/>
    <w:rsid w:val="00AC03CF"/>
    <w:rsid w:val="00AC08B5"/>
    <w:rsid w:val="00AC2F7B"/>
    <w:rsid w:val="00AC3431"/>
    <w:rsid w:val="00AC3651"/>
    <w:rsid w:val="00AC4470"/>
    <w:rsid w:val="00AC482D"/>
    <w:rsid w:val="00AC4E0E"/>
    <w:rsid w:val="00AC50D8"/>
    <w:rsid w:val="00AC6E09"/>
    <w:rsid w:val="00AC79F7"/>
    <w:rsid w:val="00AC7DDE"/>
    <w:rsid w:val="00AC7EFB"/>
    <w:rsid w:val="00AD00B0"/>
    <w:rsid w:val="00AD097E"/>
    <w:rsid w:val="00AD0FB8"/>
    <w:rsid w:val="00AD206A"/>
    <w:rsid w:val="00AD24DA"/>
    <w:rsid w:val="00AD263F"/>
    <w:rsid w:val="00AD2AA1"/>
    <w:rsid w:val="00AD2B2E"/>
    <w:rsid w:val="00AD33A7"/>
    <w:rsid w:val="00AD3725"/>
    <w:rsid w:val="00AD3BEA"/>
    <w:rsid w:val="00AD4023"/>
    <w:rsid w:val="00AD4C0F"/>
    <w:rsid w:val="00AD4CF0"/>
    <w:rsid w:val="00AD4EB5"/>
    <w:rsid w:val="00AD5614"/>
    <w:rsid w:val="00AD5BC1"/>
    <w:rsid w:val="00AD694B"/>
    <w:rsid w:val="00AD69E8"/>
    <w:rsid w:val="00AD707A"/>
    <w:rsid w:val="00AD7752"/>
    <w:rsid w:val="00AD7760"/>
    <w:rsid w:val="00AD78B4"/>
    <w:rsid w:val="00AD7E12"/>
    <w:rsid w:val="00AE0535"/>
    <w:rsid w:val="00AE0E54"/>
    <w:rsid w:val="00AE196C"/>
    <w:rsid w:val="00AE1A95"/>
    <w:rsid w:val="00AE1BD5"/>
    <w:rsid w:val="00AE20BE"/>
    <w:rsid w:val="00AE28B7"/>
    <w:rsid w:val="00AE348B"/>
    <w:rsid w:val="00AE3870"/>
    <w:rsid w:val="00AE4938"/>
    <w:rsid w:val="00AE5682"/>
    <w:rsid w:val="00AE590B"/>
    <w:rsid w:val="00AE6286"/>
    <w:rsid w:val="00AE6D15"/>
    <w:rsid w:val="00AE6ED5"/>
    <w:rsid w:val="00AE6F9D"/>
    <w:rsid w:val="00AE6FAD"/>
    <w:rsid w:val="00AE7797"/>
    <w:rsid w:val="00AF0E1F"/>
    <w:rsid w:val="00AF1638"/>
    <w:rsid w:val="00AF175C"/>
    <w:rsid w:val="00AF1A86"/>
    <w:rsid w:val="00AF27C7"/>
    <w:rsid w:val="00AF28AC"/>
    <w:rsid w:val="00AF31B4"/>
    <w:rsid w:val="00AF3B7A"/>
    <w:rsid w:val="00AF3BDB"/>
    <w:rsid w:val="00AF3DDC"/>
    <w:rsid w:val="00AF4DA8"/>
    <w:rsid w:val="00AF55C9"/>
    <w:rsid w:val="00AF58E6"/>
    <w:rsid w:val="00AF5A2B"/>
    <w:rsid w:val="00AF5BCC"/>
    <w:rsid w:val="00AF6972"/>
    <w:rsid w:val="00AF771B"/>
    <w:rsid w:val="00AF79C1"/>
    <w:rsid w:val="00B01052"/>
    <w:rsid w:val="00B0116C"/>
    <w:rsid w:val="00B01D45"/>
    <w:rsid w:val="00B0220B"/>
    <w:rsid w:val="00B02A28"/>
    <w:rsid w:val="00B03737"/>
    <w:rsid w:val="00B03BB9"/>
    <w:rsid w:val="00B04350"/>
    <w:rsid w:val="00B04633"/>
    <w:rsid w:val="00B04D2A"/>
    <w:rsid w:val="00B06819"/>
    <w:rsid w:val="00B074C3"/>
    <w:rsid w:val="00B07DF8"/>
    <w:rsid w:val="00B10953"/>
    <w:rsid w:val="00B10994"/>
    <w:rsid w:val="00B109A9"/>
    <w:rsid w:val="00B109F9"/>
    <w:rsid w:val="00B10C05"/>
    <w:rsid w:val="00B12BC2"/>
    <w:rsid w:val="00B130B5"/>
    <w:rsid w:val="00B13336"/>
    <w:rsid w:val="00B14308"/>
    <w:rsid w:val="00B14740"/>
    <w:rsid w:val="00B14C4E"/>
    <w:rsid w:val="00B153D1"/>
    <w:rsid w:val="00B15572"/>
    <w:rsid w:val="00B155B0"/>
    <w:rsid w:val="00B16111"/>
    <w:rsid w:val="00B16375"/>
    <w:rsid w:val="00B16F72"/>
    <w:rsid w:val="00B200D2"/>
    <w:rsid w:val="00B20A9F"/>
    <w:rsid w:val="00B21044"/>
    <w:rsid w:val="00B22258"/>
    <w:rsid w:val="00B229AD"/>
    <w:rsid w:val="00B22CFC"/>
    <w:rsid w:val="00B22D6C"/>
    <w:rsid w:val="00B22D95"/>
    <w:rsid w:val="00B245B5"/>
    <w:rsid w:val="00B24FF1"/>
    <w:rsid w:val="00B25654"/>
    <w:rsid w:val="00B27E1C"/>
    <w:rsid w:val="00B30614"/>
    <w:rsid w:val="00B30DB4"/>
    <w:rsid w:val="00B311D6"/>
    <w:rsid w:val="00B31F68"/>
    <w:rsid w:val="00B32CBB"/>
    <w:rsid w:val="00B33003"/>
    <w:rsid w:val="00B33C17"/>
    <w:rsid w:val="00B35543"/>
    <w:rsid w:val="00B355B3"/>
    <w:rsid w:val="00B35BB2"/>
    <w:rsid w:val="00B36214"/>
    <w:rsid w:val="00B36961"/>
    <w:rsid w:val="00B36EA9"/>
    <w:rsid w:val="00B3705D"/>
    <w:rsid w:val="00B375BC"/>
    <w:rsid w:val="00B37A81"/>
    <w:rsid w:val="00B4034E"/>
    <w:rsid w:val="00B40A77"/>
    <w:rsid w:val="00B42279"/>
    <w:rsid w:val="00B43588"/>
    <w:rsid w:val="00B448C2"/>
    <w:rsid w:val="00B455BF"/>
    <w:rsid w:val="00B46256"/>
    <w:rsid w:val="00B4646D"/>
    <w:rsid w:val="00B46A7B"/>
    <w:rsid w:val="00B47289"/>
    <w:rsid w:val="00B472E5"/>
    <w:rsid w:val="00B47A84"/>
    <w:rsid w:val="00B47AAD"/>
    <w:rsid w:val="00B50B4B"/>
    <w:rsid w:val="00B50C83"/>
    <w:rsid w:val="00B51D4C"/>
    <w:rsid w:val="00B5253A"/>
    <w:rsid w:val="00B5429A"/>
    <w:rsid w:val="00B5499D"/>
    <w:rsid w:val="00B55DCD"/>
    <w:rsid w:val="00B56155"/>
    <w:rsid w:val="00B5683D"/>
    <w:rsid w:val="00B56F8E"/>
    <w:rsid w:val="00B57137"/>
    <w:rsid w:val="00B57BFB"/>
    <w:rsid w:val="00B57E0A"/>
    <w:rsid w:val="00B60858"/>
    <w:rsid w:val="00B60C9E"/>
    <w:rsid w:val="00B60E2D"/>
    <w:rsid w:val="00B60F11"/>
    <w:rsid w:val="00B60F60"/>
    <w:rsid w:val="00B6180C"/>
    <w:rsid w:val="00B619A8"/>
    <w:rsid w:val="00B6289C"/>
    <w:rsid w:val="00B62E8A"/>
    <w:rsid w:val="00B63BF6"/>
    <w:rsid w:val="00B652FC"/>
    <w:rsid w:val="00B65524"/>
    <w:rsid w:val="00B65F58"/>
    <w:rsid w:val="00B6633D"/>
    <w:rsid w:val="00B66849"/>
    <w:rsid w:val="00B66E91"/>
    <w:rsid w:val="00B67AF0"/>
    <w:rsid w:val="00B67C84"/>
    <w:rsid w:val="00B67FE3"/>
    <w:rsid w:val="00B7061B"/>
    <w:rsid w:val="00B70AB7"/>
    <w:rsid w:val="00B70B11"/>
    <w:rsid w:val="00B71215"/>
    <w:rsid w:val="00B717AC"/>
    <w:rsid w:val="00B7298E"/>
    <w:rsid w:val="00B72C01"/>
    <w:rsid w:val="00B72DAE"/>
    <w:rsid w:val="00B74954"/>
    <w:rsid w:val="00B74F13"/>
    <w:rsid w:val="00B752F1"/>
    <w:rsid w:val="00B758CA"/>
    <w:rsid w:val="00B7656B"/>
    <w:rsid w:val="00B775E9"/>
    <w:rsid w:val="00B77E4A"/>
    <w:rsid w:val="00B801A5"/>
    <w:rsid w:val="00B80D04"/>
    <w:rsid w:val="00B810E4"/>
    <w:rsid w:val="00B8190D"/>
    <w:rsid w:val="00B81A38"/>
    <w:rsid w:val="00B838CA"/>
    <w:rsid w:val="00B8415E"/>
    <w:rsid w:val="00B841A1"/>
    <w:rsid w:val="00B84A97"/>
    <w:rsid w:val="00B84AAB"/>
    <w:rsid w:val="00B84B63"/>
    <w:rsid w:val="00B850E7"/>
    <w:rsid w:val="00B85932"/>
    <w:rsid w:val="00B85DF5"/>
    <w:rsid w:val="00B86156"/>
    <w:rsid w:val="00B86951"/>
    <w:rsid w:val="00B86CED"/>
    <w:rsid w:val="00B871CB"/>
    <w:rsid w:val="00B874C8"/>
    <w:rsid w:val="00B91B82"/>
    <w:rsid w:val="00B922B7"/>
    <w:rsid w:val="00B93F19"/>
    <w:rsid w:val="00B9475A"/>
    <w:rsid w:val="00B949D9"/>
    <w:rsid w:val="00B94F79"/>
    <w:rsid w:val="00B953BF"/>
    <w:rsid w:val="00B95A7F"/>
    <w:rsid w:val="00B9628B"/>
    <w:rsid w:val="00B963AD"/>
    <w:rsid w:val="00B9710A"/>
    <w:rsid w:val="00B971D0"/>
    <w:rsid w:val="00BA0B9C"/>
    <w:rsid w:val="00BA0C74"/>
    <w:rsid w:val="00BA12F4"/>
    <w:rsid w:val="00BA260C"/>
    <w:rsid w:val="00BA2A39"/>
    <w:rsid w:val="00BA38BB"/>
    <w:rsid w:val="00BA3D6B"/>
    <w:rsid w:val="00BA440E"/>
    <w:rsid w:val="00BA4BF5"/>
    <w:rsid w:val="00BA54F7"/>
    <w:rsid w:val="00BA6442"/>
    <w:rsid w:val="00BA73ED"/>
    <w:rsid w:val="00BA75DC"/>
    <w:rsid w:val="00BA7EA9"/>
    <w:rsid w:val="00BB03D6"/>
    <w:rsid w:val="00BB0AFD"/>
    <w:rsid w:val="00BB0DC1"/>
    <w:rsid w:val="00BB1B31"/>
    <w:rsid w:val="00BB2E60"/>
    <w:rsid w:val="00BB3259"/>
    <w:rsid w:val="00BB3976"/>
    <w:rsid w:val="00BB3DD8"/>
    <w:rsid w:val="00BB4E48"/>
    <w:rsid w:val="00BB5675"/>
    <w:rsid w:val="00BB62BD"/>
    <w:rsid w:val="00BB6527"/>
    <w:rsid w:val="00BB6E73"/>
    <w:rsid w:val="00BB74F7"/>
    <w:rsid w:val="00BC05CC"/>
    <w:rsid w:val="00BC0F10"/>
    <w:rsid w:val="00BC1378"/>
    <w:rsid w:val="00BC1EC8"/>
    <w:rsid w:val="00BC2039"/>
    <w:rsid w:val="00BC21B6"/>
    <w:rsid w:val="00BC257F"/>
    <w:rsid w:val="00BC2F31"/>
    <w:rsid w:val="00BC359D"/>
    <w:rsid w:val="00BC3CA0"/>
    <w:rsid w:val="00BC3EF1"/>
    <w:rsid w:val="00BC4BC8"/>
    <w:rsid w:val="00BC4D1D"/>
    <w:rsid w:val="00BC533D"/>
    <w:rsid w:val="00BC54E9"/>
    <w:rsid w:val="00BC5947"/>
    <w:rsid w:val="00BC5AD7"/>
    <w:rsid w:val="00BC622A"/>
    <w:rsid w:val="00BC6DC5"/>
    <w:rsid w:val="00BC7294"/>
    <w:rsid w:val="00BC732D"/>
    <w:rsid w:val="00BC7575"/>
    <w:rsid w:val="00BD01AB"/>
    <w:rsid w:val="00BD0371"/>
    <w:rsid w:val="00BD0EF9"/>
    <w:rsid w:val="00BD14E6"/>
    <w:rsid w:val="00BD16C2"/>
    <w:rsid w:val="00BD1FD7"/>
    <w:rsid w:val="00BD21BF"/>
    <w:rsid w:val="00BD2486"/>
    <w:rsid w:val="00BD26BF"/>
    <w:rsid w:val="00BD2772"/>
    <w:rsid w:val="00BD3420"/>
    <w:rsid w:val="00BD3E0C"/>
    <w:rsid w:val="00BD4199"/>
    <w:rsid w:val="00BD5335"/>
    <w:rsid w:val="00BD5432"/>
    <w:rsid w:val="00BD67F8"/>
    <w:rsid w:val="00BD696A"/>
    <w:rsid w:val="00BD6AF0"/>
    <w:rsid w:val="00BD7A5E"/>
    <w:rsid w:val="00BD7D80"/>
    <w:rsid w:val="00BE017E"/>
    <w:rsid w:val="00BE06A6"/>
    <w:rsid w:val="00BE0CA8"/>
    <w:rsid w:val="00BE0EAA"/>
    <w:rsid w:val="00BE3E9D"/>
    <w:rsid w:val="00BE4791"/>
    <w:rsid w:val="00BE485F"/>
    <w:rsid w:val="00BE4891"/>
    <w:rsid w:val="00BE4A06"/>
    <w:rsid w:val="00BE5195"/>
    <w:rsid w:val="00BE644B"/>
    <w:rsid w:val="00BE66FB"/>
    <w:rsid w:val="00BE715D"/>
    <w:rsid w:val="00BE74C9"/>
    <w:rsid w:val="00BE7663"/>
    <w:rsid w:val="00BE7CFA"/>
    <w:rsid w:val="00BF1184"/>
    <w:rsid w:val="00BF172F"/>
    <w:rsid w:val="00BF1901"/>
    <w:rsid w:val="00BF19E6"/>
    <w:rsid w:val="00BF1D0E"/>
    <w:rsid w:val="00BF1E0E"/>
    <w:rsid w:val="00BF2C5F"/>
    <w:rsid w:val="00BF2CF7"/>
    <w:rsid w:val="00BF312A"/>
    <w:rsid w:val="00BF378C"/>
    <w:rsid w:val="00BF4956"/>
    <w:rsid w:val="00BF4A32"/>
    <w:rsid w:val="00BF4A68"/>
    <w:rsid w:val="00BF4BB8"/>
    <w:rsid w:val="00BF5251"/>
    <w:rsid w:val="00BF60B0"/>
    <w:rsid w:val="00BF611A"/>
    <w:rsid w:val="00BF63FF"/>
    <w:rsid w:val="00BF682A"/>
    <w:rsid w:val="00BF6C5C"/>
    <w:rsid w:val="00BF6F3C"/>
    <w:rsid w:val="00BF78EC"/>
    <w:rsid w:val="00C00D6F"/>
    <w:rsid w:val="00C0135C"/>
    <w:rsid w:val="00C030F6"/>
    <w:rsid w:val="00C03E6D"/>
    <w:rsid w:val="00C04183"/>
    <w:rsid w:val="00C05B19"/>
    <w:rsid w:val="00C05DE6"/>
    <w:rsid w:val="00C0630B"/>
    <w:rsid w:val="00C063B4"/>
    <w:rsid w:val="00C06D31"/>
    <w:rsid w:val="00C07ACC"/>
    <w:rsid w:val="00C105B0"/>
    <w:rsid w:val="00C105DF"/>
    <w:rsid w:val="00C10904"/>
    <w:rsid w:val="00C112DF"/>
    <w:rsid w:val="00C11749"/>
    <w:rsid w:val="00C1181D"/>
    <w:rsid w:val="00C1297F"/>
    <w:rsid w:val="00C12BAE"/>
    <w:rsid w:val="00C12D49"/>
    <w:rsid w:val="00C13701"/>
    <w:rsid w:val="00C13CBC"/>
    <w:rsid w:val="00C13E25"/>
    <w:rsid w:val="00C14035"/>
    <w:rsid w:val="00C1445D"/>
    <w:rsid w:val="00C14BF7"/>
    <w:rsid w:val="00C14E02"/>
    <w:rsid w:val="00C14FD5"/>
    <w:rsid w:val="00C15342"/>
    <w:rsid w:val="00C15A56"/>
    <w:rsid w:val="00C16446"/>
    <w:rsid w:val="00C20855"/>
    <w:rsid w:val="00C2111C"/>
    <w:rsid w:val="00C216EE"/>
    <w:rsid w:val="00C2238D"/>
    <w:rsid w:val="00C22926"/>
    <w:rsid w:val="00C22E57"/>
    <w:rsid w:val="00C23031"/>
    <w:rsid w:val="00C2354A"/>
    <w:rsid w:val="00C235BE"/>
    <w:rsid w:val="00C239DB"/>
    <w:rsid w:val="00C23B05"/>
    <w:rsid w:val="00C2455D"/>
    <w:rsid w:val="00C24DE9"/>
    <w:rsid w:val="00C25596"/>
    <w:rsid w:val="00C256C5"/>
    <w:rsid w:val="00C25CD5"/>
    <w:rsid w:val="00C26293"/>
    <w:rsid w:val="00C26393"/>
    <w:rsid w:val="00C26886"/>
    <w:rsid w:val="00C30DEF"/>
    <w:rsid w:val="00C31DFA"/>
    <w:rsid w:val="00C32332"/>
    <w:rsid w:val="00C338C3"/>
    <w:rsid w:val="00C349A4"/>
    <w:rsid w:val="00C35C60"/>
    <w:rsid w:val="00C36152"/>
    <w:rsid w:val="00C369BC"/>
    <w:rsid w:val="00C36A08"/>
    <w:rsid w:val="00C36E77"/>
    <w:rsid w:val="00C3786E"/>
    <w:rsid w:val="00C379EE"/>
    <w:rsid w:val="00C37CAE"/>
    <w:rsid w:val="00C40B76"/>
    <w:rsid w:val="00C40B94"/>
    <w:rsid w:val="00C40F7F"/>
    <w:rsid w:val="00C4242C"/>
    <w:rsid w:val="00C4261C"/>
    <w:rsid w:val="00C42945"/>
    <w:rsid w:val="00C4347C"/>
    <w:rsid w:val="00C44F3B"/>
    <w:rsid w:val="00C45D27"/>
    <w:rsid w:val="00C45D2D"/>
    <w:rsid w:val="00C45EC0"/>
    <w:rsid w:val="00C46251"/>
    <w:rsid w:val="00C4627A"/>
    <w:rsid w:val="00C46592"/>
    <w:rsid w:val="00C46C06"/>
    <w:rsid w:val="00C47791"/>
    <w:rsid w:val="00C506F1"/>
    <w:rsid w:val="00C5147F"/>
    <w:rsid w:val="00C517E0"/>
    <w:rsid w:val="00C51BE6"/>
    <w:rsid w:val="00C51DAC"/>
    <w:rsid w:val="00C524D6"/>
    <w:rsid w:val="00C52F27"/>
    <w:rsid w:val="00C53754"/>
    <w:rsid w:val="00C53AA1"/>
    <w:rsid w:val="00C53D62"/>
    <w:rsid w:val="00C53F3F"/>
    <w:rsid w:val="00C54085"/>
    <w:rsid w:val="00C54134"/>
    <w:rsid w:val="00C5491B"/>
    <w:rsid w:val="00C551F2"/>
    <w:rsid w:val="00C55C4A"/>
    <w:rsid w:val="00C55CE2"/>
    <w:rsid w:val="00C566D8"/>
    <w:rsid w:val="00C5753F"/>
    <w:rsid w:val="00C577B3"/>
    <w:rsid w:val="00C57FC2"/>
    <w:rsid w:val="00C60998"/>
    <w:rsid w:val="00C61761"/>
    <w:rsid w:val="00C61FCC"/>
    <w:rsid w:val="00C62168"/>
    <w:rsid w:val="00C63586"/>
    <w:rsid w:val="00C657A9"/>
    <w:rsid w:val="00C65944"/>
    <w:rsid w:val="00C65FEA"/>
    <w:rsid w:val="00C664D3"/>
    <w:rsid w:val="00C66533"/>
    <w:rsid w:val="00C66ACF"/>
    <w:rsid w:val="00C67090"/>
    <w:rsid w:val="00C67463"/>
    <w:rsid w:val="00C7019B"/>
    <w:rsid w:val="00C70667"/>
    <w:rsid w:val="00C70DA3"/>
    <w:rsid w:val="00C710BC"/>
    <w:rsid w:val="00C71217"/>
    <w:rsid w:val="00C717F1"/>
    <w:rsid w:val="00C71BEA"/>
    <w:rsid w:val="00C721D2"/>
    <w:rsid w:val="00C723DF"/>
    <w:rsid w:val="00C72E07"/>
    <w:rsid w:val="00C72F20"/>
    <w:rsid w:val="00C73D9E"/>
    <w:rsid w:val="00C74119"/>
    <w:rsid w:val="00C747A5"/>
    <w:rsid w:val="00C74C78"/>
    <w:rsid w:val="00C75ED9"/>
    <w:rsid w:val="00C76A7A"/>
    <w:rsid w:val="00C76DFC"/>
    <w:rsid w:val="00C77009"/>
    <w:rsid w:val="00C77074"/>
    <w:rsid w:val="00C7713E"/>
    <w:rsid w:val="00C77F70"/>
    <w:rsid w:val="00C802C0"/>
    <w:rsid w:val="00C80D80"/>
    <w:rsid w:val="00C8119B"/>
    <w:rsid w:val="00C8243C"/>
    <w:rsid w:val="00C82531"/>
    <w:rsid w:val="00C8255F"/>
    <w:rsid w:val="00C84634"/>
    <w:rsid w:val="00C84CD2"/>
    <w:rsid w:val="00C85948"/>
    <w:rsid w:val="00C859D1"/>
    <w:rsid w:val="00C85D26"/>
    <w:rsid w:val="00C86E12"/>
    <w:rsid w:val="00C87148"/>
    <w:rsid w:val="00C87308"/>
    <w:rsid w:val="00C878B3"/>
    <w:rsid w:val="00C90042"/>
    <w:rsid w:val="00C90669"/>
    <w:rsid w:val="00C9066A"/>
    <w:rsid w:val="00C909D3"/>
    <w:rsid w:val="00C91545"/>
    <w:rsid w:val="00C919F1"/>
    <w:rsid w:val="00C93828"/>
    <w:rsid w:val="00C9388B"/>
    <w:rsid w:val="00C94125"/>
    <w:rsid w:val="00C95C85"/>
    <w:rsid w:val="00C9618E"/>
    <w:rsid w:val="00C96367"/>
    <w:rsid w:val="00C96A4D"/>
    <w:rsid w:val="00C97BFE"/>
    <w:rsid w:val="00CA01D6"/>
    <w:rsid w:val="00CA1483"/>
    <w:rsid w:val="00CA1A6E"/>
    <w:rsid w:val="00CA1FFE"/>
    <w:rsid w:val="00CA28CB"/>
    <w:rsid w:val="00CA2DED"/>
    <w:rsid w:val="00CA470F"/>
    <w:rsid w:val="00CA4A27"/>
    <w:rsid w:val="00CA54D6"/>
    <w:rsid w:val="00CA5F96"/>
    <w:rsid w:val="00CA61BA"/>
    <w:rsid w:val="00CA701B"/>
    <w:rsid w:val="00CA7161"/>
    <w:rsid w:val="00CA79C8"/>
    <w:rsid w:val="00CA7A6D"/>
    <w:rsid w:val="00CB0F83"/>
    <w:rsid w:val="00CB1059"/>
    <w:rsid w:val="00CB1299"/>
    <w:rsid w:val="00CB1C46"/>
    <w:rsid w:val="00CB2767"/>
    <w:rsid w:val="00CB37CC"/>
    <w:rsid w:val="00CB3D15"/>
    <w:rsid w:val="00CB3FE4"/>
    <w:rsid w:val="00CB438F"/>
    <w:rsid w:val="00CB446F"/>
    <w:rsid w:val="00CB5191"/>
    <w:rsid w:val="00CB51FD"/>
    <w:rsid w:val="00CB5DA6"/>
    <w:rsid w:val="00CB66C2"/>
    <w:rsid w:val="00CB76C9"/>
    <w:rsid w:val="00CB7CBF"/>
    <w:rsid w:val="00CC04F9"/>
    <w:rsid w:val="00CC063C"/>
    <w:rsid w:val="00CC0D6D"/>
    <w:rsid w:val="00CC0D70"/>
    <w:rsid w:val="00CC0DC5"/>
    <w:rsid w:val="00CC1268"/>
    <w:rsid w:val="00CC16CF"/>
    <w:rsid w:val="00CC259B"/>
    <w:rsid w:val="00CC275A"/>
    <w:rsid w:val="00CC45EA"/>
    <w:rsid w:val="00CC5C11"/>
    <w:rsid w:val="00CC6688"/>
    <w:rsid w:val="00CC7557"/>
    <w:rsid w:val="00CC7B72"/>
    <w:rsid w:val="00CD01FD"/>
    <w:rsid w:val="00CD04A6"/>
    <w:rsid w:val="00CD17C1"/>
    <w:rsid w:val="00CD1E54"/>
    <w:rsid w:val="00CD205C"/>
    <w:rsid w:val="00CD28CD"/>
    <w:rsid w:val="00CD3878"/>
    <w:rsid w:val="00CD3E49"/>
    <w:rsid w:val="00CD573B"/>
    <w:rsid w:val="00CD5806"/>
    <w:rsid w:val="00CD5B60"/>
    <w:rsid w:val="00CD7570"/>
    <w:rsid w:val="00CD77A5"/>
    <w:rsid w:val="00CD7E11"/>
    <w:rsid w:val="00CE00BA"/>
    <w:rsid w:val="00CE04D3"/>
    <w:rsid w:val="00CE13D9"/>
    <w:rsid w:val="00CE1E3D"/>
    <w:rsid w:val="00CE1E90"/>
    <w:rsid w:val="00CE2052"/>
    <w:rsid w:val="00CE266A"/>
    <w:rsid w:val="00CE2973"/>
    <w:rsid w:val="00CE3C84"/>
    <w:rsid w:val="00CE4E30"/>
    <w:rsid w:val="00CE51E8"/>
    <w:rsid w:val="00CE51EF"/>
    <w:rsid w:val="00CE5684"/>
    <w:rsid w:val="00CE5A16"/>
    <w:rsid w:val="00CE62B6"/>
    <w:rsid w:val="00CE7460"/>
    <w:rsid w:val="00CE752E"/>
    <w:rsid w:val="00CE79D5"/>
    <w:rsid w:val="00CE7BBC"/>
    <w:rsid w:val="00CF053C"/>
    <w:rsid w:val="00CF10FB"/>
    <w:rsid w:val="00CF1647"/>
    <w:rsid w:val="00CF1976"/>
    <w:rsid w:val="00CF1E14"/>
    <w:rsid w:val="00CF2040"/>
    <w:rsid w:val="00CF22CB"/>
    <w:rsid w:val="00CF29A9"/>
    <w:rsid w:val="00CF2CA9"/>
    <w:rsid w:val="00CF442F"/>
    <w:rsid w:val="00CF51C5"/>
    <w:rsid w:val="00CF55E9"/>
    <w:rsid w:val="00CF5EE7"/>
    <w:rsid w:val="00CF63F6"/>
    <w:rsid w:val="00CF6978"/>
    <w:rsid w:val="00CF6A56"/>
    <w:rsid w:val="00CF70AB"/>
    <w:rsid w:val="00CF7C40"/>
    <w:rsid w:val="00D0022B"/>
    <w:rsid w:val="00D0051F"/>
    <w:rsid w:val="00D019BD"/>
    <w:rsid w:val="00D01A1A"/>
    <w:rsid w:val="00D02EE1"/>
    <w:rsid w:val="00D03E7D"/>
    <w:rsid w:val="00D05579"/>
    <w:rsid w:val="00D05BE0"/>
    <w:rsid w:val="00D061A0"/>
    <w:rsid w:val="00D06565"/>
    <w:rsid w:val="00D1145F"/>
    <w:rsid w:val="00D1380B"/>
    <w:rsid w:val="00D13EF8"/>
    <w:rsid w:val="00D15693"/>
    <w:rsid w:val="00D156DE"/>
    <w:rsid w:val="00D157D9"/>
    <w:rsid w:val="00D163F5"/>
    <w:rsid w:val="00D1650D"/>
    <w:rsid w:val="00D168C4"/>
    <w:rsid w:val="00D16B95"/>
    <w:rsid w:val="00D16BFB"/>
    <w:rsid w:val="00D17F38"/>
    <w:rsid w:val="00D2010E"/>
    <w:rsid w:val="00D21705"/>
    <w:rsid w:val="00D21D58"/>
    <w:rsid w:val="00D21E07"/>
    <w:rsid w:val="00D21F5C"/>
    <w:rsid w:val="00D2253D"/>
    <w:rsid w:val="00D22CAB"/>
    <w:rsid w:val="00D22F3C"/>
    <w:rsid w:val="00D23ABB"/>
    <w:rsid w:val="00D24082"/>
    <w:rsid w:val="00D245F9"/>
    <w:rsid w:val="00D24E0C"/>
    <w:rsid w:val="00D2598A"/>
    <w:rsid w:val="00D26121"/>
    <w:rsid w:val="00D27638"/>
    <w:rsid w:val="00D27D29"/>
    <w:rsid w:val="00D30208"/>
    <w:rsid w:val="00D3059B"/>
    <w:rsid w:val="00D31070"/>
    <w:rsid w:val="00D31087"/>
    <w:rsid w:val="00D31A20"/>
    <w:rsid w:val="00D32089"/>
    <w:rsid w:val="00D321A7"/>
    <w:rsid w:val="00D32851"/>
    <w:rsid w:val="00D328D3"/>
    <w:rsid w:val="00D3405F"/>
    <w:rsid w:val="00D34224"/>
    <w:rsid w:val="00D34431"/>
    <w:rsid w:val="00D34B67"/>
    <w:rsid w:val="00D37050"/>
    <w:rsid w:val="00D379A0"/>
    <w:rsid w:val="00D37EAA"/>
    <w:rsid w:val="00D40107"/>
    <w:rsid w:val="00D407DD"/>
    <w:rsid w:val="00D42311"/>
    <w:rsid w:val="00D42A79"/>
    <w:rsid w:val="00D42B28"/>
    <w:rsid w:val="00D43817"/>
    <w:rsid w:val="00D43907"/>
    <w:rsid w:val="00D43D4A"/>
    <w:rsid w:val="00D444FA"/>
    <w:rsid w:val="00D460A7"/>
    <w:rsid w:val="00D46AB8"/>
    <w:rsid w:val="00D46F8C"/>
    <w:rsid w:val="00D47013"/>
    <w:rsid w:val="00D47256"/>
    <w:rsid w:val="00D47331"/>
    <w:rsid w:val="00D4749E"/>
    <w:rsid w:val="00D476D7"/>
    <w:rsid w:val="00D5120D"/>
    <w:rsid w:val="00D513A1"/>
    <w:rsid w:val="00D514E1"/>
    <w:rsid w:val="00D51F1B"/>
    <w:rsid w:val="00D51FB1"/>
    <w:rsid w:val="00D521FF"/>
    <w:rsid w:val="00D52433"/>
    <w:rsid w:val="00D53403"/>
    <w:rsid w:val="00D537B1"/>
    <w:rsid w:val="00D53AD6"/>
    <w:rsid w:val="00D53C08"/>
    <w:rsid w:val="00D540A8"/>
    <w:rsid w:val="00D542BC"/>
    <w:rsid w:val="00D54E69"/>
    <w:rsid w:val="00D5530E"/>
    <w:rsid w:val="00D5532E"/>
    <w:rsid w:val="00D564C8"/>
    <w:rsid w:val="00D57726"/>
    <w:rsid w:val="00D60046"/>
    <w:rsid w:val="00D6055E"/>
    <w:rsid w:val="00D60858"/>
    <w:rsid w:val="00D609D5"/>
    <w:rsid w:val="00D626E0"/>
    <w:rsid w:val="00D6276C"/>
    <w:rsid w:val="00D62B57"/>
    <w:rsid w:val="00D63BD8"/>
    <w:rsid w:val="00D64106"/>
    <w:rsid w:val="00D641C1"/>
    <w:rsid w:val="00D64F35"/>
    <w:rsid w:val="00D67156"/>
    <w:rsid w:val="00D678F7"/>
    <w:rsid w:val="00D679EE"/>
    <w:rsid w:val="00D67FDE"/>
    <w:rsid w:val="00D70441"/>
    <w:rsid w:val="00D707D2"/>
    <w:rsid w:val="00D71D19"/>
    <w:rsid w:val="00D71FFB"/>
    <w:rsid w:val="00D72123"/>
    <w:rsid w:val="00D72EC2"/>
    <w:rsid w:val="00D7453E"/>
    <w:rsid w:val="00D7633E"/>
    <w:rsid w:val="00D76431"/>
    <w:rsid w:val="00D767B6"/>
    <w:rsid w:val="00D76BFA"/>
    <w:rsid w:val="00D7709C"/>
    <w:rsid w:val="00D770BE"/>
    <w:rsid w:val="00D773A9"/>
    <w:rsid w:val="00D77C0A"/>
    <w:rsid w:val="00D80558"/>
    <w:rsid w:val="00D80E97"/>
    <w:rsid w:val="00D82111"/>
    <w:rsid w:val="00D8299A"/>
    <w:rsid w:val="00D8379F"/>
    <w:rsid w:val="00D837C4"/>
    <w:rsid w:val="00D83F63"/>
    <w:rsid w:val="00D84F4C"/>
    <w:rsid w:val="00D856A9"/>
    <w:rsid w:val="00D85FA3"/>
    <w:rsid w:val="00D8711F"/>
    <w:rsid w:val="00D87726"/>
    <w:rsid w:val="00D906D1"/>
    <w:rsid w:val="00D91054"/>
    <w:rsid w:val="00D919BD"/>
    <w:rsid w:val="00D92206"/>
    <w:rsid w:val="00D9236C"/>
    <w:rsid w:val="00D92594"/>
    <w:rsid w:val="00D928D0"/>
    <w:rsid w:val="00D92C5B"/>
    <w:rsid w:val="00D9306A"/>
    <w:rsid w:val="00D938BB"/>
    <w:rsid w:val="00D95525"/>
    <w:rsid w:val="00D95615"/>
    <w:rsid w:val="00D9598C"/>
    <w:rsid w:val="00D976EF"/>
    <w:rsid w:val="00D979DA"/>
    <w:rsid w:val="00D97A56"/>
    <w:rsid w:val="00D97E89"/>
    <w:rsid w:val="00DA0487"/>
    <w:rsid w:val="00DA077E"/>
    <w:rsid w:val="00DA168E"/>
    <w:rsid w:val="00DA1886"/>
    <w:rsid w:val="00DA2522"/>
    <w:rsid w:val="00DA2E48"/>
    <w:rsid w:val="00DA2FA4"/>
    <w:rsid w:val="00DA3806"/>
    <w:rsid w:val="00DA394C"/>
    <w:rsid w:val="00DA5612"/>
    <w:rsid w:val="00DA5838"/>
    <w:rsid w:val="00DA5A4B"/>
    <w:rsid w:val="00DA5FFA"/>
    <w:rsid w:val="00DA6E01"/>
    <w:rsid w:val="00DA7184"/>
    <w:rsid w:val="00DA7D1C"/>
    <w:rsid w:val="00DB020B"/>
    <w:rsid w:val="00DB06B5"/>
    <w:rsid w:val="00DB1075"/>
    <w:rsid w:val="00DB12E3"/>
    <w:rsid w:val="00DB1DD2"/>
    <w:rsid w:val="00DB38BF"/>
    <w:rsid w:val="00DB4A41"/>
    <w:rsid w:val="00DB4DF5"/>
    <w:rsid w:val="00DB4F37"/>
    <w:rsid w:val="00DB5753"/>
    <w:rsid w:val="00DB5F7B"/>
    <w:rsid w:val="00DB5FB9"/>
    <w:rsid w:val="00DB7BDA"/>
    <w:rsid w:val="00DC0050"/>
    <w:rsid w:val="00DC2B73"/>
    <w:rsid w:val="00DC2DF8"/>
    <w:rsid w:val="00DC2FB4"/>
    <w:rsid w:val="00DC42F3"/>
    <w:rsid w:val="00DC4529"/>
    <w:rsid w:val="00DC4880"/>
    <w:rsid w:val="00DC5847"/>
    <w:rsid w:val="00DC5ED7"/>
    <w:rsid w:val="00DC5FA3"/>
    <w:rsid w:val="00DD02E7"/>
    <w:rsid w:val="00DD09DD"/>
    <w:rsid w:val="00DD0AFA"/>
    <w:rsid w:val="00DD1E77"/>
    <w:rsid w:val="00DD2333"/>
    <w:rsid w:val="00DD32FE"/>
    <w:rsid w:val="00DD3751"/>
    <w:rsid w:val="00DD3D76"/>
    <w:rsid w:val="00DD3EB6"/>
    <w:rsid w:val="00DD452A"/>
    <w:rsid w:val="00DD4980"/>
    <w:rsid w:val="00DD50CD"/>
    <w:rsid w:val="00DD5828"/>
    <w:rsid w:val="00DD5AA3"/>
    <w:rsid w:val="00DD5B89"/>
    <w:rsid w:val="00DD5C1C"/>
    <w:rsid w:val="00DD5E14"/>
    <w:rsid w:val="00DD68A7"/>
    <w:rsid w:val="00DD6C07"/>
    <w:rsid w:val="00DD71DE"/>
    <w:rsid w:val="00DD7788"/>
    <w:rsid w:val="00DE0480"/>
    <w:rsid w:val="00DE070E"/>
    <w:rsid w:val="00DE1077"/>
    <w:rsid w:val="00DE1558"/>
    <w:rsid w:val="00DE161B"/>
    <w:rsid w:val="00DE257F"/>
    <w:rsid w:val="00DE2DA6"/>
    <w:rsid w:val="00DE4D20"/>
    <w:rsid w:val="00DE4E65"/>
    <w:rsid w:val="00DE5111"/>
    <w:rsid w:val="00DE5368"/>
    <w:rsid w:val="00DE5CA2"/>
    <w:rsid w:val="00DE5D24"/>
    <w:rsid w:val="00DE5D7A"/>
    <w:rsid w:val="00DE5F5A"/>
    <w:rsid w:val="00DE6F71"/>
    <w:rsid w:val="00DE7726"/>
    <w:rsid w:val="00DE7912"/>
    <w:rsid w:val="00DF0C9C"/>
    <w:rsid w:val="00DF21EE"/>
    <w:rsid w:val="00DF314F"/>
    <w:rsid w:val="00DF31DB"/>
    <w:rsid w:val="00DF43C0"/>
    <w:rsid w:val="00DF49D2"/>
    <w:rsid w:val="00DF536A"/>
    <w:rsid w:val="00DF5B4F"/>
    <w:rsid w:val="00DF5D07"/>
    <w:rsid w:val="00DF5DD9"/>
    <w:rsid w:val="00DF5EA2"/>
    <w:rsid w:val="00DF60C1"/>
    <w:rsid w:val="00DF62FC"/>
    <w:rsid w:val="00DF6726"/>
    <w:rsid w:val="00DF6E84"/>
    <w:rsid w:val="00DF73B7"/>
    <w:rsid w:val="00DF7AEB"/>
    <w:rsid w:val="00DF7D5B"/>
    <w:rsid w:val="00E00DCB"/>
    <w:rsid w:val="00E0162A"/>
    <w:rsid w:val="00E024B9"/>
    <w:rsid w:val="00E025EB"/>
    <w:rsid w:val="00E02754"/>
    <w:rsid w:val="00E02F11"/>
    <w:rsid w:val="00E030D8"/>
    <w:rsid w:val="00E03400"/>
    <w:rsid w:val="00E0464F"/>
    <w:rsid w:val="00E04A91"/>
    <w:rsid w:val="00E0592C"/>
    <w:rsid w:val="00E05EE7"/>
    <w:rsid w:val="00E06312"/>
    <w:rsid w:val="00E0649B"/>
    <w:rsid w:val="00E066BD"/>
    <w:rsid w:val="00E100A2"/>
    <w:rsid w:val="00E104E7"/>
    <w:rsid w:val="00E10796"/>
    <w:rsid w:val="00E114C9"/>
    <w:rsid w:val="00E11B60"/>
    <w:rsid w:val="00E12279"/>
    <w:rsid w:val="00E123F2"/>
    <w:rsid w:val="00E13A61"/>
    <w:rsid w:val="00E13F00"/>
    <w:rsid w:val="00E15464"/>
    <w:rsid w:val="00E1597C"/>
    <w:rsid w:val="00E15DDB"/>
    <w:rsid w:val="00E15E4B"/>
    <w:rsid w:val="00E1724A"/>
    <w:rsid w:val="00E1763F"/>
    <w:rsid w:val="00E17CFD"/>
    <w:rsid w:val="00E17DBF"/>
    <w:rsid w:val="00E2007E"/>
    <w:rsid w:val="00E20922"/>
    <w:rsid w:val="00E20CD2"/>
    <w:rsid w:val="00E21458"/>
    <w:rsid w:val="00E22DF9"/>
    <w:rsid w:val="00E233C3"/>
    <w:rsid w:val="00E23C92"/>
    <w:rsid w:val="00E242F3"/>
    <w:rsid w:val="00E24368"/>
    <w:rsid w:val="00E247D8"/>
    <w:rsid w:val="00E248CE"/>
    <w:rsid w:val="00E24B7E"/>
    <w:rsid w:val="00E26961"/>
    <w:rsid w:val="00E279C0"/>
    <w:rsid w:val="00E3055C"/>
    <w:rsid w:val="00E3083E"/>
    <w:rsid w:val="00E31288"/>
    <w:rsid w:val="00E31AE7"/>
    <w:rsid w:val="00E34963"/>
    <w:rsid w:val="00E34E6A"/>
    <w:rsid w:val="00E35008"/>
    <w:rsid w:val="00E35E4C"/>
    <w:rsid w:val="00E363DF"/>
    <w:rsid w:val="00E36D6E"/>
    <w:rsid w:val="00E3750C"/>
    <w:rsid w:val="00E37626"/>
    <w:rsid w:val="00E37B4B"/>
    <w:rsid w:val="00E410D1"/>
    <w:rsid w:val="00E415C7"/>
    <w:rsid w:val="00E417CC"/>
    <w:rsid w:val="00E42465"/>
    <w:rsid w:val="00E43AA2"/>
    <w:rsid w:val="00E43CB3"/>
    <w:rsid w:val="00E4402E"/>
    <w:rsid w:val="00E44B39"/>
    <w:rsid w:val="00E460DC"/>
    <w:rsid w:val="00E47244"/>
    <w:rsid w:val="00E500C3"/>
    <w:rsid w:val="00E505A3"/>
    <w:rsid w:val="00E50622"/>
    <w:rsid w:val="00E50693"/>
    <w:rsid w:val="00E5180C"/>
    <w:rsid w:val="00E52543"/>
    <w:rsid w:val="00E52578"/>
    <w:rsid w:val="00E52891"/>
    <w:rsid w:val="00E54D67"/>
    <w:rsid w:val="00E55706"/>
    <w:rsid w:val="00E55BF9"/>
    <w:rsid w:val="00E5645C"/>
    <w:rsid w:val="00E564C2"/>
    <w:rsid w:val="00E57B00"/>
    <w:rsid w:val="00E60141"/>
    <w:rsid w:val="00E60206"/>
    <w:rsid w:val="00E6031D"/>
    <w:rsid w:val="00E6036F"/>
    <w:rsid w:val="00E606A7"/>
    <w:rsid w:val="00E61C34"/>
    <w:rsid w:val="00E61D1F"/>
    <w:rsid w:val="00E66FBF"/>
    <w:rsid w:val="00E6738D"/>
    <w:rsid w:val="00E67CA0"/>
    <w:rsid w:val="00E67E90"/>
    <w:rsid w:val="00E7090B"/>
    <w:rsid w:val="00E71EE6"/>
    <w:rsid w:val="00E723FB"/>
    <w:rsid w:val="00E723FD"/>
    <w:rsid w:val="00E72690"/>
    <w:rsid w:val="00E72961"/>
    <w:rsid w:val="00E73C2E"/>
    <w:rsid w:val="00E7546B"/>
    <w:rsid w:val="00E75838"/>
    <w:rsid w:val="00E765A9"/>
    <w:rsid w:val="00E77344"/>
    <w:rsid w:val="00E774E8"/>
    <w:rsid w:val="00E807AE"/>
    <w:rsid w:val="00E80827"/>
    <w:rsid w:val="00E81AC0"/>
    <w:rsid w:val="00E81B79"/>
    <w:rsid w:val="00E83195"/>
    <w:rsid w:val="00E842C6"/>
    <w:rsid w:val="00E84E5B"/>
    <w:rsid w:val="00E85760"/>
    <w:rsid w:val="00E857E9"/>
    <w:rsid w:val="00E86DED"/>
    <w:rsid w:val="00E86E54"/>
    <w:rsid w:val="00E876CD"/>
    <w:rsid w:val="00E900D8"/>
    <w:rsid w:val="00E90724"/>
    <w:rsid w:val="00E908DE"/>
    <w:rsid w:val="00E90BCE"/>
    <w:rsid w:val="00E90C7C"/>
    <w:rsid w:val="00E928C7"/>
    <w:rsid w:val="00E92D21"/>
    <w:rsid w:val="00E92F18"/>
    <w:rsid w:val="00E9372B"/>
    <w:rsid w:val="00E93D33"/>
    <w:rsid w:val="00E94203"/>
    <w:rsid w:val="00E9583C"/>
    <w:rsid w:val="00E963F5"/>
    <w:rsid w:val="00E97E7A"/>
    <w:rsid w:val="00EA0257"/>
    <w:rsid w:val="00EA0483"/>
    <w:rsid w:val="00EA0BD2"/>
    <w:rsid w:val="00EA0E91"/>
    <w:rsid w:val="00EA135E"/>
    <w:rsid w:val="00EA269F"/>
    <w:rsid w:val="00EA26AD"/>
    <w:rsid w:val="00EA3DE8"/>
    <w:rsid w:val="00EA4483"/>
    <w:rsid w:val="00EA4841"/>
    <w:rsid w:val="00EA4A29"/>
    <w:rsid w:val="00EA4BD4"/>
    <w:rsid w:val="00EA4DE3"/>
    <w:rsid w:val="00EA5422"/>
    <w:rsid w:val="00EA5494"/>
    <w:rsid w:val="00EA5577"/>
    <w:rsid w:val="00EA5CCD"/>
    <w:rsid w:val="00EA5DEC"/>
    <w:rsid w:val="00EA60FE"/>
    <w:rsid w:val="00EA6634"/>
    <w:rsid w:val="00EA723D"/>
    <w:rsid w:val="00EA737E"/>
    <w:rsid w:val="00EA7642"/>
    <w:rsid w:val="00EB0426"/>
    <w:rsid w:val="00EB1959"/>
    <w:rsid w:val="00EB1A1E"/>
    <w:rsid w:val="00EB2385"/>
    <w:rsid w:val="00EB28DA"/>
    <w:rsid w:val="00EB2C52"/>
    <w:rsid w:val="00EB3E6F"/>
    <w:rsid w:val="00EB43E6"/>
    <w:rsid w:val="00EB48DD"/>
    <w:rsid w:val="00EB5BD4"/>
    <w:rsid w:val="00EB5EB9"/>
    <w:rsid w:val="00EB752A"/>
    <w:rsid w:val="00EB7911"/>
    <w:rsid w:val="00EC058B"/>
    <w:rsid w:val="00EC05CA"/>
    <w:rsid w:val="00EC10A4"/>
    <w:rsid w:val="00EC12B6"/>
    <w:rsid w:val="00EC2124"/>
    <w:rsid w:val="00EC27CD"/>
    <w:rsid w:val="00EC2CED"/>
    <w:rsid w:val="00EC2DEF"/>
    <w:rsid w:val="00EC2E67"/>
    <w:rsid w:val="00EC3289"/>
    <w:rsid w:val="00EC50EC"/>
    <w:rsid w:val="00EC5BC5"/>
    <w:rsid w:val="00EC60EB"/>
    <w:rsid w:val="00EC6507"/>
    <w:rsid w:val="00EC6FDB"/>
    <w:rsid w:val="00EC7FA4"/>
    <w:rsid w:val="00ED0234"/>
    <w:rsid w:val="00ED03B3"/>
    <w:rsid w:val="00ED042D"/>
    <w:rsid w:val="00ED05D9"/>
    <w:rsid w:val="00ED0819"/>
    <w:rsid w:val="00ED0C24"/>
    <w:rsid w:val="00ED0C7A"/>
    <w:rsid w:val="00ED136D"/>
    <w:rsid w:val="00ED166F"/>
    <w:rsid w:val="00ED1A19"/>
    <w:rsid w:val="00ED1DC6"/>
    <w:rsid w:val="00ED1DEF"/>
    <w:rsid w:val="00ED23CA"/>
    <w:rsid w:val="00ED3205"/>
    <w:rsid w:val="00ED32D8"/>
    <w:rsid w:val="00ED337B"/>
    <w:rsid w:val="00ED3849"/>
    <w:rsid w:val="00ED4452"/>
    <w:rsid w:val="00ED45F5"/>
    <w:rsid w:val="00ED4A0D"/>
    <w:rsid w:val="00ED564A"/>
    <w:rsid w:val="00ED5DB0"/>
    <w:rsid w:val="00ED6053"/>
    <w:rsid w:val="00ED6138"/>
    <w:rsid w:val="00ED62A2"/>
    <w:rsid w:val="00ED7535"/>
    <w:rsid w:val="00EE0A8E"/>
    <w:rsid w:val="00EE0A93"/>
    <w:rsid w:val="00EE0D0C"/>
    <w:rsid w:val="00EE1BD0"/>
    <w:rsid w:val="00EE25AD"/>
    <w:rsid w:val="00EE2CCE"/>
    <w:rsid w:val="00EE3F90"/>
    <w:rsid w:val="00EE4D84"/>
    <w:rsid w:val="00EE5248"/>
    <w:rsid w:val="00EE53C2"/>
    <w:rsid w:val="00EE5455"/>
    <w:rsid w:val="00EE5540"/>
    <w:rsid w:val="00EE5969"/>
    <w:rsid w:val="00EE7338"/>
    <w:rsid w:val="00EE7447"/>
    <w:rsid w:val="00EE7CFA"/>
    <w:rsid w:val="00EE7FB8"/>
    <w:rsid w:val="00EF090C"/>
    <w:rsid w:val="00EF0CF3"/>
    <w:rsid w:val="00EF15D0"/>
    <w:rsid w:val="00EF3C3D"/>
    <w:rsid w:val="00EF499A"/>
    <w:rsid w:val="00EF4CB3"/>
    <w:rsid w:val="00EF55B2"/>
    <w:rsid w:val="00EF5A42"/>
    <w:rsid w:val="00EF6871"/>
    <w:rsid w:val="00EF6ABD"/>
    <w:rsid w:val="00EF6C0A"/>
    <w:rsid w:val="00EF7145"/>
    <w:rsid w:val="00EF7E0A"/>
    <w:rsid w:val="00F00BB6"/>
    <w:rsid w:val="00F00D80"/>
    <w:rsid w:val="00F00E4C"/>
    <w:rsid w:val="00F01D3C"/>
    <w:rsid w:val="00F02583"/>
    <w:rsid w:val="00F02E23"/>
    <w:rsid w:val="00F0474D"/>
    <w:rsid w:val="00F0555A"/>
    <w:rsid w:val="00F05E75"/>
    <w:rsid w:val="00F0673F"/>
    <w:rsid w:val="00F06A2D"/>
    <w:rsid w:val="00F06F62"/>
    <w:rsid w:val="00F07D05"/>
    <w:rsid w:val="00F07DBF"/>
    <w:rsid w:val="00F07E9E"/>
    <w:rsid w:val="00F07F2C"/>
    <w:rsid w:val="00F108E7"/>
    <w:rsid w:val="00F10CBD"/>
    <w:rsid w:val="00F11234"/>
    <w:rsid w:val="00F12311"/>
    <w:rsid w:val="00F123B6"/>
    <w:rsid w:val="00F12F1E"/>
    <w:rsid w:val="00F13D6A"/>
    <w:rsid w:val="00F13DE2"/>
    <w:rsid w:val="00F13DEE"/>
    <w:rsid w:val="00F15672"/>
    <w:rsid w:val="00F15AC3"/>
    <w:rsid w:val="00F176A1"/>
    <w:rsid w:val="00F17BB2"/>
    <w:rsid w:val="00F17BB9"/>
    <w:rsid w:val="00F2052B"/>
    <w:rsid w:val="00F205D0"/>
    <w:rsid w:val="00F20F0D"/>
    <w:rsid w:val="00F22210"/>
    <w:rsid w:val="00F23253"/>
    <w:rsid w:val="00F2406B"/>
    <w:rsid w:val="00F24104"/>
    <w:rsid w:val="00F242CE"/>
    <w:rsid w:val="00F24654"/>
    <w:rsid w:val="00F248AB"/>
    <w:rsid w:val="00F24AF4"/>
    <w:rsid w:val="00F24F37"/>
    <w:rsid w:val="00F25137"/>
    <w:rsid w:val="00F2589B"/>
    <w:rsid w:val="00F258FB"/>
    <w:rsid w:val="00F2679D"/>
    <w:rsid w:val="00F26AF0"/>
    <w:rsid w:val="00F3247D"/>
    <w:rsid w:val="00F3304F"/>
    <w:rsid w:val="00F33247"/>
    <w:rsid w:val="00F33CB8"/>
    <w:rsid w:val="00F34C2D"/>
    <w:rsid w:val="00F34D39"/>
    <w:rsid w:val="00F34E3B"/>
    <w:rsid w:val="00F3503D"/>
    <w:rsid w:val="00F362A4"/>
    <w:rsid w:val="00F364B6"/>
    <w:rsid w:val="00F377DA"/>
    <w:rsid w:val="00F3789D"/>
    <w:rsid w:val="00F379B5"/>
    <w:rsid w:val="00F42072"/>
    <w:rsid w:val="00F424D3"/>
    <w:rsid w:val="00F42908"/>
    <w:rsid w:val="00F42ECB"/>
    <w:rsid w:val="00F4322C"/>
    <w:rsid w:val="00F43ABB"/>
    <w:rsid w:val="00F44227"/>
    <w:rsid w:val="00F442FC"/>
    <w:rsid w:val="00F44BC8"/>
    <w:rsid w:val="00F459C0"/>
    <w:rsid w:val="00F46780"/>
    <w:rsid w:val="00F46AE4"/>
    <w:rsid w:val="00F5005F"/>
    <w:rsid w:val="00F5047C"/>
    <w:rsid w:val="00F51063"/>
    <w:rsid w:val="00F5107C"/>
    <w:rsid w:val="00F513D6"/>
    <w:rsid w:val="00F51687"/>
    <w:rsid w:val="00F52280"/>
    <w:rsid w:val="00F525C6"/>
    <w:rsid w:val="00F52A6C"/>
    <w:rsid w:val="00F52D0B"/>
    <w:rsid w:val="00F53047"/>
    <w:rsid w:val="00F5421F"/>
    <w:rsid w:val="00F5436F"/>
    <w:rsid w:val="00F5493B"/>
    <w:rsid w:val="00F5557F"/>
    <w:rsid w:val="00F55BC9"/>
    <w:rsid w:val="00F56030"/>
    <w:rsid w:val="00F572E2"/>
    <w:rsid w:val="00F57810"/>
    <w:rsid w:val="00F57B9F"/>
    <w:rsid w:val="00F61A2E"/>
    <w:rsid w:val="00F62CB6"/>
    <w:rsid w:val="00F63366"/>
    <w:rsid w:val="00F636EE"/>
    <w:rsid w:val="00F637F8"/>
    <w:rsid w:val="00F65498"/>
    <w:rsid w:val="00F655DE"/>
    <w:rsid w:val="00F658C2"/>
    <w:rsid w:val="00F659B0"/>
    <w:rsid w:val="00F65CDB"/>
    <w:rsid w:val="00F6640D"/>
    <w:rsid w:val="00F67678"/>
    <w:rsid w:val="00F67A45"/>
    <w:rsid w:val="00F67CDE"/>
    <w:rsid w:val="00F700A1"/>
    <w:rsid w:val="00F70309"/>
    <w:rsid w:val="00F704D4"/>
    <w:rsid w:val="00F71A2E"/>
    <w:rsid w:val="00F7224F"/>
    <w:rsid w:val="00F72FE5"/>
    <w:rsid w:val="00F732DB"/>
    <w:rsid w:val="00F73AED"/>
    <w:rsid w:val="00F74090"/>
    <w:rsid w:val="00F74BCD"/>
    <w:rsid w:val="00F74E1C"/>
    <w:rsid w:val="00F74E96"/>
    <w:rsid w:val="00F74FDF"/>
    <w:rsid w:val="00F75EAD"/>
    <w:rsid w:val="00F76FDA"/>
    <w:rsid w:val="00F770F3"/>
    <w:rsid w:val="00F77DB9"/>
    <w:rsid w:val="00F8095A"/>
    <w:rsid w:val="00F812CA"/>
    <w:rsid w:val="00F816DC"/>
    <w:rsid w:val="00F81DFF"/>
    <w:rsid w:val="00F82ED5"/>
    <w:rsid w:val="00F835CC"/>
    <w:rsid w:val="00F84A2C"/>
    <w:rsid w:val="00F84E6F"/>
    <w:rsid w:val="00F853AF"/>
    <w:rsid w:val="00F85AA9"/>
    <w:rsid w:val="00F863E3"/>
    <w:rsid w:val="00F87C86"/>
    <w:rsid w:val="00F87EFD"/>
    <w:rsid w:val="00F91A57"/>
    <w:rsid w:val="00F91C69"/>
    <w:rsid w:val="00F932BA"/>
    <w:rsid w:val="00F95F05"/>
    <w:rsid w:val="00F96A34"/>
    <w:rsid w:val="00F9796F"/>
    <w:rsid w:val="00F9797A"/>
    <w:rsid w:val="00FA0204"/>
    <w:rsid w:val="00FA062B"/>
    <w:rsid w:val="00FA18C9"/>
    <w:rsid w:val="00FA1A15"/>
    <w:rsid w:val="00FA1CCC"/>
    <w:rsid w:val="00FA207A"/>
    <w:rsid w:val="00FA2CD8"/>
    <w:rsid w:val="00FA2FCC"/>
    <w:rsid w:val="00FA3345"/>
    <w:rsid w:val="00FA42AA"/>
    <w:rsid w:val="00FA44FD"/>
    <w:rsid w:val="00FA475E"/>
    <w:rsid w:val="00FA4DBD"/>
    <w:rsid w:val="00FA4F4B"/>
    <w:rsid w:val="00FA5BBA"/>
    <w:rsid w:val="00FA5D27"/>
    <w:rsid w:val="00FA5D5F"/>
    <w:rsid w:val="00FA62B7"/>
    <w:rsid w:val="00FA6CC8"/>
    <w:rsid w:val="00FA7816"/>
    <w:rsid w:val="00FB0760"/>
    <w:rsid w:val="00FB1394"/>
    <w:rsid w:val="00FB1A25"/>
    <w:rsid w:val="00FB292E"/>
    <w:rsid w:val="00FB2B15"/>
    <w:rsid w:val="00FB2D92"/>
    <w:rsid w:val="00FB2E2E"/>
    <w:rsid w:val="00FB389D"/>
    <w:rsid w:val="00FB3A2B"/>
    <w:rsid w:val="00FB4387"/>
    <w:rsid w:val="00FB4E1E"/>
    <w:rsid w:val="00FB5323"/>
    <w:rsid w:val="00FB5CC4"/>
    <w:rsid w:val="00FB6157"/>
    <w:rsid w:val="00FB645E"/>
    <w:rsid w:val="00FB66A6"/>
    <w:rsid w:val="00FB6DB6"/>
    <w:rsid w:val="00FB70C0"/>
    <w:rsid w:val="00FB756F"/>
    <w:rsid w:val="00FC1211"/>
    <w:rsid w:val="00FC1E3B"/>
    <w:rsid w:val="00FC22A7"/>
    <w:rsid w:val="00FC2314"/>
    <w:rsid w:val="00FC2AB2"/>
    <w:rsid w:val="00FC31D0"/>
    <w:rsid w:val="00FC3455"/>
    <w:rsid w:val="00FC36C6"/>
    <w:rsid w:val="00FC3B05"/>
    <w:rsid w:val="00FC3BA2"/>
    <w:rsid w:val="00FC5741"/>
    <w:rsid w:val="00FC59D1"/>
    <w:rsid w:val="00FC61CB"/>
    <w:rsid w:val="00FC61FA"/>
    <w:rsid w:val="00FC705C"/>
    <w:rsid w:val="00FC71B9"/>
    <w:rsid w:val="00FD08EB"/>
    <w:rsid w:val="00FD123D"/>
    <w:rsid w:val="00FD1D7D"/>
    <w:rsid w:val="00FD4874"/>
    <w:rsid w:val="00FD4FBF"/>
    <w:rsid w:val="00FD5073"/>
    <w:rsid w:val="00FD638C"/>
    <w:rsid w:val="00FD6499"/>
    <w:rsid w:val="00FE165D"/>
    <w:rsid w:val="00FE4BAC"/>
    <w:rsid w:val="00FE60D2"/>
    <w:rsid w:val="00FE71D1"/>
    <w:rsid w:val="00FE7255"/>
    <w:rsid w:val="00FE75F3"/>
    <w:rsid w:val="00FE7777"/>
    <w:rsid w:val="00FE78ED"/>
    <w:rsid w:val="00FF024B"/>
    <w:rsid w:val="00FF03D3"/>
    <w:rsid w:val="00FF07B7"/>
    <w:rsid w:val="00FF09CD"/>
    <w:rsid w:val="00FF0A10"/>
    <w:rsid w:val="00FF0D76"/>
    <w:rsid w:val="00FF0E7B"/>
    <w:rsid w:val="00FF199F"/>
    <w:rsid w:val="00FF2352"/>
    <w:rsid w:val="00FF2372"/>
    <w:rsid w:val="00FF2941"/>
    <w:rsid w:val="00FF3BBE"/>
    <w:rsid w:val="00FF40B7"/>
    <w:rsid w:val="00FF4660"/>
    <w:rsid w:val="00FF5778"/>
    <w:rsid w:val="00FF63AE"/>
    <w:rsid w:val="00FF6E9D"/>
    <w:rsid w:val="00FF75FB"/>
    <w:rsid w:val="00FF797A"/>
    <w:rsid w:val="00FF7A1A"/>
    <w:rsid w:val="00FF7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FBFE1"/>
  <w15:docId w15:val="{179AEC8E-EE9C-4AFC-B7F9-6783C319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nhideWhenUsed="1"/>
    <w:lsdException w:name="toc 5" w:semiHidden="1" w:uiPriority="0" w:unhideWhenUsed="1"/>
    <w:lsdException w:name="toc 6" w:semiHidden="1" w:unhideWhenUsed="1"/>
    <w:lsdException w:name="toc 7" w:semiHidden="1" w:unhideWhenUsed="1"/>
    <w:lsdException w:name="toc 8" w:semiHidden="1"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22F3C"/>
    <w:pPr>
      <w:tabs>
        <w:tab w:val="left" w:pos="567"/>
        <w:tab w:val="left" w:pos="1134"/>
        <w:tab w:val="left" w:pos="1701"/>
        <w:tab w:val="left" w:pos="2268"/>
      </w:tabs>
      <w:spacing w:after="0" w:line="240" w:lineRule="auto"/>
      <w:jc w:val="both"/>
    </w:pPr>
    <w:rPr>
      <w:rFonts w:ascii="Times New Roman" w:eastAsia="宋体" w:hAnsi="Times New Roman" w:cs="Times New Roman"/>
      <w:kern w:val="0"/>
      <w:lang w:val="en-US"/>
    </w:rPr>
  </w:style>
  <w:style w:type="paragraph" w:styleId="1">
    <w:name w:val="heading 1"/>
    <w:basedOn w:val="a0"/>
    <w:next w:val="2"/>
    <w:link w:val="10"/>
    <w:uiPriority w:val="9"/>
    <w:qFormat/>
    <w:rsid w:val="00D22F3C"/>
    <w:pPr>
      <w:keepNext/>
      <w:keepLines/>
      <w:numPr>
        <w:numId w:val="9"/>
      </w:numPr>
      <w:tabs>
        <w:tab w:val="clear" w:pos="567"/>
      </w:tabs>
      <w:spacing w:before="240" w:after="120"/>
      <w:jc w:val="left"/>
      <w:outlineLvl w:val="0"/>
    </w:pPr>
    <w:rPr>
      <w:rFonts w:eastAsiaTheme="majorEastAsia" w:cstheme="majorBidi"/>
      <w:b/>
      <w:bCs/>
      <w:kern w:val="2"/>
      <w:sz w:val="28"/>
      <w:szCs w:val="32"/>
      <w:lang w:val="en-CA"/>
    </w:rPr>
  </w:style>
  <w:style w:type="paragraph" w:styleId="2">
    <w:name w:val="heading 2"/>
    <w:basedOn w:val="a0"/>
    <w:next w:val="CBDNormalNumber"/>
    <w:link w:val="20"/>
    <w:uiPriority w:val="9"/>
    <w:qFormat/>
    <w:rsid w:val="00D22F3C"/>
    <w:pPr>
      <w:keepNext/>
      <w:keepLines/>
      <w:numPr>
        <w:ilvl w:val="1"/>
        <w:numId w:val="9"/>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0"/>
    <w:next w:val="CBDNormalNumber"/>
    <w:link w:val="30"/>
    <w:uiPriority w:val="9"/>
    <w:qFormat/>
    <w:rsid w:val="00D22F3C"/>
    <w:pPr>
      <w:keepNext/>
      <w:keepLines/>
      <w:numPr>
        <w:ilvl w:val="2"/>
        <w:numId w:val="9"/>
      </w:numPr>
      <w:tabs>
        <w:tab w:val="clear" w:pos="567"/>
      </w:tabs>
      <w:spacing w:before="120" w:after="120"/>
      <w:jc w:val="left"/>
      <w:outlineLvl w:val="2"/>
    </w:pPr>
    <w:rPr>
      <w:rFonts w:eastAsiaTheme="majorEastAsia"/>
      <w:b/>
      <w:bCs/>
    </w:rPr>
  </w:style>
  <w:style w:type="paragraph" w:styleId="4">
    <w:name w:val="heading 4"/>
    <w:basedOn w:val="a0"/>
    <w:next w:val="CBDNormalNumber"/>
    <w:link w:val="40"/>
    <w:uiPriority w:val="9"/>
    <w:qFormat/>
    <w:rsid w:val="00D22F3C"/>
    <w:pPr>
      <w:keepNext/>
      <w:numPr>
        <w:ilvl w:val="3"/>
        <w:numId w:val="9"/>
      </w:numPr>
      <w:tabs>
        <w:tab w:val="clear" w:pos="567"/>
      </w:tabs>
      <w:spacing w:before="120" w:after="120"/>
      <w:jc w:val="left"/>
      <w:outlineLvl w:val="3"/>
    </w:pPr>
    <w:rPr>
      <w:rFonts w:eastAsiaTheme="majorEastAsia"/>
      <w:b/>
      <w:bCs/>
    </w:rPr>
  </w:style>
  <w:style w:type="paragraph" w:styleId="5">
    <w:name w:val="heading 5"/>
    <w:aliases w:val="Heading 5 - GTI"/>
    <w:basedOn w:val="a0"/>
    <w:next w:val="a0"/>
    <w:link w:val="50"/>
    <w:uiPriority w:val="9"/>
    <w:qFormat/>
    <w:rsid w:val="00D22F3C"/>
    <w:pPr>
      <w:keepNext/>
      <w:numPr>
        <w:ilvl w:val="4"/>
        <w:numId w:val="9"/>
      </w:numPr>
      <w:spacing w:before="120" w:after="120"/>
      <w:jc w:val="left"/>
      <w:outlineLvl w:val="4"/>
    </w:pPr>
    <w:rPr>
      <w:rFonts w:eastAsiaTheme="majorEastAsia"/>
      <w:i/>
      <w:iCs/>
    </w:rPr>
  </w:style>
  <w:style w:type="paragraph" w:styleId="6">
    <w:name w:val="heading 6"/>
    <w:basedOn w:val="a0"/>
    <w:next w:val="a0"/>
    <w:link w:val="60"/>
    <w:qFormat/>
    <w:rsid w:val="00D22F3C"/>
    <w:pPr>
      <w:keepNext/>
      <w:keepLines/>
      <w:numPr>
        <w:ilvl w:val="5"/>
        <w:numId w:val="10"/>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0"/>
    <w:next w:val="a0"/>
    <w:link w:val="70"/>
    <w:qFormat/>
    <w:rsid w:val="00D22F3C"/>
    <w:pPr>
      <w:keepNext/>
      <w:keepLines/>
      <w:widowControl w:val="0"/>
      <w:numPr>
        <w:ilvl w:val="6"/>
        <w:numId w:val="10"/>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0"/>
    <w:next w:val="a0"/>
    <w:link w:val="80"/>
    <w:qFormat/>
    <w:rsid w:val="00D22F3C"/>
    <w:pPr>
      <w:keepNext/>
      <w:keepLines/>
      <w:widowControl w:val="0"/>
      <w:numPr>
        <w:ilvl w:val="7"/>
        <w:numId w:val="10"/>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0"/>
    <w:next w:val="a0"/>
    <w:link w:val="90"/>
    <w:qFormat/>
    <w:rsid w:val="00D22F3C"/>
    <w:pPr>
      <w:keepNext/>
      <w:widowControl w:val="0"/>
      <w:numPr>
        <w:ilvl w:val="8"/>
        <w:numId w:val="10"/>
      </w:numPr>
      <w:suppressAutoHyphens/>
      <w:jc w:val="left"/>
      <w:outlineLvl w:val="8"/>
    </w:pPr>
    <w:rPr>
      <w:snapToGrid w:val="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Item">
    <w:name w:val="Item"/>
    <w:basedOn w:val="a0"/>
    <w:qFormat/>
    <w:rsid w:val="00D22F3C"/>
    <w:pPr>
      <w:suppressLineNumbers/>
      <w:suppressAutoHyphens/>
      <w:spacing w:before="240" w:after="120"/>
      <w:jc w:val="left"/>
    </w:pPr>
    <w:rPr>
      <w:rFonts w:eastAsia="Times New Roman"/>
      <w:b/>
      <w:iCs/>
      <w:snapToGrid w:val="0"/>
      <w:kern w:val="22"/>
      <w:sz w:val="24"/>
      <w:lang w:val="en-GB"/>
    </w:rPr>
  </w:style>
  <w:style w:type="paragraph" w:styleId="a4">
    <w:name w:val="Body Text"/>
    <w:aliases w:val=" Car"/>
    <w:basedOn w:val="a0"/>
    <w:link w:val="a5"/>
    <w:uiPriority w:val="99"/>
    <w:unhideWhenUsed/>
    <w:rsid w:val="00D22F3C"/>
    <w:pPr>
      <w:spacing w:after="120" w:line="259" w:lineRule="auto"/>
      <w:jc w:val="left"/>
    </w:pPr>
    <w:rPr>
      <w:rFonts w:asciiTheme="minorHAnsi" w:eastAsiaTheme="minorHAnsi" w:hAnsiTheme="minorHAnsi" w:cstheme="minorBidi"/>
      <w:kern w:val="2"/>
      <w:lang w:val="en-CA"/>
    </w:rPr>
  </w:style>
  <w:style w:type="character" w:customStyle="1" w:styleId="a5">
    <w:name w:val="正文文本 字符"/>
    <w:aliases w:val=" Car 字符"/>
    <w:basedOn w:val="a1"/>
    <w:link w:val="a4"/>
    <w:uiPriority w:val="99"/>
    <w:rsid w:val="00D22F3C"/>
  </w:style>
  <w:style w:type="paragraph" w:styleId="a6">
    <w:name w:val="Title"/>
    <w:basedOn w:val="a0"/>
    <w:next w:val="a0"/>
    <w:link w:val="a7"/>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a7">
    <w:name w:val="标题 字符"/>
    <w:basedOn w:val="a1"/>
    <w:link w:val="a6"/>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标题 1 字符"/>
    <w:basedOn w:val="a1"/>
    <w:link w:val="1"/>
    <w:uiPriority w:val="9"/>
    <w:rsid w:val="00D22F3C"/>
    <w:rPr>
      <w:rFonts w:ascii="Times New Roman" w:eastAsiaTheme="majorEastAsia" w:hAnsi="Times New Roman" w:cstheme="majorBidi"/>
      <w:b/>
      <w:bCs/>
      <w:sz w:val="28"/>
      <w:szCs w:val="32"/>
    </w:rPr>
  </w:style>
  <w:style w:type="paragraph" w:customStyle="1" w:styleId="Cornernotation">
    <w:name w:val="Corner notation"/>
    <w:basedOn w:val="a0"/>
    <w:rsid w:val="00202BFD"/>
    <w:pPr>
      <w:ind w:right="3119"/>
      <w:jc w:val="left"/>
    </w:pPr>
    <w:rPr>
      <w:b/>
      <w:sz w:val="24"/>
    </w:rPr>
  </w:style>
  <w:style w:type="table" w:customStyle="1" w:styleId="TableGrid1">
    <w:name w:val="Table Grid1"/>
    <w:basedOn w:val="a2"/>
    <w:next w:val="a8"/>
    <w:uiPriority w:val="59"/>
    <w:rsid w:val="00A96B21"/>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2"/>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a9">
    <w:name w:val="footnote text"/>
    <w:aliases w:val="Geneva 9,Font: Geneva 9,Boston 10,f,ft,Fotnotstext Char,ft Char,single space,footnote text,FOOTNOTES,ADB,single space1,footnote text1,FOOTNOTES1,fn1,ADB1,single space2,footnote text2,FOOTNOTES2,fn2,ADB2,single space3,footnote text3,fn3,fn"/>
    <w:basedOn w:val="a0"/>
    <w:link w:val="aa"/>
    <w:uiPriority w:val="99"/>
    <w:unhideWhenUsed/>
    <w:qFormat/>
    <w:rsid w:val="00D22F3C"/>
    <w:pPr>
      <w:jc w:val="left"/>
    </w:pPr>
    <w:rPr>
      <w:sz w:val="18"/>
      <w:szCs w:val="20"/>
    </w:rPr>
  </w:style>
  <w:style w:type="character" w:customStyle="1" w:styleId="aa">
    <w:name w:val="脚注文本 字符"/>
    <w:aliases w:val="Geneva 9 字符,Font: Geneva 9 字符,Boston 10 字符,f 字符,ft 字符,Fotnotstext Char 字符,ft Char 字符,single space 字符,footnote text 字符,FOOTNOTES 字符,ADB 字符,single space1 字符,footnote text1 字符,FOOTNOTES1 字符,fn1 字符,ADB1 字符,single space2 字符,footnote text2 字符,fn2 字符"/>
    <w:basedOn w:val="a1"/>
    <w:link w:val="a9"/>
    <w:uiPriority w:val="99"/>
    <w:qFormat/>
    <w:rsid w:val="00D22F3C"/>
    <w:rPr>
      <w:rFonts w:ascii="Times New Roman" w:eastAsia="宋体" w:hAnsi="Times New Roman" w:cs="Times New Roman"/>
      <w:kern w:val="0"/>
      <w:sz w:val="18"/>
      <w:szCs w:val="20"/>
      <w:lang w:val="en-US"/>
    </w:rPr>
  </w:style>
  <w:style w:type="character" w:styleId="ab">
    <w:name w:val="footnote reference"/>
    <w:aliases w:val="number,Footnote Reference Superscript,-E Fußnotenzeichen,(Diplomarbeit FZ),(Diplomarbeit FZ)1,(Diplomarbeit FZ)2,(Diplomarbeit FZ)3,(Diplomarbeit FZ)4,(Diplomarbeit FZ)5,(Diplomarbeit FZ)6,(Diplomarbeit FZ)7,(Diplomarbeit FZ)8,16 Poin"/>
    <w:basedOn w:val="a1"/>
    <w:link w:val="BVIfnrChar"/>
    <w:uiPriority w:val="99"/>
    <w:unhideWhenUsed/>
    <w:qFormat/>
    <w:rsid w:val="001A3875"/>
    <w:rPr>
      <w:vertAlign w:val="superscript"/>
    </w:rPr>
  </w:style>
  <w:style w:type="paragraph" w:customStyle="1" w:styleId="Footnote">
    <w:name w:val="Footnote"/>
    <w:basedOn w:val="a9"/>
    <w:qFormat/>
    <w:rsid w:val="00D22F3C"/>
    <w:rPr>
      <w:szCs w:val="18"/>
      <w:lang w:val="en-CA"/>
    </w:rPr>
  </w:style>
  <w:style w:type="paragraph" w:customStyle="1" w:styleId="Cornernotation-Item">
    <w:name w:val="Corner notation - Item"/>
    <w:basedOn w:val="Venuedate"/>
    <w:qFormat/>
    <w:rsid w:val="00A96B21"/>
    <w:rPr>
      <w:b/>
    </w:rPr>
  </w:style>
  <w:style w:type="paragraph" w:styleId="ac">
    <w:name w:val="Subtitle"/>
    <w:basedOn w:val="a0"/>
    <w:next w:val="a0"/>
    <w:link w:val="ad"/>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d">
    <w:name w:val="副标题 字符"/>
    <w:basedOn w:val="a1"/>
    <w:link w:val="ac"/>
    <w:uiPriority w:val="11"/>
    <w:rsid w:val="00A96B21"/>
    <w:rPr>
      <w:rFonts w:ascii="Times New Roman Bold" w:eastAsiaTheme="minorEastAsia" w:hAnsi="Times New Roman Bold"/>
      <w:b/>
      <w:color w:val="5A5A5A" w:themeColor="text1" w:themeTint="A5"/>
      <w:kern w:val="0"/>
      <w:lang w:val="en-US"/>
    </w:rPr>
  </w:style>
  <w:style w:type="paragraph" w:customStyle="1" w:styleId="Para1">
    <w:name w:val="Para 1"/>
    <w:basedOn w:val="a0"/>
    <w:qFormat/>
    <w:rsid w:val="007A7247"/>
    <w:pPr>
      <w:numPr>
        <w:numId w:val="1"/>
      </w:numPr>
      <w:spacing w:before="120" w:after="120"/>
    </w:pPr>
    <w:rPr>
      <w:lang w:val="en-CA"/>
    </w:rPr>
  </w:style>
  <w:style w:type="character" w:customStyle="1" w:styleId="20">
    <w:name w:val="标题 2 字符"/>
    <w:basedOn w:val="a1"/>
    <w:link w:val="2"/>
    <w:uiPriority w:val="9"/>
    <w:rsid w:val="00D22F3C"/>
    <w:rPr>
      <w:rFonts w:ascii="Times New Roman Bold" w:eastAsiaTheme="majorEastAsia" w:hAnsi="Times New Roman Bold" w:cstheme="majorBidi"/>
      <w:b/>
      <w:kern w:val="0"/>
      <w:sz w:val="24"/>
      <w:szCs w:val="26"/>
      <w:lang w:val="en-US"/>
    </w:rPr>
  </w:style>
  <w:style w:type="character" w:styleId="ae">
    <w:name w:val="Placeholder Text"/>
    <w:basedOn w:val="a1"/>
    <w:uiPriority w:val="99"/>
    <w:rsid w:val="00995DDC"/>
    <w:rPr>
      <w:color w:val="808080"/>
    </w:rPr>
  </w:style>
  <w:style w:type="paragraph" w:styleId="af">
    <w:name w:val="footer"/>
    <w:basedOn w:val="a0"/>
    <w:link w:val="af0"/>
    <w:uiPriority w:val="99"/>
    <w:rsid w:val="00D22F3C"/>
    <w:pPr>
      <w:tabs>
        <w:tab w:val="center" w:pos="4680"/>
        <w:tab w:val="right" w:pos="9360"/>
      </w:tabs>
    </w:pPr>
    <w:rPr>
      <w:sz w:val="20"/>
    </w:rPr>
  </w:style>
  <w:style w:type="character" w:customStyle="1" w:styleId="af0">
    <w:name w:val="页脚 字符"/>
    <w:basedOn w:val="a1"/>
    <w:link w:val="af"/>
    <w:uiPriority w:val="99"/>
    <w:rsid w:val="00D22F3C"/>
    <w:rPr>
      <w:rFonts w:ascii="Times New Roman" w:eastAsia="宋体" w:hAnsi="Times New Roman" w:cs="Times New Roman"/>
      <w:kern w:val="0"/>
      <w:sz w:val="20"/>
      <w:lang w:val="en-US"/>
    </w:rPr>
  </w:style>
  <w:style w:type="character" w:customStyle="1" w:styleId="30">
    <w:name w:val="标题 3 字符"/>
    <w:basedOn w:val="a1"/>
    <w:link w:val="3"/>
    <w:uiPriority w:val="9"/>
    <w:rsid w:val="00D22F3C"/>
    <w:rPr>
      <w:rFonts w:ascii="Times New Roman" w:eastAsiaTheme="majorEastAsia" w:hAnsi="Times New Roman" w:cs="Times New Roman"/>
      <w:b/>
      <w:bCs/>
      <w:kern w:val="0"/>
      <w:lang w:val="en-US"/>
    </w:rPr>
  </w:style>
  <w:style w:type="paragraph" w:customStyle="1" w:styleId="Para2">
    <w:name w:val="Para 2"/>
    <w:qFormat/>
    <w:rsid w:val="004E26AC"/>
    <w:pPr>
      <w:tabs>
        <w:tab w:val="left" w:pos="1701"/>
      </w:tabs>
      <w:spacing w:before="120" w:after="120" w:line="240" w:lineRule="auto"/>
      <w:ind w:left="567" w:firstLine="567"/>
      <w:jc w:val="both"/>
    </w:pPr>
    <w:rPr>
      <w:rFonts w:ascii="Times New Roman" w:eastAsia="Times New Roman" w:hAnsi="Times New Roman" w:cs="Times New Roman"/>
      <w:kern w:val="0"/>
      <w:szCs w:val="24"/>
    </w:rPr>
  </w:style>
  <w:style w:type="paragraph" w:customStyle="1" w:styleId="Annex">
    <w:name w:val="Annex"/>
    <w:basedOn w:val="a0"/>
    <w:qFormat/>
    <w:rsid w:val="00D22F3C"/>
    <w:pPr>
      <w:spacing w:after="240"/>
    </w:pPr>
    <w:rPr>
      <w:b/>
      <w:sz w:val="28"/>
    </w:rPr>
  </w:style>
  <w:style w:type="paragraph" w:customStyle="1" w:styleId="Para30">
    <w:name w:val="Para 3"/>
    <w:basedOn w:val="a0"/>
    <w:qFormat/>
    <w:rsid w:val="002B00CA"/>
    <w:pPr>
      <w:numPr>
        <w:numId w:val="3"/>
      </w:numPr>
      <w:spacing w:before="120" w:after="120"/>
      <w:ind w:left="1134" w:firstLine="0"/>
    </w:pPr>
  </w:style>
  <w:style w:type="character" w:customStyle="1" w:styleId="40">
    <w:name w:val="标题 4 字符"/>
    <w:basedOn w:val="a1"/>
    <w:link w:val="4"/>
    <w:uiPriority w:val="9"/>
    <w:rsid w:val="00D22F3C"/>
    <w:rPr>
      <w:rFonts w:ascii="Times New Roman" w:eastAsiaTheme="majorEastAsia" w:hAnsi="Times New Roman" w:cs="Times New Roman"/>
      <w:b/>
      <w:bCs/>
      <w:kern w:val="0"/>
      <w:lang w:val="en-US"/>
    </w:rPr>
  </w:style>
  <w:style w:type="character" w:customStyle="1" w:styleId="50">
    <w:name w:val="标题 5 字符"/>
    <w:aliases w:val="Heading 5 - GTI 字符"/>
    <w:basedOn w:val="a1"/>
    <w:link w:val="5"/>
    <w:uiPriority w:val="9"/>
    <w:rsid w:val="00D22F3C"/>
    <w:rPr>
      <w:rFonts w:ascii="Times New Roman" w:eastAsiaTheme="majorEastAsia" w:hAnsi="Times New Roman" w:cs="Times New Roman"/>
      <w:i/>
      <w:iCs/>
      <w:kern w:val="0"/>
      <w:lang w:val="en-US"/>
    </w:rPr>
  </w:style>
  <w:style w:type="character" w:styleId="af1">
    <w:name w:val="annotation reference"/>
    <w:basedOn w:val="a1"/>
    <w:uiPriority w:val="99"/>
    <w:unhideWhenUsed/>
    <w:rsid w:val="00D22F3C"/>
    <w:rPr>
      <w:sz w:val="16"/>
      <w:szCs w:val="16"/>
    </w:rPr>
  </w:style>
  <w:style w:type="paragraph" w:styleId="af2">
    <w:name w:val="annotation text"/>
    <w:basedOn w:val="a0"/>
    <w:link w:val="af3"/>
    <w:uiPriority w:val="99"/>
    <w:qFormat/>
    <w:rsid w:val="00D22F3C"/>
    <w:rPr>
      <w:sz w:val="20"/>
      <w:szCs w:val="20"/>
    </w:rPr>
  </w:style>
  <w:style w:type="character" w:customStyle="1" w:styleId="af3">
    <w:name w:val="批注文字 字符"/>
    <w:basedOn w:val="a1"/>
    <w:link w:val="af2"/>
    <w:uiPriority w:val="99"/>
    <w:qFormat/>
    <w:rsid w:val="00D22F3C"/>
    <w:rPr>
      <w:rFonts w:ascii="Times New Roman" w:eastAsia="宋体" w:hAnsi="Times New Roman" w:cs="Times New Roman"/>
      <w:kern w:val="0"/>
      <w:sz w:val="20"/>
      <w:szCs w:val="20"/>
      <w:lang w:val="en-US"/>
    </w:rPr>
  </w:style>
  <w:style w:type="paragraph" w:styleId="af4">
    <w:name w:val="annotation subject"/>
    <w:basedOn w:val="af2"/>
    <w:next w:val="af2"/>
    <w:link w:val="af5"/>
    <w:uiPriority w:val="99"/>
    <w:semiHidden/>
    <w:unhideWhenUsed/>
    <w:rsid w:val="00D22F3C"/>
    <w:rPr>
      <w:b/>
      <w:bCs/>
    </w:rPr>
  </w:style>
  <w:style w:type="character" w:customStyle="1" w:styleId="af5">
    <w:name w:val="批注主题 字符"/>
    <w:basedOn w:val="af3"/>
    <w:link w:val="af4"/>
    <w:uiPriority w:val="99"/>
    <w:semiHidden/>
    <w:rsid w:val="00D22F3C"/>
    <w:rPr>
      <w:rFonts w:ascii="Times New Roman" w:eastAsia="宋体" w:hAnsi="Times New Roman" w:cs="Times New Roman"/>
      <w:b/>
      <w:bCs/>
      <w:kern w:val="0"/>
      <w:sz w:val="20"/>
      <w:szCs w:val="20"/>
      <w:lang w:val="en-US"/>
    </w:rPr>
  </w:style>
  <w:style w:type="paragraph" w:styleId="af6">
    <w:name w:val="Revision"/>
    <w:hidden/>
    <w:uiPriority w:val="99"/>
    <w:semiHidden/>
    <w:rsid w:val="006D29BB"/>
    <w:pPr>
      <w:spacing w:after="0" w:line="240" w:lineRule="auto"/>
    </w:pPr>
    <w:rPr>
      <w:rFonts w:ascii="Times New Roman" w:eastAsia="Times New Roman" w:hAnsi="Times New Roman" w:cs="Times New Roman"/>
      <w:kern w:val="0"/>
      <w:szCs w:val="24"/>
      <w:lang w:val="en-GB"/>
    </w:rPr>
  </w:style>
  <w:style w:type="character" w:styleId="af7">
    <w:name w:val="page number"/>
    <w:rsid w:val="00557370"/>
    <w:rPr>
      <w:rFonts w:ascii="Times New Roman" w:hAnsi="Times New Roman"/>
      <w:sz w:val="22"/>
    </w:rPr>
  </w:style>
  <w:style w:type="paragraph" w:customStyle="1" w:styleId="Para3">
    <w:name w:val="Para3"/>
    <w:basedOn w:val="a0"/>
    <w:uiPriority w:val="99"/>
    <w:rsid w:val="00557370"/>
    <w:pPr>
      <w:numPr>
        <w:ilvl w:val="2"/>
        <w:numId w:val="5"/>
      </w:numPr>
      <w:tabs>
        <w:tab w:val="left" w:pos="1980"/>
      </w:tabs>
      <w:spacing w:before="80" w:after="80"/>
      <w:jc w:val="left"/>
    </w:pPr>
    <w:rPr>
      <w:sz w:val="24"/>
      <w:szCs w:val="20"/>
      <w:lang w:val="en-CA"/>
    </w:rPr>
  </w:style>
  <w:style w:type="paragraph" w:customStyle="1" w:styleId="meetingname">
    <w:name w:val="meeting name"/>
    <w:basedOn w:val="Cornernotation"/>
    <w:qFormat/>
    <w:rsid w:val="00557370"/>
    <w:pPr>
      <w:ind w:left="170" w:hanging="170"/>
    </w:pPr>
    <w:rPr>
      <w:rFonts w:eastAsia="Malgun Gothic"/>
      <w:b w:val="0"/>
      <w:caps/>
      <w:snapToGrid w:val="0"/>
      <w:lang w:val="en-CA"/>
    </w:rPr>
  </w:style>
  <w:style w:type="paragraph" w:customStyle="1" w:styleId="StylePara1Before0pt">
    <w:name w:val="Style Para1 + Before:  0 pt"/>
    <w:basedOn w:val="a0"/>
    <w:rsid w:val="004E26AC"/>
    <w:pPr>
      <w:numPr>
        <w:numId w:val="4"/>
      </w:numPr>
      <w:tabs>
        <w:tab w:val="clear" w:pos="1080"/>
      </w:tabs>
      <w:spacing w:before="120" w:after="120"/>
      <w:ind w:left="927"/>
      <w:jc w:val="left"/>
    </w:pPr>
    <w:rPr>
      <w:snapToGrid w:val="0"/>
      <w:sz w:val="24"/>
      <w:szCs w:val="20"/>
      <w:lang w:val="en-CA"/>
    </w:rPr>
  </w:style>
  <w:style w:type="paragraph" w:styleId="TOC9">
    <w:name w:val="toc 9"/>
    <w:basedOn w:val="a0"/>
    <w:next w:val="a0"/>
    <w:autoRedefine/>
    <w:unhideWhenUsed/>
    <w:rsid w:val="001A3875"/>
    <w:pPr>
      <w:tabs>
        <w:tab w:val="clear" w:pos="567"/>
        <w:tab w:val="clear" w:pos="1134"/>
        <w:tab w:val="clear" w:pos="1701"/>
        <w:tab w:val="clear" w:pos="2268"/>
        <w:tab w:val="num" w:pos="1440"/>
      </w:tabs>
      <w:spacing w:before="120" w:after="120"/>
      <w:ind w:left="1440" w:hanging="360"/>
      <w:jc w:val="left"/>
    </w:pPr>
    <w:rPr>
      <w:rFonts w:eastAsia="Times New Roman"/>
      <w:szCs w:val="24"/>
      <w:lang w:val="en-GB"/>
    </w:rPr>
  </w:style>
  <w:style w:type="paragraph" w:customStyle="1" w:styleId="paragraph">
    <w:name w:val="paragraph"/>
    <w:basedOn w:val="a0"/>
    <w:uiPriority w:val="99"/>
    <w:rsid w:val="00557370"/>
    <w:pPr>
      <w:spacing w:before="100" w:beforeAutospacing="1" w:after="100" w:afterAutospacing="1"/>
      <w:jc w:val="left"/>
    </w:pPr>
    <w:rPr>
      <w:sz w:val="24"/>
      <w:lang w:eastAsia="zh-CN"/>
    </w:rPr>
  </w:style>
  <w:style w:type="character" w:styleId="af8">
    <w:name w:val="Hyperlink"/>
    <w:basedOn w:val="a1"/>
    <w:uiPriority w:val="99"/>
    <w:unhideWhenUsed/>
    <w:rsid w:val="00D22F3C"/>
    <w:rPr>
      <w:rFonts w:ascii="Times New Roman" w:hAnsi="Times New Roman"/>
      <w:color w:val="0563C1" w:themeColor="hyperlink"/>
      <w:u w:val="single"/>
    </w:rPr>
  </w:style>
  <w:style w:type="character" w:customStyle="1" w:styleId="UnresolvedMention1">
    <w:name w:val="Unresolved Mention1"/>
    <w:basedOn w:val="a1"/>
    <w:uiPriority w:val="99"/>
    <w:semiHidden/>
    <w:unhideWhenUsed/>
    <w:rsid w:val="00C664D3"/>
    <w:rPr>
      <w:color w:val="605E5C"/>
      <w:shd w:val="clear" w:color="auto" w:fill="E1DFDD"/>
    </w:rPr>
  </w:style>
  <w:style w:type="character" w:styleId="af9">
    <w:name w:val="FollowedHyperlink"/>
    <w:aliases w:val="Body Text Char1"/>
    <w:basedOn w:val="a1"/>
    <w:uiPriority w:val="99"/>
    <w:unhideWhenUsed/>
    <w:rsid w:val="00051B37"/>
    <w:rPr>
      <w:color w:val="954F72" w:themeColor="followedHyperlink"/>
      <w:u w:val="single"/>
    </w:rPr>
  </w:style>
  <w:style w:type="paragraph" w:styleId="afa">
    <w:name w:val="Body Text Indent"/>
    <w:basedOn w:val="a0"/>
    <w:link w:val="afb"/>
    <w:unhideWhenUsed/>
    <w:rsid w:val="00435E81"/>
    <w:pPr>
      <w:spacing w:after="120"/>
      <w:ind w:left="360"/>
    </w:pPr>
  </w:style>
  <w:style w:type="character" w:customStyle="1" w:styleId="afb">
    <w:name w:val="正文文本缩进 字符"/>
    <w:basedOn w:val="a1"/>
    <w:link w:val="afa"/>
    <w:rsid w:val="00435E81"/>
    <w:rPr>
      <w:rFonts w:ascii="Times New Roman" w:eastAsia="Times New Roman" w:hAnsi="Times New Roman" w:cs="Times New Roman"/>
      <w:kern w:val="0"/>
      <w:szCs w:val="24"/>
      <w:lang w:val="en-GB"/>
    </w:rPr>
  </w:style>
  <w:style w:type="paragraph" w:customStyle="1" w:styleId="CBD-Decision">
    <w:name w:val="CBD-Decision"/>
    <w:basedOn w:val="a6"/>
    <w:qFormat/>
    <w:rsid w:val="001A3875"/>
    <w:pPr>
      <w:tabs>
        <w:tab w:val="clear" w:pos="567"/>
        <w:tab w:val="clear" w:pos="1134"/>
        <w:tab w:val="clear" w:pos="1701"/>
        <w:tab w:val="clear" w:pos="2268"/>
      </w:tabs>
      <w:ind w:left="1418" w:hanging="851"/>
      <w:jc w:val="left"/>
      <w:outlineLvl w:val="1"/>
    </w:pPr>
    <w:rPr>
      <w:lang w:val="en-GB"/>
    </w:rPr>
  </w:style>
  <w:style w:type="paragraph" w:customStyle="1" w:styleId="Para10">
    <w:name w:val="Para1"/>
    <w:basedOn w:val="a0"/>
    <w:link w:val="Para1Char"/>
    <w:uiPriority w:val="99"/>
    <w:qFormat/>
    <w:rsid w:val="00F853AF"/>
    <w:pPr>
      <w:spacing w:before="120" w:after="120"/>
    </w:pPr>
    <w:rPr>
      <w:snapToGrid w:val="0"/>
      <w:szCs w:val="18"/>
    </w:rPr>
  </w:style>
  <w:style w:type="character" w:customStyle="1" w:styleId="Para1Char">
    <w:name w:val="Para1 Char"/>
    <w:link w:val="Para10"/>
    <w:qFormat/>
    <w:locked/>
    <w:rsid w:val="00F853AF"/>
    <w:rPr>
      <w:rFonts w:ascii="Times New Roman" w:eastAsia="Times New Roman" w:hAnsi="Times New Roman" w:cs="Times New Roman"/>
      <w:snapToGrid w:val="0"/>
      <w:kern w:val="0"/>
      <w:szCs w:val="18"/>
      <w:lang w:val="en-GB"/>
    </w:rPr>
  </w:style>
  <w:style w:type="paragraph" w:styleId="afc">
    <w:name w:val="header"/>
    <w:basedOn w:val="a0"/>
    <w:link w:val="afd"/>
    <w:rsid w:val="00D22F3C"/>
    <w:pPr>
      <w:pBdr>
        <w:bottom w:val="single" w:sz="4" w:space="1" w:color="auto"/>
      </w:pBdr>
      <w:tabs>
        <w:tab w:val="center" w:pos="4680"/>
        <w:tab w:val="right" w:pos="9360"/>
      </w:tabs>
      <w:jc w:val="left"/>
    </w:pPr>
    <w:rPr>
      <w:sz w:val="20"/>
    </w:rPr>
  </w:style>
  <w:style w:type="character" w:customStyle="1" w:styleId="afd">
    <w:name w:val="页眉 字符"/>
    <w:basedOn w:val="a1"/>
    <w:link w:val="afc"/>
    <w:rsid w:val="00D22F3C"/>
    <w:rPr>
      <w:rFonts w:ascii="Times New Roman" w:eastAsia="宋体" w:hAnsi="Times New Roman" w:cs="Times New Roman"/>
      <w:kern w:val="0"/>
      <w:sz w:val="20"/>
      <w:lang w:val="en-US"/>
    </w:rPr>
  </w:style>
  <w:style w:type="paragraph" w:styleId="afe">
    <w:name w:val="Normal (Web)"/>
    <w:basedOn w:val="a0"/>
    <w:uiPriority w:val="99"/>
    <w:unhideWhenUsed/>
    <w:rsid w:val="00D679EE"/>
    <w:pPr>
      <w:spacing w:before="100" w:beforeAutospacing="1" w:after="100" w:afterAutospacing="1"/>
      <w:jc w:val="left"/>
    </w:pPr>
    <w:rPr>
      <w:sz w:val="24"/>
      <w:lang w:val="en-JM" w:eastAsia="ko-KR"/>
    </w:rPr>
  </w:style>
  <w:style w:type="paragraph" w:customStyle="1" w:styleId="AEDistrNormal">
    <w:name w:val="AE_DistrNormal"/>
    <w:basedOn w:val="a0"/>
    <w:unhideWhenUsed/>
    <w:rsid w:val="00D22F3C"/>
    <w:pPr>
      <w:jc w:val="left"/>
    </w:pPr>
    <w:rPr>
      <w:lang w:val="en-GB"/>
    </w:rPr>
  </w:style>
  <w:style w:type="paragraph" w:customStyle="1" w:styleId="AASmallLogo">
    <w:name w:val="AA_SmallLogo"/>
    <w:basedOn w:val="AEDistrNormal"/>
    <w:unhideWhenUsed/>
    <w:rsid w:val="00D22F3C"/>
    <w:pPr>
      <w:spacing w:before="40"/>
    </w:pPr>
    <w:rPr>
      <w:sz w:val="4"/>
    </w:rPr>
  </w:style>
  <w:style w:type="paragraph" w:customStyle="1" w:styleId="ABSymbol">
    <w:name w:val="AB_Symbol"/>
    <w:basedOn w:val="a0"/>
    <w:qFormat/>
    <w:rsid w:val="00D22F3C"/>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a0"/>
    <w:unhideWhenUsed/>
    <w:rsid w:val="00D22F3C"/>
    <w:rPr>
      <w:lang w:val="en-GB"/>
    </w:rPr>
  </w:style>
  <w:style w:type="paragraph" w:customStyle="1" w:styleId="ACLargeLogo">
    <w:name w:val="AC_LargeLogo"/>
    <w:basedOn w:val="AFCorNotNormal"/>
    <w:next w:val="a0"/>
    <w:unhideWhenUsed/>
    <w:rsid w:val="00D22F3C"/>
    <w:pPr>
      <w:spacing w:before="120"/>
      <w:contextualSpacing/>
      <w:jc w:val="left"/>
    </w:pPr>
    <w:rPr>
      <w:sz w:val="8"/>
    </w:rPr>
  </w:style>
  <w:style w:type="paragraph" w:customStyle="1" w:styleId="AEDistrNormal6pt">
    <w:name w:val="AE_DistrNormal6pt"/>
    <w:basedOn w:val="AEDistrNormal"/>
    <w:next w:val="AFCorNotNormal"/>
    <w:unhideWhenUsed/>
    <w:qFormat/>
    <w:rsid w:val="00D22F3C"/>
    <w:pPr>
      <w:spacing w:before="120"/>
    </w:pPr>
  </w:style>
  <w:style w:type="paragraph" w:customStyle="1" w:styleId="AENormal">
    <w:name w:val="AE_Normal"/>
    <w:basedOn w:val="a0"/>
    <w:rsid w:val="00D22F3C"/>
    <w:rPr>
      <w:lang w:val="en-GB"/>
    </w:rPr>
  </w:style>
  <w:style w:type="paragraph" w:customStyle="1" w:styleId="AFCorNot12Bold">
    <w:name w:val="AF_CorNot12Bold"/>
    <w:basedOn w:val="AFCorNotNormal"/>
    <w:next w:val="AFCorNotNormal"/>
    <w:unhideWhenUsed/>
    <w:qFormat/>
    <w:rsid w:val="00D22F3C"/>
    <w:pPr>
      <w:jc w:val="left"/>
    </w:pPr>
    <w:rPr>
      <w:b/>
      <w:sz w:val="24"/>
    </w:rPr>
  </w:style>
  <w:style w:type="paragraph" w:customStyle="1" w:styleId="AFCorNotBold">
    <w:name w:val="AF_CorNotBold"/>
    <w:basedOn w:val="AFCorNotNormal"/>
    <w:next w:val="AFCorNotNormal"/>
    <w:unhideWhenUsed/>
    <w:qFormat/>
    <w:rsid w:val="00D22F3C"/>
    <w:rPr>
      <w:b/>
    </w:rPr>
  </w:style>
  <w:style w:type="paragraph" w:customStyle="1" w:styleId="AISpacer">
    <w:name w:val="AI_Spacer"/>
    <w:next w:val="a0"/>
    <w:unhideWhenUsed/>
    <w:qFormat/>
    <w:rsid w:val="00D22F3C"/>
    <w:pPr>
      <w:spacing w:after="0" w:line="240" w:lineRule="auto"/>
    </w:pPr>
    <w:rPr>
      <w:rFonts w:ascii="Times New Roman" w:eastAsia="宋体" w:hAnsi="Times New Roman" w:cs="Times New Roman"/>
      <w:kern w:val="0"/>
      <w:sz w:val="2"/>
      <w:lang w:val="en-GB"/>
    </w:rPr>
  </w:style>
  <w:style w:type="paragraph" w:customStyle="1" w:styleId="CBDAgendaItem">
    <w:name w:val="CBD_AgendaItem"/>
    <w:basedOn w:val="a0"/>
    <w:qFormat/>
    <w:rsid w:val="00D22F3C"/>
    <w:pPr>
      <w:keepNext/>
      <w:keepLines/>
      <w:spacing w:before="240" w:after="120"/>
      <w:jc w:val="left"/>
    </w:pPr>
    <w:rPr>
      <w:b/>
      <w:sz w:val="24"/>
    </w:rPr>
  </w:style>
  <w:style w:type="paragraph" w:customStyle="1" w:styleId="CBDNormal">
    <w:name w:val="CBD_Normal"/>
    <w:unhideWhenUsed/>
    <w:qFormat/>
    <w:rsid w:val="00D22F3C"/>
    <w:pPr>
      <w:tabs>
        <w:tab w:val="left" w:pos="567"/>
        <w:tab w:val="left" w:pos="1134"/>
        <w:tab w:val="left" w:pos="1701"/>
        <w:tab w:val="left" w:pos="2268"/>
        <w:tab w:val="left" w:pos="2835"/>
        <w:tab w:val="left" w:pos="3402"/>
      </w:tabs>
      <w:spacing w:after="0" w:line="240" w:lineRule="auto"/>
      <w:jc w:val="both"/>
    </w:pPr>
    <w:rPr>
      <w:rFonts w:ascii="Times New Roman" w:eastAsia="宋体" w:hAnsi="Times New Roman" w:cs="Times New Roman"/>
      <w:kern w:val="0"/>
      <w:lang w:val="en-US"/>
    </w:rPr>
  </w:style>
  <w:style w:type="paragraph" w:customStyle="1" w:styleId="CBDAnnex">
    <w:name w:val="CBD_Annex"/>
    <w:basedOn w:val="CBDNormal"/>
    <w:next w:val="a0"/>
    <w:qFormat/>
    <w:rsid w:val="00D22F3C"/>
    <w:pPr>
      <w:keepNext/>
      <w:keepLines/>
      <w:spacing w:after="240"/>
      <w:jc w:val="left"/>
    </w:pPr>
    <w:rPr>
      <w:b/>
      <w:sz w:val="28"/>
      <w:lang w:val="en-GB" w:bidi="ar-SY"/>
    </w:rPr>
  </w:style>
  <w:style w:type="paragraph" w:customStyle="1" w:styleId="CBDDesicionAnnex">
    <w:name w:val="CBD_DesicionAnnex"/>
    <w:basedOn w:val="CBDNormal"/>
    <w:next w:val="a0"/>
    <w:qFormat/>
    <w:rsid w:val="00D22F3C"/>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D22F3C"/>
    <w:pPr>
      <w:spacing w:after="120"/>
      <w:ind w:left="567"/>
    </w:pPr>
  </w:style>
  <w:style w:type="paragraph" w:customStyle="1" w:styleId="CBDFigureTitle">
    <w:name w:val="CBD_FigureTitle"/>
    <w:basedOn w:val="CBDNormal"/>
    <w:next w:val="a0"/>
    <w:qFormat/>
    <w:rsid w:val="00D22F3C"/>
    <w:pPr>
      <w:keepNext/>
      <w:keepLines/>
      <w:spacing w:before="120" w:after="60"/>
      <w:ind w:left="567"/>
      <w:jc w:val="left"/>
    </w:pPr>
    <w:rPr>
      <w:b/>
    </w:rPr>
  </w:style>
  <w:style w:type="paragraph" w:customStyle="1" w:styleId="CBDFooter">
    <w:name w:val="CBD_Footer"/>
    <w:basedOn w:val="CBDNormal"/>
    <w:qFormat/>
    <w:rsid w:val="00D22F3C"/>
    <w:rPr>
      <w:sz w:val="20"/>
    </w:rPr>
  </w:style>
  <w:style w:type="paragraph" w:customStyle="1" w:styleId="CBDFootnoteText">
    <w:name w:val="CBD_Footnote_Text"/>
    <w:basedOn w:val="CBDNormal"/>
    <w:qFormat/>
    <w:rsid w:val="00D22F3C"/>
    <w:pPr>
      <w:jc w:val="left"/>
    </w:pPr>
    <w:rPr>
      <w:sz w:val="18"/>
    </w:rPr>
  </w:style>
  <w:style w:type="paragraph" w:customStyle="1" w:styleId="CBDH1">
    <w:name w:val="CBD_H1"/>
    <w:basedOn w:val="CBDNormal"/>
    <w:qFormat/>
    <w:rsid w:val="00D22F3C"/>
    <w:pPr>
      <w:keepNext/>
      <w:keepLines/>
      <w:spacing w:before="240" w:after="120"/>
      <w:ind w:left="567" w:hanging="567"/>
      <w:jc w:val="left"/>
    </w:pPr>
    <w:rPr>
      <w:b/>
      <w:sz w:val="28"/>
      <w:lang w:val="en-GB"/>
    </w:rPr>
  </w:style>
  <w:style w:type="paragraph" w:customStyle="1" w:styleId="CBDNormalNumber">
    <w:name w:val="CBD_Normal_Number"/>
    <w:basedOn w:val="CBDNormal"/>
    <w:qFormat/>
    <w:rsid w:val="00D22F3C"/>
    <w:pPr>
      <w:numPr>
        <w:numId w:val="7"/>
      </w:numPr>
      <w:tabs>
        <w:tab w:val="left" w:pos="3969"/>
      </w:tabs>
      <w:spacing w:after="120"/>
    </w:pPr>
    <w:rPr>
      <w:lang w:val="en-GB"/>
    </w:rPr>
  </w:style>
  <w:style w:type="paragraph" w:customStyle="1" w:styleId="CBDH2">
    <w:name w:val="CBD_H2"/>
    <w:basedOn w:val="CBDNormalNumber"/>
    <w:qFormat/>
    <w:rsid w:val="00D22F3C"/>
    <w:pPr>
      <w:keepNext/>
      <w:keepLines/>
      <w:numPr>
        <w:numId w:val="0"/>
      </w:numPr>
      <w:spacing w:before="120"/>
      <w:ind w:left="567" w:hanging="567"/>
    </w:pPr>
    <w:rPr>
      <w:b/>
      <w:sz w:val="24"/>
    </w:rPr>
  </w:style>
  <w:style w:type="paragraph" w:customStyle="1" w:styleId="CBDH3">
    <w:name w:val="CBD_H3"/>
    <w:basedOn w:val="CBDNormal"/>
    <w:qFormat/>
    <w:rsid w:val="00D22F3C"/>
    <w:pPr>
      <w:keepNext/>
      <w:keepLines/>
      <w:spacing w:before="120" w:after="120"/>
      <w:ind w:left="567" w:hanging="567"/>
      <w:jc w:val="left"/>
    </w:pPr>
    <w:rPr>
      <w:b/>
    </w:rPr>
  </w:style>
  <w:style w:type="paragraph" w:customStyle="1" w:styleId="CBDH4">
    <w:name w:val="CBD_H4"/>
    <w:basedOn w:val="CBDNormal"/>
    <w:rsid w:val="00D22F3C"/>
    <w:pPr>
      <w:keepNext/>
      <w:keepLines/>
      <w:spacing w:before="120" w:after="120"/>
      <w:ind w:left="567" w:hanging="567"/>
      <w:jc w:val="left"/>
    </w:pPr>
    <w:rPr>
      <w:b/>
    </w:rPr>
  </w:style>
  <w:style w:type="paragraph" w:customStyle="1" w:styleId="CBDH5">
    <w:name w:val="CBD_H5"/>
    <w:basedOn w:val="CBDNormal"/>
    <w:qFormat/>
    <w:rsid w:val="00D22F3C"/>
    <w:pPr>
      <w:keepNext/>
      <w:keepLines/>
      <w:spacing w:before="120" w:after="120"/>
      <w:ind w:left="567" w:hanging="567"/>
      <w:jc w:val="left"/>
    </w:pPr>
    <w:rPr>
      <w:i/>
    </w:rPr>
  </w:style>
  <w:style w:type="paragraph" w:customStyle="1" w:styleId="CBDHeader">
    <w:name w:val="CBD_Header"/>
    <w:basedOn w:val="CBDNormal"/>
    <w:next w:val="CBDFooter"/>
    <w:qFormat/>
    <w:rsid w:val="00D22F3C"/>
    <w:pPr>
      <w:pBdr>
        <w:bottom w:val="single" w:sz="4" w:space="1" w:color="auto"/>
      </w:pBdr>
      <w:tabs>
        <w:tab w:val="center" w:pos="4678"/>
        <w:tab w:val="right" w:pos="9361"/>
      </w:tabs>
      <w:jc w:val="left"/>
    </w:pPr>
    <w:rPr>
      <w:sz w:val="20"/>
      <w:szCs w:val="20"/>
    </w:rPr>
  </w:style>
  <w:style w:type="numbering" w:customStyle="1" w:styleId="ListCBD">
    <w:name w:val="ListCBD"/>
    <w:basedOn w:val="a3"/>
    <w:uiPriority w:val="99"/>
    <w:rsid w:val="00D22F3C"/>
  </w:style>
  <w:style w:type="numbering" w:customStyle="1" w:styleId="CBDHeadings">
    <w:name w:val="CBD_Headings"/>
    <w:basedOn w:val="ListCBD"/>
    <w:uiPriority w:val="99"/>
    <w:rsid w:val="00D22F3C"/>
    <w:pPr>
      <w:numPr>
        <w:numId w:val="8"/>
      </w:numPr>
    </w:pPr>
  </w:style>
  <w:style w:type="paragraph" w:customStyle="1" w:styleId="CBDNormalNoNumber">
    <w:name w:val="CBD_Normal_NoNumber"/>
    <w:basedOn w:val="CBDNormal"/>
    <w:qFormat/>
    <w:rsid w:val="0034320A"/>
    <w:pPr>
      <w:spacing w:before="120" w:after="120"/>
    </w:pPr>
  </w:style>
  <w:style w:type="paragraph" w:customStyle="1" w:styleId="CBDSubTitle">
    <w:name w:val="CBD_SubTitle"/>
    <w:basedOn w:val="CBDNormal"/>
    <w:qFormat/>
    <w:rsid w:val="00D22F3C"/>
    <w:pPr>
      <w:keepNext/>
      <w:keepLines/>
      <w:spacing w:before="240" w:after="240"/>
      <w:ind w:left="567"/>
      <w:jc w:val="left"/>
    </w:pPr>
    <w:rPr>
      <w:b/>
      <w:lang w:val="en-GB"/>
    </w:rPr>
  </w:style>
  <w:style w:type="paragraph" w:customStyle="1" w:styleId="CBDTableNormal">
    <w:name w:val="CBD_TableNormal"/>
    <w:basedOn w:val="CBDNormal"/>
    <w:qFormat/>
    <w:rsid w:val="00D22F3C"/>
    <w:pPr>
      <w:spacing w:before="40" w:after="80"/>
      <w:jc w:val="left"/>
    </w:pPr>
    <w:rPr>
      <w:sz w:val="20"/>
    </w:rPr>
  </w:style>
  <w:style w:type="paragraph" w:customStyle="1" w:styleId="CBDTableTitle">
    <w:name w:val="CBD_TableTitle"/>
    <w:basedOn w:val="CBDNormal"/>
    <w:qFormat/>
    <w:rsid w:val="00D22F3C"/>
    <w:pPr>
      <w:keepNext/>
      <w:keepLines/>
      <w:spacing w:before="120" w:after="60"/>
      <w:ind w:left="567"/>
      <w:jc w:val="left"/>
    </w:pPr>
    <w:rPr>
      <w:b/>
    </w:rPr>
  </w:style>
  <w:style w:type="paragraph" w:customStyle="1" w:styleId="CBDTitle">
    <w:name w:val="CBD_Title"/>
    <w:basedOn w:val="CBDNormal"/>
    <w:next w:val="CBDSubTitle"/>
    <w:qFormat/>
    <w:rsid w:val="00D22F3C"/>
    <w:pPr>
      <w:keepNext/>
      <w:keepLines/>
      <w:spacing w:before="240" w:after="240"/>
      <w:ind w:left="567"/>
      <w:jc w:val="left"/>
    </w:pPr>
    <w:rPr>
      <w:b/>
      <w:sz w:val="28"/>
      <w:lang w:val="en-GB"/>
    </w:rPr>
  </w:style>
  <w:style w:type="character" w:customStyle="1" w:styleId="60">
    <w:name w:val="标题 6 字符"/>
    <w:basedOn w:val="a1"/>
    <w:link w:val="6"/>
    <w:rsid w:val="00D22F3C"/>
    <w:rPr>
      <w:rFonts w:ascii="Times New Roman" w:eastAsia="宋体" w:hAnsi="Times New Roman" w:cs="Times New Roman"/>
      <w:bCs/>
      <w:kern w:val="0"/>
      <w:sz w:val="24"/>
      <w:lang w:val="en-US"/>
    </w:rPr>
  </w:style>
  <w:style w:type="character" w:customStyle="1" w:styleId="70">
    <w:name w:val="标题 7 字符"/>
    <w:basedOn w:val="a1"/>
    <w:link w:val="7"/>
    <w:rsid w:val="00D22F3C"/>
    <w:rPr>
      <w:rFonts w:ascii="Times New Roman" w:eastAsia="宋体" w:hAnsi="Times New Roman" w:cs="Times New Roman"/>
      <w:b/>
      <w:snapToGrid w:val="0"/>
      <w:kern w:val="0"/>
      <w:u w:val="single"/>
      <w:lang w:val="en-US"/>
    </w:rPr>
  </w:style>
  <w:style w:type="character" w:customStyle="1" w:styleId="80">
    <w:name w:val="标题 8 字符"/>
    <w:basedOn w:val="a1"/>
    <w:link w:val="8"/>
    <w:rsid w:val="00D22F3C"/>
    <w:rPr>
      <w:rFonts w:ascii="Times New Roman" w:eastAsia="宋体" w:hAnsi="Times New Roman" w:cs="Times New Roman"/>
      <w:b/>
      <w:snapToGrid w:val="0"/>
      <w:kern w:val="0"/>
      <w:u w:val="single"/>
      <w:lang w:val="en-US"/>
    </w:rPr>
  </w:style>
  <w:style w:type="character" w:customStyle="1" w:styleId="90">
    <w:name w:val="标题 9 字符"/>
    <w:basedOn w:val="a1"/>
    <w:link w:val="9"/>
    <w:rsid w:val="00D22F3C"/>
    <w:rPr>
      <w:rFonts w:ascii="Times New Roman" w:eastAsia="宋体" w:hAnsi="Times New Roman" w:cs="Times New Roman"/>
      <w:snapToGrid w:val="0"/>
      <w:kern w:val="0"/>
      <w:u w:val="single"/>
      <w:lang w:val="en-US"/>
    </w:rPr>
  </w:style>
  <w:style w:type="paragraph" w:styleId="aff">
    <w:name w:val="List"/>
    <w:basedOn w:val="a0"/>
    <w:semiHidden/>
    <w:rsid w:val="00D22F3C"/>
    <w:pPr>
      <w:contextualSpacing/>
    </w:pPr>
  </w:style>
  <w:style w:type="paragraph" w:styleId="aff0">
    <w:name w:val="Balloon Text"/>
    <w:basedOn w:val="a0"/>
    <w:link w:val="aff1"/>
    <w:uiPriority w:val="99"/>
    <w:semiHidden/>
    <w:unhideWhenUsed/>
    <w:rsid w:val="00D85FA3"/>
    <w:rPr>
      <w:rFonts w:ascii="Segoe UI" w:hAnsi="Segoe UI" w:cs="Segoe UI"/>
      <w:sz w:val="18"/>
      <w:szCs w:val="18"/>
    </w:rPr>
  </w:style>
  <w:style w:type="character" w:customStyle="1" w:styleId="aff1">
    <w:name w:val="批注框文本 字符"/>
    <w:basedOn w:val="a1"/>
    <w:link w:val="aff0"/>
    <w:uiPriority w:val="99"/>
    <w:semiHidden/>
    <w:rsid w:val="00D85FA3"/>
    <w:rPr>
      <w:rFonts w:ascii="Segoe UI" w:eastAsia="宋体" w:hAnsi="Segoe UI" w:cs="Segoe UI"/>
      <w:kern w:val="0"/>
      <w:sz w:val="18"/>
      <w:szCs w:val="18"/>
      <w:lang w:val="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0"/>
    <w:link w:val="ab"/>
    <w:uiPriority w:val="99"/>
    <w:qFormat/>
    <w:rsid w:val="00FD4FBF"/>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rPr>
  </w:style>
  <w:style w:type="numbering" w:customStyle="1" w:styleId="NoList1">
    <w:name w:val="No List1"/>
    <w:next w:val="a3"/>
    <w:uiPriority w:val="99"/>
    <w:semiHidden/>
    <w:unhideWhenUsed/>
    <w:rsid w:val="007E7D90"/>
  </w:style>
  <w:style w:type="character" w:customStyle="1" w:styleId="normaltextrun">
    <w:name w:val="normaltextrun"/>
    <w:basedOn w:val="a1"/>
    <w:uiPriority w:val="99"/>
    <w:rsid w:val="007E7D90"/>
  </w:style>
  <w:style w:type="paragraph" w:styleId="a">
    <w:name w:val="List Paragraph"/>
    <w:aliases w:val="Unordered List,List Paragraph 2,Dot pt,F5 List Paragraph,List Paragraph1,No Spacing1,List Paragraph Char Char Char,Indicator Text,Numbered Para 1,List Paragraph12,Bullet Points,MAIN CONTENT,Bullet 1,Colorful List - Accent 11,table bullets"/>
    <w:basedOn w:val="a0"/>
    <w:link w:val="aff2"/>
    <w:uiPriority w:val="34"/>
    <w:qFormat/>
    <w:rsid w:val="006C0E7F"/>
    <w:pPr>
      <w:numPr>
        <w:numId w:val="185"/>
      </w:numPr>
      <w:tabs>
        <w:tab w:val="clear" w:pos="567"/>
        <w:tab w:val="clear" w:pos="1134"/>
        <w:tab w:val="clear" w:pos="1701"/>
        <w:tab w:val="clear" w:pos="2268"/>
      </w:tabs>
      <w:contextualSpacing/>
    </w:pPr>
    <w:rPr>
      <w:rFonts w:eastAsia="Times New Roman"/>
      <w:szCs w:val="24"/>
      <w:lang w:val="en-GB"/>
    </w:rPr>
  </w:style>
  <w:style w:type="character" w:customStyle="1" w:styleId="tabchar">
    <w:name w:val="tabchar"/>
    <w:basedOn w:val="a1"/>
    <w:uiPriority w:val="99"/>
    <w:rsid w:val="007E7D90"/>
  </w:style>
  <w:style w:type="paragraph" w:customStyle="1" w:styleId="CBD-Para">
    <w:name w:val="CBD-Para"/>
    <w:basedOn w:val="a0"/>
    <w:link w:val="CBD-ParaCharChar"/>
    <w:uiPriority w:val="99"/>
    <w:rsid w:val="007E7D90"/>
    <w:pPr>
      <w:keepLines/>
      <w:numPr>
        <w:numId w:val="12"/>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7E7D90"/>
    <w:rPr>
      <w:rFonts w:ascii="Times New Roman" w:eastAsia="Times New Roman" w:hAnsi="Times New Roman" w:cs="Times New Roman"/>
      <w:kern w:val="0"/>
      <w:lang w:val="en-US"/>
    </w:rPr>
  </w:style>
  <w:style w:type="paragraph" w:styleId="aff3">
    <w:name w:val="endnote text"/>
    <w:basedOn w:val="a0"/>
    <w:link w:val="aff4"/>
    <w:uiPriority w:val="99"/>
    <w:unhideWhenUsed/>
    <w:rsid w:val="007E7D90"/>
    <w:pPr>
      <w:tabs>
        <w:tab w:val="clear" w:pos="567"/>
        <w:tab w:val="clear" w:pos="1134"/>
        <w:tab w:val="clear" w:pos="1701"/>
        <w:tab w:val="clear" w:pos="2268"/>
      </w:tabs>
    </w:pPr>
    <w:rPr>
      <w:rFonts w:eastAsia="Times New Roman"/>
      <w:sz w:val="20"/>
      <w:szCs w:val="20"/>
      <w:lang w:val="en-GB"/>
    </w:rPr>
  </w:style>
  <w:style w:type="character" w:customStyle="1" w:styleId="aff4">
    <w:name w:val="尾注文本 字符"/>
    <w:basedOn w:val="a1"/>
    <w:link w:val="aff3"/>
    <w:uiPriority w:val="99"/>
    <w:rsid w:val="007E7D90"/>
    <w:rPr>
      <w:rFonts w:ascii="Times New Roman" w:eastAsia="Times New Roman" w:hAnsi="Times New Roman" w:cs="Times New Roman"/>
      <w:kern w:val="0"/>
      <w:sz w:val="20"/>
      <w:szCs w:val="20"/>
      <w:lang w:val="en-GB"/>
    </w:rPr>
  </w:style>
  <w:style w:type="character" w:styleId="aff5">
    <w:name w:val="endnote reference"/>
    <w:basedOn w:val="a1"/>
    <w:uiPriority w:val="99"/>
    <w:semiHidden/>
    <w:unhideWhenUsed/>
    <w:rsid w:val="007E7D90"/>
    <w:rPr>
      <w:vertAlign w:val="superscript"/>
    </w:rPr>
  </w:style>
  <w:style w:type="numbering" w:customStyle="1" w:styleId="ListCBD1">
    <w:name w:val="ListCBD1"/>
    <w:basedOn w:val="a3"/>
    <w:uiPriority w:val="99"/>
    <w:rsid w:val="007E7D90"/>
    <w:pPr>
      <w:numPr>
        <w:numId w:val="11"/>
      </w:numPr>
    </w:pPr>
  </w:style>
  <w:style w:type="character" w:customStyle="1" w:styleId="Mention1">
    <w:name w:val="Mention1"/>
    <w:basedOn w:val="a1"/>
    <w:uiPriority w:val="99"/>
    <w:unhideWhenUsed/>
    <w:rsid w:val="00034F55"/>
    <w:rPr>
      <w:color w:val="2B579A"/>
      <w:shd w:val="clear" w:color="auto" w:fill="E1DFDD"/>
    </w:rPr>
  </w:style>
  <w:style w:type="paragraph" w:styleId="TOC1">
    <w:name w:val="toc 1"/>
    <w:basedOn w:val="a0"/>
    <w:next w:val="a0"/>
    <w:autoRedefine/>
    <w:uiPriority w:val="39"/>
    <w:unhideWhenUsed/>
    <w:rsid w:val="0010413C"/>
    <w:pPr>
      <w:tabs>
        <w:tab w:val="clear" w:pos="567"/>
        <w:tab w:val="clear" w:pos="1134"/>
        <w:tab w:val="clear" w:pos="1701"/>
        <w:tab w:val="clear" w:pos="2268"/>
        <w:tab w:val="right" w:leader="dot" w:pos="9072"/>
      </w:tabs>
      <w:spacing w:after="100"/>
      <w:ind w:left="1134" w:right="571" w:hanging="708"/>
      <w:jc w:val="left"/>
    </w:pPr>
    <w:rPr>
      <w:noProof/>
      <w:sz w:val="24"/>
      <w:szCs w:val="24"/>
    </w:rPr>
  </w:style>
  <w:style w:type="numbering" w:customStyle="1" w:styleId="CurrentList1">
    <w:name w:val="Current List1"/>
    <w:uiPriority w:val="99"/>
    <w:rsid w:val="00330650"/>
    <w:pPr>
      <w:numPr>
        <w:numId w:val="13"/>
      </w:numPr>
    </w:pPr>
  </w:style>
  <w:style w:type="character" w:customStyle="1" w:styleId="ui-provider">
    <w:name w:val="ui-provider"/>
    <w:basedOn w:val="a1"/>
    <w:rsid w:val="00B200D2"/>
  </w:style>
  <w:style w:type="character" w:styleId="aff6">
    <w:name w:val="Emphasis"/>
    <w:qFormat/>
    <w:rsid w:val="00330650"/>
    <w:rPr>
      <w:i/>
      <w:iCs/>
    </w:rPr>
  </w:style>
  <w:style w:type="character" w:customStyle="1" w:styleId="break-word">
    <w:name w:val="break-word"/>
    <w:basedOn w:val="a1"/>
    <w:rsid w:val="00330650"/>
  </w:style>
  <w:style w:type="paragraph" w:customStyle="1" w:styleId="CBD-title-recommendationdecision">
    <w:name w:val="CBD-title-recommendation/decision"/>
    <w:basedOn w:val="a6"/>
    <w:qFormat/>
    <w:rsid w:val="00330650"/>
    <w:pPr>
      <w:tabs>
        <w:tab w:val="clear" w:pos="567"/>
        <w:tab w:val="clear" w:pos="1134"/>
        <w:tab w:val="clear" w:pos="1701"/>
        <w:tab w:val="clear" w:pos="2268"/>
      </w:tabs>
      <w:ind w:left="630"/>
      <w:jc w:val="left"/>
    </w:pPr>
    <w:rPr>
      <w:lang w:val="en-GB"/>
    </w:rPr>
  </w:style>
  <w:style w:type="paragraph" w:customStyle="1" w:styleId="Default">
    <w:name w:val="Default"/>
    <w:rsid w:val="007D7361"/>
    <w:pPr>
      <w:autoSpaceDE w:val="0"/>
      <w:autoSpaceDN w:val="0"/>
      <w:adjustRightInd w:val="0"/>
      <w:spacing w:after="0" w:line="240" w:lineRule="auto"/>
    </w:pPr>
    <w:rPr>
      <w:rFonts w:ascii="Flanders Art Sans Medium" w:hAnsi="Flanders Art Sans Medium" w:cs="Flanders Art Sans Medium"/>
      <w:color w:val="000000"/>
      <w:kern w:val="0"/>
      <w:sz w:val="24"/>
      <w:szCs w:val="24"/>
      <w:lang w:val="en-US"/>
    </w:rPr>
  </w:style>
  <w:style w:type="character" w:customStyle="1" w:styleId="aff2">
    <w:name w:val="列表段落 字符"/>
    <w:aliases w:val="Unordered List 字符,List Paragraph 2 字符,Dot pt 字符,F5 List Paragraph 字符,List Paragraph1 字符,No Spacing1 字符,List Paragraph Char Char Char 字符,Indicator Text 字符,Numbered Para 1 字符,List Paragraph12 字符,Bullet Points 字符,MAIN CONTENT 字符,Bullet 1 字符"/>
    <w:link w:val="a"/>
    <w:uiPriority w:val="34"/>
    <w:qFormat/>
    <w:locked/>
    <w:rsid w:val="007D7361"/>
    <w:rPr>
      <w:rFonts w:ascii="Times New Roman" w:eastAsia="Times New Roman" w:hAnsi="Times New Roman" w:cs="Times New Roman"/>
      <w:kern w:val="0"/>
      <w:szCs w:val="24"/>
      <w:lang w:val="en-GB"/>
    </w:rPr>
  </w:style>
  <w:style w:type="numbering" w:customStyle="1" w:styleId="Style1">
    <w:name w:val="Style1"/>
    <w:uiPriority w:val="99"/>
    <w:rsid w:val="00CA7161"/>
    <w:pPr>
      <w:numPr>
        <w:numId w:val="14"/>
      </w:numPr>
    </w:pPr>
  </w:style>
  <w:style w:type="paragraph" w:customStyle="1" w:styleId="StylePara111ptKernat11pt">
    <w:name w:val="Style Para1 + 11 pt Kern at 11 pt"/>
    <w:basedOn w:val="Para10"/>
    <w:rsid w:val="00CA7161"/>
    <w:pPr>
      <w:numPr>
        <w:numId w:val="10"/>
      </w:numPr>
      <w:tabs>
        <w:tab w:val="clear" w:pos="567"/>
        <w:tab w:val="clear" w:pos="1701"/>
        <w:tab w:val="clear" w:pos="2268"/>
      </w:tabs>
    </w:pPr>
    <w:rPr>
      <w:rFonts w:eastAsia="Times New Roman"/>
      <w:kern w:val="22"/>
      <w:lang w:val="en-GB"/>
    </w:rPr>
  </w:style>
  <w:style w:type="paragraph" w:customStyle="1" w:styleId="Para20">
    <w:name w:val="Para2"/>
    <w:basedOn w:val="Para10"/>
    <w:rsid w:val="00CA7161"/>
    <w:pPr>
      <w:tabs>
        <w:tab w:val="clear" w:pos="567"/>
        <w:tab w:val="clear" w:pos="1701"/>
        <w:tab w:val="clear" w:pos="2268"/>
      </w:tabs>
      <w:autoSpaceDE w:val="0"/>
      <w:autoSpaceDN w:val="0"/>
    </w:pPr>
    <w:rPr>
      <w:rFonts w:eastAsia="Times New Roman"/>
      <w:lang w:val="en-GB"/>
    </w:rPr>
  </w:style>
  <w:style w:type="paragraph" w:customStyle="1" w:styleId="Heading1longmultiline">
    <w:name w:val="Heading 1 (long multiline)"/>
    <w:basedOn w:val="1"/>
    <w:link w:val="Heading1longmultilineChar"/>
    <w:rsid w:val="00CA7161"/>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rPr>
  </w:style>
  <w:style w:type="table" w:customStyle="1" w:styleId="TableGrid2">
    <w:name w:val="Table Grid2"/>
    <w:basedOn w:val="a2"/>
    <w:next w:val="a8"/>
    <w:uiPriority w:val="59"/>
    <w:qFormat/>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line number"/>
    <w:basedOn w:val="a1"/>
    <w:uiPriority w:val="99"/>
    <w:semiHidden/>
    <w:unhideWhenUsed/>
    <w:rsid w:val="00CA7161"/>
  </w:style>
  <w:style w:type="numbering" w:customStyle="1" w:styleId="CurrentList2">
    <w:name w:val="Current List2"/>
    <w:uiPriority w:val="99"/>
    <w:rsid w:val="00CA7161"/>
    <w:pPr>
      <w:numPr>
        <w:numId w:val="15"/>
      </w:numPr>
    </w:pPr>
  </w:style>
  <w:style w:type="numbering" w:customStyle="1" w:styleId="CurrentList3">
    <w:name w:val="Current List3"/>
    <w:uiPriority w:val="99"/>
    <w:rsid w:val="00CA7161"/>
    <w:pPr>
      <w:numPr>
        <w:numId w:val="16"/>
      </w:numPr>
    </w:pPr>
  </w:style>
  <w:style w:type="numbering" w:customStyle="1" w:styleId="CurrentList4">
    <w:name w:val="Current List4"/>
    <w:uiPriority w:val="99"/>
    <w:rsid w:val="00CA7161"/>
    <w:pPr>
      <w:numPr>
        <w:numId w:val="17"/>
      </w:numPr>
    </w:pPr>
  </w:style>
  <w:style w:type="numbering" w:customStyle="1" w:styleId="CurrentList5">
    <w:name w:val="Current List5"/>
    <w:uiPriority w:val="99"/>
    <w:rsid w:val="00CA7161"/>
    <w:pPr>
      <w:numPr>
        <w:numId w:val="18"/>
      </w:numPr>
    </w:pPr>
  </w:style>
  <w:style w:type="numbering" w:customStyle="1" w:styleId="CurrentList6">
    <w:name w:val="Current List6"/>
    <w:uiPriority w:val="99"/>
    <w:rsid w:val="00CA7161"/>
    <w:pPr>
      <w:numPr>
        <w:numId w:val="19"/>
      </w:numPr>
    </w:pPr>
  </w:style>
  <w:style w:type="numbering" w:customStyle="1" w:styleId="NoList2">
    <w:name w:val="No List2"/>
    <w:next w:val="a3"/>
    <w:uiPriority w:val="99"/>
    <w:semiHidden/>
    <w:unhideWhenUsed/>
    <w:rsid w:val="00CA7161"/>
  </w:style>
  <w:style w:type="numbering" w:customStyle="1" w:styleId="Style11">
    <w:name w:val="Style11"/>
    <w:uiPriority w:val="99"/>
    <w:rsid w:val="00CA7161"/>
  </w:style>
  <w:style w:type="table" w:customStyle="1" w:styleId="TableGrid3">
    <w:name w:val="Table Grid3"/>
    <w:basedOn w:val="a2"/>
    <w:next w:val="a8"/>
    <w:uiPriority w:val="39"/>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CA7161"/>
    <w:pPr>
      <w:numPr>
        <w:numId w:val="2"/>
      </w:numPr>
    </w:pPr>
  </w:style>
  <w:style w:type="numbering" w:customStyle="1" w:styleId="CurrentList21">
    <w:name w:val="Current List21"/>
    <w:uiPriority w:val="99"/>
    <w:rsid w:val="00CA7161"/>
    <w:pPr>
      <w:numPr>
        <w:numId w:val="3"/>
      </w:numPr>
    </w:pPr>
  </w:style>
  <w:style w:type="numbering" w:customStyle="1" w:styleId="CurrentList31">
    <w:name w:val="Current List31"/>
    <w:uiPriority w:val="99"/>
    <w:rsid w:val="00CA7161"/>
  </w:style>
  <w:style w:type="numbering" w:customStyle="1" w:styleId="CurrentList41">
    <w:name w:val="Current List41"/>
    <w:uiPriority w:val="99"/>
    <w:rsid w:val="00CA7161"/>
    <w:pPr>
      <w:numPr>
        <w:numId w:val="5"/>
      </w:numPr>
    </w:pPr>
  </w:style>
  <w:style w:type="numbering" w:customStyle="1" w:styleId="CurrentList51">
    <w:name w:val="Current List51"/>
    <w:uiPriority w:val="99"/>
    <w:rsid w:val="00CA7161"/>
    <w:pPr>
      <w:numPr>
        <w:numId w:val="6"/>
      </w:numPr>
    </w:pPr>
  </w:style>
  <w:style w:type="numbering" w:customStyle="1" w:styleId="CurrentList61">
    <w:name w:val="Current List61"/>
    <w:uiPriority w:val="99"/>
    <w:rsid w:val="00CA7161"/>
  </w:style>
  <w:style w:type="table" w:customStyle="1" w:styleId="TableGrid4">
    <w:name w:val="Table Grid4"/>
    <w:basedOn w:val="a2"/>
    <w:next w:val="a8"/>
    <w:uiPriority w:val="39"/>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1-Not-numbered">
    <w:name w:val="CBD-Para1-Not-numbered"/>
    <w:basedOn w:val="a0"/>
    <w:qFormat/>
    <w:rsid w:val="00CA7161"/>
    <w:pPr>
      <w:tabs>
        <w:tab w:val="clear" w:pos="567"/>
        <w:tab w:val="clear" w:pos="1701"/>
        <w:tab w:val="clear" w:pos="2268"/>
      </w:tabs>
      <w:spacing w:before="120" w:after="120"/>
      <w:ind w:left="567"/>
    </w:pPr>
    <w:rPr>
      <w:rFonts w:eastAsia="Times New Roman"/>
      <w:snapToGrid w:val="0"/>
      <w:szCs w:val="18"/>
      <w:lang w:val="en-GB"/>
    </w:rPr>
  </w:style>
  <w:style w:type="paragraph" w:customStyle="1" w:styleId="CBD-heading1-not-numbered">
    <w:name w:val="CBD-heading 1-not-numbered"/>
    <w:basedOn w:val="a0"/>
    <w:qFormat/>
    <w:rsid w:val="00CA7161"/>
    <w:pPr>
      <w:tabs>
        <w:tab w:val="clear" w:pos="567"/>
        <w:tab w:val="clear" w:pos="1134"/>
        <w:tab w:val="clear" w:pos="1701"/>
        <w:tab w:val="clear" w:pos="2268"/>
      </w:tabs>
      <w:spacing w:before="120" w:after="120"/>
      <w:ind w:left="567" w:hanging="567"/>
      <w:contextualSpacing/>
      <w:outlineLvl w:val="0"/>
    </w:pPr>
    <w:rPr>
      <w:rFonts w:eastAsiaTheme="majorEastAsia" w:cstheme="majorBidi"/>
      <w:b/>
      <w:bCs/>
      <w:kern w:val="2"/>
      <w:sz w:val="28"/>
      <w:szCs w:val="32"/>
      <w:lang w:val="en-CA"/>
    </w:rPr>
  </w:style>
  <w:style w:type="paragraph" w:customStyle="1" w:styleId="CBD-Heading2-not-numbered">
    <w:name w:val="CBD-Heading 2-not-numbered"/>
    <w:basedOn w:val="a0"/>
    <w:qFormat/>
    <w:rsid w:val="00CA7161"/>
    <w:pPr>
      <w:tabs>
        <w:tab w:val="clear" w:pos="567"/>
        <w:tab w:val="clear" w:pos="1134"/>
        <w:tab w:val="clear" w:pos="1701"/>
        <w:tab w:val="clear" w:pos="2268"/>
      </w:tabs>
      <w:spacing w:before="120" w:after="120"/>
      <w:ind w:left="567" w:hanging="567"/>
      <w:outlineLvl w:val="1"/>
    </w:pPr>
    <w:rPr>
      <w:rFonts w:asciiTheme="majorBidi" w:eastAsiaTheme="minorHAnsi" w:hAnsiTheme="majorBidi" w:cstheme="majorBidi"/>
      <w:b/>
      <w:bCs/>
      <w:kern w:val="2"/>
      <w:sz w:val="24"/>
    </w:rPr>
  </w:style>
  <w:style w:type="paragraph" w:customStyle="1" w:styleId="CBD-heading3-notnumbered">
    <w:name w:val="CBD-heading3-not numbered"/>
    <w:basedOn w:val="CBD-Heading2-not-numbered"/>
    <w:qFormat/>
    <w:rsid w:val="00CA7161"/>
    <w:pPr>
      <w:outlineLvl w:val="2"/>
    </w:pPr>
    <w:rPr>
      <w:sz w:val="22"/>
    </w:rPr>
  </w:style>
  <w:style w:type="paragraph" w:customStyle="1" w:styleId="CBD-para2-notnumbered">
    <w:name w:val="CBD-para 2-not numbered"/>
    <w:basedOn w:val="a0"/>
    <w:qFormat/>
    <w:rsid w:val="00CA7161"/>
    <w:pPr>
      <w:tabs>
        <w:tab w:val="clear" w:pos="567"/>
        <w:tab w:val="clear" w:pos="1134"/>
        <w:tab w:val="clear" w:pos="2268"/>
      </w:tabs>
      <w:spacing w:before="120" w:after="120"/>
      <w:ind w:left="567" w:firstLine="567"/>
    </w:pPr>
    <w:rPr>
      <w:rFonts w:asciiTheme="majorBidi" w:eastAsiaTheme="minorHAnsi" w:hAnsiTheme="majorBidi" w:cstheme="majorBidi"/>
      <w:kern w:val="2"/>
    </w:rPr>
  </w:style>
  <w:style w:type="paragraph" w:customStyle="1" w:styleId="Para1RecommendationDecision">
    <w:name w:val="Para 1 Recommendation/Decision"/>
    <w:basedOn w:val="Para1"/>
    <w:uiPriority w:val="99"/>
    <w:qFormat/>
    <w:rsid w:val="00B200D2"/>
    <w:pPr>
      <w:numPr>
        <w:numId w:val="0"/>
      </w:numPr>
      <w:tabs>
        <w:tab w:val="clear" w:pos="567"/>
        <w:tab w:val="clear" w:pos="1134"/>
        <w:tab w:val="clear" w:pos="1701"/>
        <w:tab w:val="clear" w:pos="2268"/>
      </w:tabs>
      <w:ind w:left="567" w:firstLine="567"/>
    </w:pPr>
    <w:rPr>
      <w:rFonts w:eastAsia="Times New Roman"/>
      <w:szCs w:val="24"/>
    </w:rPr>
  </w:style>
  <w:style w:type="paragraph" w:customStyle="1" w:styleId="Para2RecommendationDecision">
    <w:name w:val="Para 2 Recommendation/Decision"/>
    <w:basedOn w:val="a0"/>
    <w:uiPriority w:val="99"/>
    <w:qFormat/>
    <w:rsid w:val="00B200D2"/>
    <w:pPr>
      <w:tabs>
        <w:tab w:val="clear" w:pos="567"/>
        <w:tab w:val="clear" w:pos="1134"/>
        <w:tab w:val="clear" w:pos="2268"/>
      </w:tabs>
      <w:spacing w:before="120" w:after="120"/>
      <w:ind w:left="567" w:firstLine="567"/>
    </w:pPr>
    <w:rPr>
      <w:rFonts w:eastAsia="Times New Roman"/>
      <w:szCs w:val="24"/>
      <w:lang w:val="en-GB"/>
    </w:rPr>
  </w:style>
  <w:style w:type="numbering" w:customStyle="1" w:styleId="NoList3">
    <w:name w:val="No List3"/>
    <w:next w:val="a3"/>
    <w:uiPriority w:val="99"/>
    <w:semiHidden/>
    <w:unhideWhenUsed/>
    <w:rsid w:val="00C90042"/>
  </w:style>
  <w:style w:type="paragraph" w:customStyle="1" w:styleId="HEADING">
    <w:name w:val="HEADING"/>
    <w:basedOn w:val="a0"/>
    <w:rsid w:val="00111495"/>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1"/>
    <w:next w:val="2"/>
    <w:rsid w:val="00111495"/>
    <w:pPr>
      <w:numPr>
        <w:numId w:val="0"/>
      </w:numPr>
      <w:tabs>
        <w:tab w:val="clear" w:pos="1134"/>
        <w:tab w:val="clear" w:pos="1701"/>
        <w:tab w:val="clear" w:pos="2268"/>
      </w:tabs>
    </w:pPr>
  </w:style>
  <w:style w:type="paragraph" w:customStyle="1" w:styleId="Heading1multiline">
    <w:name w:val="Heading 1 (multiline)"/>
    <w:basedOn w:val="1"/>
    <w:rsid w:val="00111495"/>
    <w:pPr>
      <w:numPr>
        <w:numId w:val="0"/>
      </w:numPr>
      <w:tabs>
        <w:tab w:val="clear" w:pos="1134"/>
        <w:tab w:val="clear" w:pos="1701"/>
        <w:tab w:val="clear" w:pos="2268"/>
      </w:tabs>
      <w:ind w:left="1843" w:right="996" w:hanging="567"/>
    </w:pPr>
  </w:style>
  <w:style w:type="paragraph" w:customStyle="1" w:styleId="Heading2multiline">
    <w:name w:val="Heading 2 (multiline)"/>
    <w:basedOn w:val="1"/>
    <w:next w:val="a0"/>
    <w:rsid w:val="00111495"/>
    <w:pPr>
      <w:numPr>
        <w:numId w:val="0"/>
      </w:numPr>
      <w:tabs>
        <w:tab w:val="clear" w:pos="1134"/>
        <w:tab w:val="clear" w:pos="1701"/>
        <w:tab w:val="clear" w:pos="2268"/>
      </w:tabs>
      <w:spacing w:before="120"/>
      <w:ind w:left="1843" w:right="998" w:hanging="567"/>
    </w:pPr>
    <w:rPr>
      <w:i/>
      <w:iCs/>
      <w:caps/>
    </w:rPr>
  </w:style>
  <w:style w:type="paragraph" w:customStyle="1" w:styleId="Heading2longmultiline">
    <w:name w:val="Heading 2 (long multiline)"/>
    <w:basedOn w:val="Heading2multiline"/>
    <w:rsid w:val="00111495"/>
    <w:pPr>
      <w:ind w:left="2127" w:hanging="1276"/>
    </w:pPr>
  </w:style>
  <w:style w:type="paragraph" w:customStyle="1" w:styleId="heading2notforTOC">
    <w:name w:val="heading 2 not for TOC"/>
    <w:basedOn w:val="3"/>
    <w:uiPriority w:val="99"/>
    <w:rsid w:val="00111495"/>
    <w:pPr>
      <w:numPr>
        <w:ilvl w:val="0"/>
        <w:numId w:val="6"/>
      </w:numPr>
      <w:tabs>
        <w:tab w:val="clear" w:pos="1134"/>
        <w:tab w:val="clear" w:pos="1701"/>
        <w:tab w:val="clear" w:pos="2268"/>
      </w:tabs>
      <w:jc w:val="both"/>
    </w:pPr>
    <w:rPr>
      <w:lang w:val="en-GB"/>
    </w:rPr>
  </w:style>
  <w:style w:type="paragraph" w:customStyle="1" w:styleId="Heading3multiline">
    <w:name w:val="Heading 3 (multiline)"/>
    <w:basedOn w:val="3"/>
    <w:next w:val="a0"/>
    <w:rsid w:val="00111495"/>
    <w:pPr>
      <w:numPr>
        <w:ilvl w:val="0"/>
        <w:numId w:val="0"/>
      </w:numPr>
      <w:tabs>
        <w:tab w:val="clear" w:pos="1134"/>
        <w:tab w:val="clear" w:pos="1701"/>
        <w:tab w:val="clear" w:pos="2268"/>
      </w:tabs>
      <w:ind w:left="1418" w:hanging="425"/>
    </w:pPr>
    <w:rPr>
      <w:lang w:val="en-GB"/>
    </w:rPr>
  </w:style>
  <w:style w:type="paragraph" w:customStyle="1" w:styleId="Heading4indent">
    <w:name w:val="Heading 4 indent"/>
    <w:basedOn w:val="4"/>
    <w:rsid w:val="00111495"/>
    <w:pPr>
      <w:numPr>
        <w:ilvl w:val="0"/>
        <w:numId w:val="0"/>
      </w:numPr>
      <w:tabs>
        <w:tab w:val="clear" w:pos="1134"/>
        <w:tab w:val="clear" w:pos="1701"/>
        <w:tab w:val="clear" w:pos="2268"/>
      </w:tabs>
      <w:ind w:left="720" w:hanging="567"/>
      <w:jc w:val="both"/>
      <w:outlineLvl w:val="9"/>
    </w:pPr>
    <w:rPr>
      <w:szCs w:val="24"/>
      <w:lang w:val="en-GB"/>
    </w:rPr>
  </w:style>
  <w:style w:type="paragraph" w:customStyle="1" w:styleId="para4">
    <w:name w:val="para4"/>
    <w:basedOn w:val="a0"/>
    <w:rsid w:val="00111495"/>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a0"/>
    <w:rsid w:val="00111495"/>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a0"/>
    <w:uiPriority w:val="99"/>
    <w:qFormat/>
    <w:rsid w:val="00111495"/>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2"/>
    <w:uiPriority w:val="99"/>
    <w:qFormat/>
    <w:rsid w:val="00111495"/>
    <w:pPr>
      <w:numPr>
        <w:ilvl w:val="0"/>
        <w:numId w:val="0"/>
      </w:numPr>
      <w:tabs>
        <w:tab w:val="clear" w:pos="1134"/>
        <w:tab w:val="clear" w:pos="1701"/>
        <w:tab w:val="clear" w:pos="2268"/>
      </w:tabs>
      <w:ind w:left="567" w:hanging="567"/>
      <w:jc w:val="both"/>
    </w:pPr>
    <w:rPr>
      <w:rFonts w:ascii="Times New Roman" w:hAnsi="Times New Roman"/>
      <w:lang w:val="en-GB"/>
    </w:rPr>
  </w:style>
  <w:style w:type="paragraph" w:customStyle="1" w:styleId="recommendationheaderlong">
    <w:name w:val="recommendation header long"/>
    <w:basedOn w:val="Heading2longmultiline"/>
    <w:uiPriority w:val="99"/>
    <w:qFormat/>
    <w:rsid w:val="00111495"/>
  </w:style>
  <w:style w:type="paragraph" w:customStyle="1" w:styleId="reference">
    <w:name w:val="reference"/>
    <w:basedOn w:val="9"/>
    <w:uiPriority w:val="99"/>
    <w:qFormat/>
    <w:rsid w:val="00111495"/>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uiPriority w:val="99"/>
    <w:rsid w:val="00111495"/>
    <w:rPr>
      <w:sz w:val="18"/>
      <w:u w:val="none"/>
      <w:vertAlign w:val="baseline"/>
    </w:rPr>
  </w:style>
  <w:style w:type="paragraph" w:customStyle="1" w:styleId="tabletitle">
    <w:name w:val="table title"/>
    <w:basedOn w:val="2"/>
    <w:uiPriority w:val="99"/>
    <w:qFormat/>
    <w:rsid w:val="00111495"/>
    <w:pPr>
      <w:numPr>
        <w:ilvl w:val="0"/>
        <w:numId w:val="0"/>
      </w:numPr>
      <w:tabs>
        <w:tab w:val="clear" w:pos="1134"/>
        <w:tab w:val="clear" w:pos="1701"/>
        <w:tab w:val="clear" w:pos="2268"/>
      </w:tabs>
      <w:ind w:left="567" w:hanging="567"/>
      <w:outlineLvl w:val="9"/>
    </w:pPr>
    <w:rPr>
      <w:rFonts w:ascii="Times New Roman" w:hAnsi="Times New Roman"/>
      <w:i/>
      <w:lang w:val="en-GB"/>
    </w:rPr>
  </w:style>
  <w:style w:type="paragraph" w:styleId="aff8">
    <w:name w:val="toa heading"/>
    <w:basedOn w:val="a0"/>
    <w:next w:val="a0"/>
    <w:uiPriority w:val="99"/>
    <w:semiHidden/>
    <w:rsid w:val="00111495"/>
    <w:pPr>
      <w:tabs>
        <w:tab w:val="clear" w:pos="567"/>
        <w:tab w:val="clear" w:pos="1134"/>
        <w:tab w:val="clear" w:pos="1701"/>
        <w:tab w:val="clear" w:pos="2268"/>
      </w:tabs>
      <w:spacing w:before="120"/>
    </w:pPr>
    <w:rPr>
      <w:rFonts w:eastAsia="Times New Roman" w:cs="Arial"/>
      <w:b/>
      <w:bCs/>
      <w:sz w:val="24"/>
      <w:szCs w:val="24"/>
      <w:lang w:val="en-GB"/>
    </w:rPr>
  </w:style>
  <w:style w:type="paragraph" w:styleId="TOC2">
    <w:name w:val="toc 2"/>
    <w:basedOn w:val="a0"/>
    <w:next w:val="a0"/>
    <w:autoRedefine/>
    <w:rsid w:val="00111495"/>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a0"/>
    <w:next w:val="a0"/>
    <w:autoRedefine/>
    <w:rsid w:val="00111495"/>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a0"/>
    <w:next w:val="a0"/>
    <w:autoRedefine/>
    <w:uiPriority w:val="99"/>
    <w:rsid w:val="00111495"/>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a0"/>
    <w:next w:val="a0"/>
    <w:autoRedefine/>
    <w:rsid w:val="00111495"/>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a0"/>
    <w:next w:val="a0"/>
    <w:autoRedefine/>
    <w:uiPriority w:val="99"/>
    <w:rsid w:val="00111495"/>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a0"/>
    <w:next w:val="a0"/>
    <w:autoRedefine/>
    <w:uiPriority w:val="99"/>
    <w:rsid w:val="00111495"/>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a0"/>
    <w:next w:val="a0"/>
    <w:autoRedefine/>
    <w:uiPriority w:val="99"/>
    <w:rsid w:val="00111495"/>
    <w:pPr>
      <w:tabs>
        <w:tab w:val="clear" w:pos="567"/>
        <w:tab w:val="clear" w:pos="1134"/>
        <w:tab w:val="clear" w:pos="1701"/>
        <w:tab w:val="clear" w:pos="2268"/>
      </w:tabs>
      <w:spacing w:before="120" w:after="120"/>
      <w:ind w:left="1540"/>
      <w:jc w:val="left"/>
    </w:pPr>
    <w:rPr>
      <w:rFonts w:eastAsia="Times New Roman"/>
      <w:szCs w:val="24"/>
      <w:lang w:val="en-GB"/>
    </w:rPr>
  </w:style>
  <w:style w:type="paragraph" w:customStyle="1" w:styleId="CBD-Doc-Type">
    <w:name w:val="CBD-Doc-Type"/>
    <w:basedOn w:val="a0"/>
    <w:uiPriority w:val="99"/>
    <w:rsid w:val="00111495"/>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a0"/>
    <w:uiPriority w:val="99"/>
    <w:rsid w:val="00111495"/>
    <w:pPr>
      <w:keepLines/>
      <w:numPr>
        <w:numId w:val="21"/>
      </w:numPr>
      <w:tabs>
        <w:tab w:val="clear" w:pos="567"/>
        <w:tab w:val="clear" w:pos="1134"/>
        <w:tab w:val="clear" w:pos="1701"/>
        <w:tab w:val="clear" w:pos="2268"/>
      </w:tabs>
      <w:spacing w:after="120"/>
    </w:pPr>
    <w:rPr>
      <w:rFonts w:eastAsia="Times New Roman" w:cs="Angsana New"/>
      <w:szCs w:val="24"/>
      <w:lang w:val="en-GB"/>
    </w:rPr>
  </w:style>
  <w:style w:type="paragraph" w:styleId="aff9">
    <w:name w:val="caption"/>
    <w:basedOn w:val="a0"/>
    <w:next w:val="a0"/>
    <w:unhideWhenUsed/>
    <w:qFormat/>
    <w:rsid w:val="00111495"/>
    <w:pPr>
      <w:keepNext/>
      <w:keepLines/>
      <w:tabs>
        <w:tab w:val="clear" w:pos="567"/>
        <w:tab w:val="clear" w:pos="1134"/>
        <w:tab w:val="clear" w:pos="1701"/>
        <w:tab w:val="clear" w:pos="2268"/>
      </w:tabs>
      <w:spacing w:after="200"/>
    </w:pPr>
    <w:rPr>
      <w:rFonts w:eastAsia="Times New Roman"/>
      <w:b/>
      <w:iCs/>
      <w:szCs w:val="18"/>
      <w:lang w:val="en-GB"/>
    </w:rPr>
  </w:style>
  <w:style w:type="character" w:customStyle="1" w:styleId="ng-binding">
    <w:name w:val="ng-binding"/>
    <w:basedOn w:val="a1"/>
    <w:rsid w:val="00111495"/>
  </w:style>
  <w:style w:type="character" w:customStyle="1" w:styleId="findhit">
    <w:name w:val="findhit"/>
    <w:uiPriority w:val="99"/>
    <w:rsid w:val="00111495"/>
  </w:style>
  <w:style w:type="paragraph" w:customStyle="1" w:styleId="Heading-plainbold">
    <w:name w:val="Heading-plain bold"/>
    <w:basedOn w:val="a4"/>
    <w:rsid w:val="00111495"/>
    <w:pPr>
      <w:tabs>
        <w:tab w:val="clear" w:pos="567"/>
        <w:tab w:val="clear" w:pos="1134"/>
        <w:tab w:val="clear" w:pos="1701"/>
        <w:tab w:val="clear" w:pos="2268"/>
      </w:tabs>
      <w:jc w:val="center"/>
    </w:pPr>
    <w:rPr>
      <w:rFonts w:eastAsia="Malgun Gothic"/>
      <w:b/>
      <w:bCs/>
      <w:i/>
      <w:iCs/>
    </w:rPr>
  </w:style>
  <w:style w:type="paragraph" w:styleId="affa">
    <w:name w:val="Plain Text"/>
    <w:basedOn w:val="a0"/>
    <w:link w:val="affb"/>
    <w:uiPriority w:val="99"/>
    <w:unhideWhenUsed/>
    <w:rsid w:val="00111495"/>
    <w:pPr>
      <w:tabs>
        <w:tab w:val="clear" w:pos="567"/>
        <w:tab w:val="clear" w:pos="1134"/>
        <w:tab w:val="clear" w:pos="1701"/>
        <w:tab w:val="clear" w:pos="2268"/>
      </w:tabs>
      <w:jc w:val="left"/>
    </w:pPr>
    <w:rPr>
      <w:rFonts w:ascii="Calibri" w:eastAsiaTheme="minorEastAsia" w:hAnsi="Calibri" w:cstheme="minorBidi"/>
      <w:szCs w:val="21"/>
      <w:lang w:eastAsia="zh-CN"/>
    </w:rPr>
  </w:style>
  <w:style w:type="character" w:customStyle="1" w:styleId="affb">
    <w:name w:val="纯文本 字符"/>
    <w:basedOn w:val="a1"/>
    <w:link w:val="affa"/>
    <w:uiPriority w:val="99"/>
    <w:rsid w:val="00111495"/>
    <w:rPr>
      <w:rFonts w:ascii="Calibri" w:eastAsiaTheme="minorEastAsia" w:hAnsi="Calibri"/>
      <w:kern w:val="0"/>
      <w:szCs w:val="21"/>
      <w:lang w:val="en-US" w:eastAsia="zh-CN"/>
    </w:rPr>
  </w:style>
  <w:style w:type="paragraph" w:styleId="21">
    <w:name w:val="Body Text 2"/>
    <w:basedOn w:val="a0"/>
    <w:link w:val="22"/>
    <w:uiPriority w:val="99"/>
    <w:rsid w:val="00111495"/>
    <w:pPr>
      <w:tabs>
        <w:tab w:val="clear" w:pos="567"/>
        <w:tab w:val="clear" w:pos="1134"/>
        <w:tab w:val="clear" w:pos="1701"/>
        <w:tab w:val="clear" w:pos="2268"/>
      </w:tabs>
      <w:jc w:val="left"/>
    </w:pPr>
    <w:rPr>
      <w:rFonts w:eastAsia="Times New Roman"/>
      <w:i/>
      <w:iCs/>
      <w:sz w:val="24"/>
      <w:szCs w:val="24"/>
      <w:lang w:val="en-CA"/>
    </w:rPr>
  </w:style>
  <w:style w:type="character" w:customStyle="1" w:styleId="22">
    <w:name w:val="正文文本 2 字符"/>
    <w:basedOn w:val="a1"/>
    <w:link w:val="21"/>
    <w:uiPriority w:val="99"/>
    <w:rsid w:val="00111495"/>
    <w:rPr>
      <w:rFonts w:ascii="Times New Roman" w:eastAsia="Times New Roman" w:hAnsi="Times New Roman" w:cs="Times New Roman"/>
      <w:i/>
      <w:iCs/>
      <w:kern w:val="0"/>
      <w:sz w:val="24"/>
      <w:szCs w:val="24"/>
    </w:rPr>
  </w:style>
  <w:style w:type="paragraph" w:styleId="31">
    <w:name w:val="Body Text 3"/>
    <w:basedOn w:val="a0"/>
    <w:link w:val="32"/>
    <w:rsid w:val="00111495"/>
    <w:pPr>
      <w:tabs>
        <w:tab w:val="clear" w:pos="567"/>
        <w:tab w:val="clear" w:pos="1134"/>
        <w:tab w:val="clear" w:pos="1701"/>
        <w:tab w:val="clear" w:pos="2268"/>
      </w:tabs>
      <w:jc w:val="center"/>
    </w:pPr>
    <w:rPr>
      <w:rFonts w:eastAsia="Times New Roman"/>
      <w:sz w:val="28"/>
      <w:szCs w:val="24"/>
      <w:lang w:val="en-CA"/>
    </w:rPr>
  </w:style>
  <w:style w:type="character" w:customStyle="1" w:styleId="32">
    <w:name w:val="正文文本 3 字符"/>
    <w:basedOn w:val="a1"/>
    <w:link w:val="31"/>
    <w:uiPriority w:val="99"/>
    <w:rsid w:val="00111495"/>
    <w:rPr>
      <w:rFonts w:ascii="Times New Roman" w:eastAsia="Times New Roman" w:hAnsi="Times New Roman" w:cs="Times New Roman"/>
      <w:kern w:val="0"/>
      <w:sz w:val="28"/>
      <w:szCs w:val="24"/>
    </w:rPr>
  </w:style>
  <w:style w:type="paragraph" w:styleId="23">
    <w:name w:val="Body Text Indent 2"/>
    <w:basedOn w:val="a0"/>
    <w:link w:val="24"/>
    <w:rsid w:val="00111495"/>
    <w:pPr>
      <w:tabs>
        <w:tab w:val="clear" w:pos="567"/>
        <w:tab w:val="clear" w:pos="1134"/>
        <w:tab w:val="clear" w:pos="1701"/>
        <w:tab w:val="clear" w:pos="2268"/>
      </w:tabs>
      <w:ind w:firstLine="720"/>
      <w:jc w:val="left"/>
    </w:pPr>
    <w:rPr>
      <w:rFonts w:eastAsia="Times New Roman"/>
      <w:sz w:val="24"/>
      <w:szCs w:val="24"/>
      <w:lang w:val="en-CA"/>
    </w:rPr>
  </w:style>
  <w:style w:type="character" w:customStyle="1" w:styleId="24">
    <w:name w:val="正文文本缩进 2 字符"/>
    <w:basedOn w:val="a1"/>
    <w:link w:val="23"/>
    <w:uiPriority w:val="99"/>
    <w:rsid w:val="00111495"/>
    <w:rPr>
      <w:rFonts w:ascii="Times New Roman" w:eastAsia="Times New Roman" w:hAnsi="Times New Roman" w:cs="Times New Roman"/>
      <w:kern w:val="0"/>
      <w:sz w:val="24"/>
      <w:szCs w:val="24"/>
    </w:rPr>
  </w:style>
  <w:style w:type="paragraph" w:styleId="33">
    <w:name w:val="Body Text Indent 3"/>
    <w:basedOn w:val="a0"/>
    <w:link w:val="34"/>
    <w:rsid w:val="00111495"/>
    <w:pPr>
      <w:tabs>
        <w:tab w:val="clear" w:pos="567"/>
        <w:tab w:val="clear" w:pos="1134"/>
        <w:tab w:val="clear" w:pos="1701"/>
        <w:tab w:val="clear" w:pos="2268"/>
      </w:tabs>
      <w:ind w:left="1080" w:hanging="360"/>
      <w:jc w:val="left"/>
    </w:pPr>
    <w:rPr>
      <w:rFonts w:ascii="Courier" w:eastAsia="Times New Roman" w:hAnsi="Courier"/>
      <w:sz w:val="20"/>
      <w:szCs w:val="24"/>
      <w:lang w:val="en-CA"/>
    </w:rPr>
  </w:style>
  <w:style w:type="character" w:customStyle="1" w:styleId="34">
    <w:name w:val="正文文本缩进 3 字符"/>
    <w:basedOn w:val="a1"/>
    <w:link w:val="33"/>
    <w:uiPriority w:val="99"/>
    <w:rsid w:val="00111495"/>
    <w:rPr>
      <w:rFonts w:ascii="Courier" w:eastAsia="Times New Roman" w:hAnsi="Courier" w:cs="Times New Roman"/>
      <w:kern w:val="0"/>
      <w:sz w:val="20"/>
      <w:szCs w:val="24"/>
    </w:rPr>
  </w:style>
  <w:style w:type="paragraph" w:customStyle="1" w:styleId="BodyText21">
    <w:name w:val="Body Text 21"/>
    <w:basedOn w:val="a0"/>
    <w:rsid w:val="00111495"/>
    <w:pPr>
      <w:tabs>
        <w:tab w:val="clear" w:pos="567"/>
        <w:tab w:val="clear" w:pos="1134"/>
        <w:tab w:val="clear" w:pos="1701"/>
        <w:tab w:val="clear" w:pos="2268"/>
      </w:tabs>
      <w:jc w:val="left"/>
    </w:pPr>
    <w:rPr>
      <w:rFonts w:eastAsia="Times New Roman"/>
      <w:szCs w:val="24"/>
      <w:lang w:val="en-GB"/>
    </w:rPr>
  </w:style>
  <w:style w:type="paragraph" w:customStyle="1" w:styleId="Para">
    <w:name w:val="Para"/>
    <w:basedOn w:val="a0"/>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lang w:val="en-GB"/>
    </w:rPr>
  </w:style>
  <w:style w:type="paragraph" w:styleId="affc">
    <w:name w:val="Document Map"/>
    <w:basedOn w:val="a0"/>
    <w:link w:val="affd"/>
    <w:semiHidden/>
    <w:rsid w:val="00111495"/>
    <w:pPr>
      <w:shd w:val="clear" w:color="auto" w:fill="000080"/>
      <w:tabs>
        <w:tab w:val="clear" w:pos="567"/>
        <w:tab w:val="clear" w:pos="1134"/>
        <w:tab w:val="clear" w:pos="1701"/>
        <w:tab w:val="clear" w:pos="2268"/>
      </w:tabs>
      <w:jc w:val="left"/>
    </w:pPr>
    <w:rPr>
      <w:rFonts w:ascii="Tahoma" w:eastAsia="Times New Roman" w:hAnsi="Tahoma"/>
      <w:sz w:val="24"/>
      <w:szCs w:val="24"/>
      <w:lang w:val="en-CA"/>
    </w:rPr>
  </w:style>
  <w:style w:type="character" w:customStyle="1" w:styleId="affd">
    <w:name w:val="文档结构图 字符"/>
    <w:basedOn w:val="a1"/>
    <w:link w:val="affc"/>
    <w:uiPriority w:val="99"/>
    <w:semiHidden/>
    <w:rsid w:val="00111495"/>
    <w:rPr>
      <w:rFonts w:ascii="Tahoma" w:eastAsia="Times New Roman" w:hAnsi="Tahoma" w:cs="Times New Roman"/>
      <w:kern w:val="0"/>
      <w:sz w:val="24"/>
      <w:szCs w:val="24"/>
      <w:shd w:val="clear" w:color="auto" w:fill="000080"/>
    </w:rPr>
  </w:style>
  <w:style w:type="paragraph" w:customStyle="1" w:styleId="para21">
    <w:name w:val="para2"/>
    <w:basedOn w:val="a0"/>
    <w:rsid w:val="00111495"/>
    <w:pPr>
      <w:tabs>
        <w:tab w:val="clear" w:pos="567"/>
        <w:tab w:val="clear" w:pos="1134"/>
        <w:tab w:val="clear" w:pos="1701"/>
        <w:tab w:val="clear" w:pos="2268"/>
        <w:tab w:val="num" w:pos="1080"/>
      </w:tabs>
      <w:spacing w:before="120" w:after="120"/>
      <w:ind w:left="1080" w:hanging="360"/>
      <w:jc w:val="left"/>
    </w:pPr>
    <w:rPr>
      <w:rFonts w:eastAsia="Times New Roman"/>
      <w:sz w:val="24"/>
      <w:szCs w:val="20"/>
      <w:lang w:val="en-CA"/>
    </w:rPr>
  </w:style>
  <w:style w:type="paragraph" w:customStyle="1" w:styleId="Heading2-center">
    <w:name w:val="Heading 2-center"/>
    <w:basedOn w:val="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paragraph" w:styleId="affe">
    <w:name w:val="Block Text"/>
    <w:basedOn w:val="a0"/>
    <w:rsid w:val="00111495"/>
    <w:pPr>
      <w:tabs>
        <w:tab w:val="clear" w:pos="567"/>
        <w:tab w:val="clear" w:pos="1134"/>
        <w:tab w:val="clear" w:pos="1701"/>
        <w:tab w:val="clear" w:pos="2268"/>
        <w:tab w:val="left" w:leader="dot" w:pos="8100"/>
        <w:tab w:val="left" w:pos="8370"/>
      </w:tabs>
      <w:suppressAutoHyphens/>
      <w:ind w:left="720" w:right="1440" w:hanging="720"/>
      <w:jc w:val="left"/>
    </w:pPr>
    <w:rPr>
      <w:rFonts w:ascii="Courier New" w:eastAsia="Times New Roman" w:hAnsi="Courier New"/>
      <w:sz w:val="20"/>
      <w:szCs w:val="24"/>
      <w:lang w:val="en-GB"/>
    </w:rPr>
  </w:style>
  <w:style w:type="paragraph" w:customStyle="1" w:styleId="Texte">
    <w:name w:val="Texte"/>
    <w:basedOn w:val="a0"/>
    <w:rsid w:val="00111495"/>
    <w:pPr>
      <w:widowControl w:val="0"/>
      <w:tabs>
        <w:tab w:val="clear" w:pos="567"/>
        <w:tab w:val="clear" w:pos="1134"/>
        <w:tab w:val="clear" w:pos="1701"/>
        <w:tab w:val="clear" w:pos="2268"/>
        <w:tab w:val="left" w:pos="720"/>
      </w:tabs>
      <w:spacing w:before="120" w:after="120"/>
    </w:pPr>
    <w:rPr>
      <w:rFonts w:eastAsia="Times New Roman"/>
      <w:szCs w:val="24"/>
      <w:lang w:val="en-CA"/>
    </w:rPr>
  </w:style>
  <w:style w:type="paragraph" w:customStyle="1" w:styleId="content">
    <w:name w:val="content"/>
    <w:basedOn w:val="a0"/>
    <w:rsid w:val="00111495"/>
    <w:pPr>
      <w:tabs>
        <w:tab w:val="clear" w:pos="567"/>
        <w:tab w:val="clear" w:pos="1134"/>
        <w:tab w:val="clear" w:pos="1701"/>
        <w:tab w:val="clear" w:pos="2268"/>
      </w:tabs>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afff">
    <w:name w:val="Strong"/>
    <w:qFormat/>
    <w:rsid w:val="00111495"/>
    <w:rPr>
      <w:b/>
      <w:bCs/>
    </w:rPr>
  </w:style>
  <w:style w:type="paragraph" w:customStyle="1" w:styleId="Document1">
    <w:name w:val="Document 1"/>
    <w:basedOn w:val="a0"/>
    <w:next w:val="a0"/>
    <w:rsid w:val="00111495"/>
    <w:pPr>
      <w:tabs>
        <w:tab w:val="clear" w:pos="567"/>
        <w:tab w:val="clear" w:pos="1134"/>
        <w:tab w:val="clear" w:pos="1701"/>
        <w:tab w:val="clear" w:pos="2268"/>
      </w:tabs>
      <w:suppressAutoHyphens/>
      <w:overflowPunct w:val="0"/>
      <w:autoSpaceDE w:val="0"/>
      <w:autoSpaceDN w:val="0"/>
      <w:adjustRightInd w:val="0"/>
      <w:spacing w:after="120" w:line="240" w:lineRule="exact"/>
      <w:jc w:val="left"/>
      <w:textAlignment w:val="baseline"/>
    </w:pPr>
    <w:rPr>
      <w:rFonts w:ascii="Courier" w:eastAsia="Times New Roman" w:hAnsi="Courier"/>
      <w:sz w:val="20"/>
      <w:szCs w:val="24"/>
      <w:lang w:val="en-GB"/>
    </w:rPr>
  </w:style>
  <w:style w:type="paragraph" w:customStyle="1" w:styleId="Head2">
    <w:name w:val="Head2"/>
    <w:basedOn w:val="a0"/>
    <w:rsid w:val="00111495"/>
    <w:pPr>
      <w:keepNext/>
      <w:tabs>
        <w:tab w:val="clear" w:pos="567"/>
        <w:tab w:val="clear" w:pos="1134"/>
        <w:tab w:val="clear" w:pos="1701"/>
        <w:tab w:val="clear" w:pos="2268"/>
      </w:tabs>
      <w:overflowPunct w:val="0"/>
      <w:autoSpaceDE w:val="0"/>
      <w:autoSpaceDN w:val="0"/>
      <w:adjustRightInd w:val="0"/>
      <w:spacing w:line="240" w:lineRule="exact"/>
      <w:jc w:val="center"/>
      <w:textAlignment w:val="baseline"/>
    </w:pPr>
    <w:rPr>
      <w:rFonts w:ascii="Courier" w:eastAsia="Times New Roman" w:hAnsi="Courier"/>
      <w:sz w:val="20"/>
      <w:szCs w:val="24"/>
      <w:lang w:val="en-CA"/>
    </w:rPr>
  </w:style>
  <w:style w:type="paragraph" w:customStyle="1" w:styleId="Masthead">
    <w:name w:val="Masthead"/>
    <w:basedOn w:val="a0"/>
    <w:next w:val="a0"/>
    <w:rsid w:val="00111495"/>
    <w:pPr>
      <w:tabs>
        <w:tab w:val="clear" w:pos="567"/>
        <w:tab w:val="clear" w:pos="1134"/>
        <w:tab w:val="clear" w:pos="1701"/>
        <w:tab w:val="clear" w:pos="2268"/>
      </w:tabs>
      <w:overflowPunct w:val="0"/>
      <w:autoSpaceDE w:val="0"/>
      <w:autoSpaceDN w:val="0"/>
      <w:adjustRightInd w:val="0"/>
      <w:jc w:val="left"/>
      <w:textAlignment w:val="baseline"/>
    </w:pPr>
    <w:rPr>
      <w:rFonts w:ascii="Courier" w:eastAsia="Times New Roman" w:hAnsi="Courier"/>
      <w:sz w:val="20"/>
      <w:szCs w:val="24"/>
      <w:lang w:val="en-CA"/>
    </w:rPr>
  </w:style>
  <w:style w:type="paragraph" w:customStyle="1" w:styleId="para1indent">
    <w:name w:val="para1indent"/>
    <w:basedOn w:val="Para10"/>
    <w:rsid w:val="00111495"/>
    <w:pPr>
      <w:tabs>
        <w:tab w:val="clear" w:pos="567"/>
        <w:tab w:val="clear" w:pos="1134"/>
        <w:tab w:val="clear" w:pos="1701"/>
        <w:tab w:val="clear" w:pos="2268"/>
        <w:tab w:val="left" w:pos="360"/>
      </w:tabs>
      <w:overflowPunct w:val="0"/>
      <w:autoSpaceDE w:val="0"/>
      <w:autoSpaceDN w:val="0"/>
      <w:adjustRightInd w:val="0"/>
      <w:spacing w:before="0"/>
      <w:jc w:val="left"/>
      <w:textAlignment w:val="baseline"/>
    </w:pPr>
    <w:rPr>
      <w:rFonts w:ascii="Courier" w:eastAsia="Times New Roman" w:hAnsi="Courier"/>
      <w:sz w:val="20"/>
      <w:szCs w:val="20"/>
    </w:rPr>
  </w:style>
  <w:style w:type="paragraph" w:customStyle="1" w:styleId="Paranumbered">
    <w:name w:val="Paranumbered"/>
    <w:basedOn w:val="a0"/>
    <w:rsid w:val="00111495"/>
    <w:pPr>
      <w:tabs>
        <w:tab w:val="clear" w:pos="567"/>
        <w:tab w:val="clear" w:pos="1134"/>
        <w:tab w:val="clear" w:pos="1701"/>
        <w:tab w:val="clear" w:pos="2268"/>
        <w:tab w:val="left" w:pos="720"/>
      </w:tabs>
      <w:overflowPunct w:val="0"/>
      <w:autoSpaceDE w:val="0"/>
      <w:autoSpaceDN w:val="0"/>
      <w:adjustRightInd w:val="0"/>
      <w:spacing w:before="120" w:after="120" w:line="240" w:lineRule="exact"/>
      <w:jc w:val="left"/>
      <w:textAlignment w:val="baseline"/>
    </w:pPr>
    <w:rPr>
      <w:rFonts w:ascii="Courier" w:eastAsia="Times New Roman" w:hAnsi="Courier"/>
      <w:sz w:val="20"/>
      <w:szCs w:val="24"/>
      <w:lang w:val="en-CA"/>
    </w:rPr>
  </w:style>
  <w:style w:type="paragraph" w:styleId="HTML">
    <w:name w:val="HTML Preformatted"/>
    <w:basedOn w:val="a0"/>
    <w:link w:val="HTML0"/>
    <w:rsid w:val="00111495"/>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4"/>
      <w:lang w:val="en-CA"/>
    </w:rPr>
  </w:style>
  <w:style w:type="character" w:customStyle="1" w:styleId="HTML0">
    <w:name w:val="HTML 预设格式 字符"/>
    <w:basedOn w:val="a1"/>
    <w:link w:val="HTML"/>
    <w:uiPriority w:val="99"/>
    <w:rsid w:val="00111495"/>
    <w:rPr>
      <w:rFonts w:ascii="Courier New" w:eastAsia="Times New Roman" w:hAnsi="Courier New" w:cs="Courier New"/>
      <w:kern w:val="0"/>
      <w:sz w:val="20"/>
      <w:szCs w:val="24"/>
    </w:rPr>
  </w:style>
  <w:style w:type="paragraph" w:customStyle="1" w:styleId="Para1alternative">
    <w:name w:val="Para1 (alternative)"/>
    <w:basedOn w:val="a0"/>
    <w:rsid w:val="00111495"/>
    <w:pPr>
      <w:tabs>
        <w:tab w:val="clear" w:pos="567"/>
        <w:tab w:val="clear" w:pos="1134"/>
        <w:tab w:val="clear" w:pos="1701"/>
        <w:tab w:val="clear" w:pos="2268"/>
        <w:tab w:val="num" w:pos="1080"/>
      </w:tabs>
      <w:spacing w:before="120" w:after="120"/>
      <w:ind w:left="1080" w:hanging="360"/>
      <w:jc w:val="left"/>
    </w:pPr>
    <w:rPr>
      <w:rFonts w:eastAsia="MS Mincho"/>
      <w:snapToGrid w:val="0"/>
      <w:szCs w:val="18"/>
      <w:lang w:val="en-GB"/>
    </w:rPr>
  </w:style>
  <w:style w:type="paragraph" w:customStyle="1" w:styleId="MainParanoChapter">
    <w:name w:val="Main Para no Chapter #"/>
    <w:basedOn w:val="a0"/>
    <w:rsid w:val="00111495"/>
    <w:pPr>
      <w:tabs>
        <w:tab w:val="clear" w:pos="567"/>
        <w:tab w:val="clear" w:pos="1134"/>
        <w:tab w:val="clear" w:pos="1701"/>
        <w:tab w:val="clear" w:pos="2268"/>
        <w:tab w:val="left" w:pos="810"/>
      </w:tabs>
      <w:overflowPunct w:val="0"/>
      <w:autoSpaceDE w:val="0"/>
      <w:autoSpaceDN w:val="0"/>
      <w:adjustRightInd w:val="0"/>
      <w:spacing w:after="240"/>
      <w:jc w:val="left"/>
      <w:textAlignment w:val="baseline"/>
    </w:pPr>
    <w:rPr>
      <w:rFonts w:eastAsia="Times New Roman"/>
      <w:sz w:val="24"/>
      <w:szCs w:val="24"/>
      <w:lang w:val="en-CA"/>
    </w:rPr>
  </w:style>
  <w:style w:type="character" w:customStyle="1" w:styleId="content1">
    <w:name w:val="content1"/>
    <w:rsid w:val="00111495"/>
    <w:rPr>
      <w:rFonts w:ascii="Arial" w:hAnsi="Arial" w:cs="Arial" w:hint="default"/>
      <w:b w:val="0"/>
      <w:bCs w:val="0"/>
      <w:color w:val="000000"/>
      <w:sz w:val="24"/>
      <w:szCs w:val="24"/>
    </w:rPr>
  </w:style>
  <w:style w:type="character" w:customStyle="1" w:styleId="BodyText2CharCharChar">
    <w:name w:val="Body Text 2 Char Char Char"/>
    <w:rsid w:val="00111495"/>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111495"/>
    <w:rPr>
      <w:sz w:val="22"/>
      <w:lang w:val="en-US" w:eastAsia="en-US" w:bidi="ar-SA"/>
    </w:rPr>
  </w:style>
  <w:style w:type="paragraph" w:customStyle="1" w:styleId="StylePara1Firstline127cm">
    <w:name w:val="Style Para1 + First line:  1.27 cm"/>
    <w:basedOn w:val="Para10"/>
    <w:rsid w:val="00111495"/>
    <w:pPr>
      <w:tabs>
        <w:tab w:val="clear" w:pos="567"/>
        <w:tab w:val="clear" w:pos="1134"/>
        <w:tab w:val="clear" w:pos="1701"/>
        <w:tab w:val="clear" w:pos="2268"/>
        <w:tab w:val="num" w:pos="360"/>
      </w:tabs>
      <w:spacing w:before="0"/>
      <w:jc w:val="left"/>
    </w:pPr>
    <w:rPr>
      <w:rFonts w:eastAsia="Times New Roman"/>
      <w:sz w:val="24"/>
      <w:szCs w:val="20"/>
      <w:lang w:val="en-CA"/>
    </w:rPr>
  </w:style>
  <w:style w:type="paragraph" w:customStyle="1" w:styleId="subhead">
    <w:name w:val="subhead"/>
    <w:basedOn w:val="a0"/>
    <w:next w:val="Para10"/>
    <w:rsid w:val="00111495"/>
    <w:pPr>
      <w:tabs>
        <w:tab w:val="clear" w:pos="567"/>
        <w:tab w:val="clear" w:pos="1134"/>
        <w:tab w:val="clear" w:pos="1701"/>
        <w:tab w:val="clear" w:pos="2268"/>
      </w:tabs>
      <w:spacing w:before="120" w:after="120"/>
      <w:jc w:val="center"/>
    </w:pPr>
    <w:rPr>
      <w:rFonts w:eastAsia="Times New Roman" w:cs="Angsana New"/>
      <w:i/>
      <w:szCs w:val="24"/>
      <w:lang w:val="en-GB"/>
    </w:rPr>
  </w:style>
  <w:style w:type="paragraph" w:customStyle="1" w:styleId="bodytext210">
    <w:name w:val="bodytext21"/>
    <w:basedOn w:val="a0"/>
    <w:rsid w:val="00111495"/>
    <w:pPr>
      <w:tabs>
        <w:tab w:val="clear" w:pos="567"/>
        <w:tab w:val="clear" w:pos="1134"/>
        <w:tab w:val="clear" w:pos="1701"/>
        <w:tab w:val="clear" w:pos="2268"/>
      </w:tabs>
      <w:spacing w:before="100" w:beforeAutospacing="1" w:after="100" w:afterAutospacing="1"/>
      <w:jc w:val="left"/>
    </w:pPr>
    <w:rPr>
      <w:rFonts w:ascii="Arial Unicode MS" w:eastAsia="Arial Unicode MS" w:hAnsi="Arial Unicode MS" w:cs="Arial Unicode MS"/>
      <w:sz w:val="24"/>
      <w:szCs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111495"/>
    <w:rPr>
      <w:sz w:val="22"/>
      <w:lang w:val="en-US" w:eastAsia="en-US" w:bidi="ar-SA"/>
    </w:rPr>
  </w:style>
  <w:style w:type="character" w:customStyle="1" w:styleId="MathieuRgnier">
    <w:name w:val="Mathieu Régnier"/>
    <w:semiHidden/>
    <w:rsid w:val="00111495"/>
    <w:rPr>
      <w:rFonts w:ascii="Arial" w:hAnsi="Arial" w:cs="Arial"/>
      <w:color w:val="auto"/>
      <w:sz w:val="20"/>
      <w:szCs w:val="20"/>
    </w:rPr>
  </w:style>
  <w:style w:type="paragraph" w:customStyle="1" w:styleId="bodytextnoindent">
    <w:name w:val="body text (no indent)"/>
    <w:basedOn w:val="a0"/>
    <w:rsid w:val="00111495"/>
    <w:pPr>
      <w:widowControl w:val="0"/>
      <w:tabs>
        <w:tab w:val="clear" w:pos="567"/>
        <w:tab w:val="clear" w:pos="1134"/>
        <w:tab w:val="clear" w:pos="1701"/>
        <w:tab w:val="clear" w:pos="2268"/>
      </w:tabs>
      <w:overflowPunct w:val="0"/>
      <w:autoSpaceDE w:val="0"/>
      <w:autoSpaceDN w:val="0"/>
      <w:adjustRightInd w:val="0"/>
      <w:spacing w:before="120" w:after="120"/>
      <w:jc w:val="left"/>
      <w:textAlignment w:val="baseline"/>
    </w:pPr>
    <w:rPr>
      <w:rFonts w:eastAsia="Times New Roman"/>
      <w:sz w:val="24"/>
      <w:szCs w:val="20"/>
      <w:lang w:val="en-CA" w:eastAsia="de-DE"/>
    </w:rPr>
  </w:style>
  <w:style w:type="paragraph" w:customStyle="1" w:styleId="Bodytextitalic">
    <w:name w:val="Body text italic"/>
    <w:basedOn w:val="a4"/>
    <w:rsid w:val="00111495"/>
    <w:pPr>
      <w:tabs>
        <w:tab w:val="clear" w:pos="567"/>
        <w:tab w:val="clear" w:pos="1134"/>
        <w:tab w:val="clear" w:pos="1701"/>
        <w:tab w:val="clear" w:pos="2268"/>
      </w:tabs>
    </w:pPr>
    <w:rPr>
      <w:i/>
      <w:iCs/>
      <w:sz w:val="24"/>
    </w:rPr>
  </w:style>
  <w:style w:type="paragraph" w:customStyle="1" w:styleId="boxbody">
    <w:name w:val="boxbody"/>
    <w:basedOn w:val="a0"/>
    <w:rsid w:val="00111495"/>
    <w:pPr>
      <w:tabs>
        <w:tab w:val="clear" w:pos="567"/>
        <w:tab w:val="clear" w:pos="1134"/>
        <w:tab w:val="clear" w:pos="1701"/>
        <w:tab w:val="clear" w:pos="2268"/>
      </w:tabs>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2"/>
    <w:next w:val="a4"/>
    <w:rsid w:val="00111495"/>
    <w:pPr>
      <w:numPr>
        <w:ilvl w:val="0"/>
        <w:numId w:val="0"/>
      </w:numPr>
      <w:tabs>
        <w:tab w:val="clear" w:pos="1134"/>
        <w:tab w:val="clear" w:pos="1701"/>
        <w:tab w:val="clear" w:pos="2268"/>
        <w:tab w:val="left" w:pos="900"/>
      </w:tabs>
      <w:ind w:left="567" w:hanging="567"/>
      <w:jc w:val="both"/>
    </w:pPr>
    <w:rPr>
      <w:rFonts w:ascii="Times New Roman" w:eastAsia="Batang" w:hAnsi="Times New Roman"/>
      <w:b w:val="0"/>
      <w:bCs/>
      <w:i/>
      <w:szCs w:val="20"/>
      <w:lang w:val="en-CA"/>
    </w:rPr>
  </w:style>
  <w:style w:type="paragraph" w:customStyle="1" w:styleId="Heading2noletter">
    <w:name w:val="Heading 2 (no letter)"/>
    <w:basedOn w:val="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character" w:customStyle="1" w:styleId="Heading2CharChar">
    <w:name w:val="Heading 2 Char Char"/>
    <w:rsid w:val="00111495"/>
    <w:rPr>
      <w:rFonts w:ascii="Arial" w:hAnsi="Arial" w:cs="Arial"/>
      <w:b/>
      <w:bCs/>
      <w:i/>
      <w:iCs/>
      <w:noProof w:val="0"/>
      <w:sz w:val="28"/>
      <w:szCs w:val="28"/>
      <w:lang w:val="en-US" w:eastAsia="en-US" w:bidi="ar-SA"/>
    </w:rPr>
  </w:style>
  <w:style w:type="paragraph" w:customStyle="1" w:styleId="Heading-plain0">
    <w:name w:val="Heading-plain"/>
    <w:basedOn w:val="a0"/>
    <w:rsid w:val="00111495"/>
    <w:pPr>
      <w:tabs>
        <w:tab w:val="clear" w:pos="567"/>
        <w:tab w:val="clear" w:pos="1134"/>
        <w:tab w:val="clear" w:pos="1701"/>
        <w:tab w:val="clear" w:pos="2268"/>
      </w:tabs>
      <w:spacing w:before="120" w:after="120"/>
      <w:jc w:val="center"/>
      <w:outlineLvl w:val="0"/>
    </w:pPr>
    <w:rPr>
      <w:rFonts w:eastAsia="Times New Roman"/>
      <w:i/>
      <w:sz w:val="24"/>
      <w:szCs w:val="20"/>
      <w:lang w:val="en-CA"/>
    </w:rPr>
  </w:style>
  <w:style w:type="paragraph" w:customStyle="1" w:styleId="Heading-plainitalic">
    <w:name w:val="Heading-plain italic"/>
    <w:basedOn w:val="Heading-plainbold"/>
    <w:rsid w:val="00111495"/>
    <w:rPr>
      <w:rFonts w:eastAsia="Times New Roman"/>
      <w:b w:val="0"/>
      <w:bCs w:val="0"/>
      <w:sz w:val="24"/>
    </w:rPr>
  </w:style>
  <w:style w:type="character" w:customStyle="1" w:styleId="Para1Char0">
    <w:name w:val="Para 1 Char"/>
    <w:rsid w:val="00111495"/>
    <w:rPr>
      <w:rFonts w:eastAsia="MS Mincho"/>
      <w:bCs/>
      <w:iCs/>
      <w:sz w:val="22"/>
      <w:szCs w:val="22"/>
      <w:lang w:val="en-GB" w:eastAsia="en-US" w:bidi="ar-SA"/>
    </w:rPr>
  </w:style>
  <w:style w:type="paragraph" w:customStyle="1" w:styleId="Para2rev">
    <w:name w:val="Para 2 (rev)"/>
    <w:basedOn w:val="a0"/>
    <w:rsid w:val="00111495"/>
    <w:pPr>
      <w:tabs>
        <w:tab w:val="clear" w:pos="567"/>
        <w:tab w:val="clear" w:pos="1134"/>
        <w:tab w:val="clear" w:pos="1701"/>
        <w:tab w:val="clear" w:pos="2268"/>
        <w:tab w:val="num" w:pos="720"/>
      </w:tabs>
      <w:spacing w:after="120"/>
      <w:ind w:left="720" w:hanging="360"/>
      <w:jc w:val="left"/>
    </w:pPr>
    <w:rPr>
      <w:rFonts w:eastAsia="Times New Roman"/>
      <w:sz w:val="24"/>
      <w:szCs w:val="24"/>
      <w:lang w:val="en-CA"/>
    </w:rPr>
  </w:style>
  <w:style w:type="paragraph" w:customStyle="1" w:styleId="Paraofficial">
    <w:name w:val="Para official"/>
    <w:basedOn w:val="a0"/>
    <w:rsid w:val="00111495"/>
    <w:pPr>
      <w:framePr w:hSpace="187" w:vSpace="187" w:wrap="notBeside" w:vAnchor="text" w:hAnchor="text" w:y="1"/>
      <w:tabs>
        <w:tab w:val="clear" w:pos="567"/>
        <w:tab w:val="clear" w:pos="1134"/>
        <w:tab w:val="clear" w:pos="1701"/>
        <w:tab w:val="clear" w:pos="2268"/>
        <w:tab w:val="num" w:pos="360"/>
      </w:tabs>
      <w:spacing w:before="240" w:after="240"/>
      <w:jc w:val="left"/>
    </w:pPr>
    <w:rPr>
      <w:rFonts w:eastAsia="Times New Roman"/>
      <w:sz w:val="24"/>
      <w:szCs w:val="20"/>
      <w:lang w:val="en-CA"/>
    </w:rPr>
  </w:style>
  <w:style w:type="paragraph" w:customStyle="1" w:styleId="Para1-Annex">
    <w:name w:val="Para1-Annex"/>
    <w:basedOn w:val="a0"/>
    <w:rsid w:val="00111495"/>
    <w:pPr>
      <w:tabs>
        <w:tab w:val="clear" w:pos="567"/>
        <w:tab w:val="clear" w:pos="1134"/>
        <w:tab w:val="clear" w:pos="1701"/>
        <w:tab w:val="clear" w:pos="2268"/>
        <w:tab w:val="num" w:pos="720"/>
      </w:tabs>
      <w:spacing w:after="120"/>
      <w:jc w:val="left"/>
    </w:pPr>
    <w:rPr>
      <w:rFonts w:eastAsia="Times New Roman"/>
      <w:sz w:val="24"/>
    </w:rPr>
  </w:style>
  <w:style w:type="paragraph" w:customStyle="1" w:styleId="Para40">
    <w:name w:val="Para4"/>
    <w:basedOn w:val="Para3"/>
    <w:rsid w:val="00111495"/>
    <w:pPr>
      <w:numPr>
        <w:ilvl w:val="0"/>
        <w:numId w:val="0"/>
      </w:numPr>
      <w:tabs>
        <w:tab w:val="clear" w:pos="567"/>
        <w:tab w:val="clear" w:pos="1134"/>
        <w:tab w:val="clear" w:pos="1701"/>
        <w:tab w:val="clear" w:pos="1980"/>
        <w:tab w:val="clear" w:pos="2268"/>
        <w:tab w:val="left" w:pos="2552"/>
        <w:tab w:val="num" w:pos="3540"/>
      </w:tabs>
      <w:ind w:left="2552" w:hanging="567"/>
    </w:pPr>
    <w:rPr>
      <w:rFonts w:eastAsia="Times New Roman"/>
      <w:lang w:val="en-US"/>
    </w:rPr>
  </w:style>
  <w:style w:type="paragraph" w:customStyle="1" w:styleId="StyleBodyTextTimesNewRoman11ptCharChar">
    <w:name w:val="Style Body Text + Times New Roman 11 pt Char Char"/>
    <w:basedOn w:val="a4"/>
    <w:rsid w:val="00111495"/>
    <w:pPr>
      <w:tabs>
        <w:tab w:val="clear" w:pos="567"/>
        <w:tab w:val="clear" w:pos="1134"/>
        <w:tab w:val="clear" w:pos="1701"/>
        <w:tab w:val="clear" w:pos="2268"/>
      </w:tabs>
    </w:pPr>
    <w:rPr>
      <w:iCs/>
      <w:snapToGrid w:val="0"/>
      <w:color w:val="000000"/>
      <w:sz w:val="24"/>
      <w:lang w:val="en-US"/>
    </w:rPr>
  </w:style>
  <w:style w:type="character" w:customStyle="1" w:styleId="StyleBodyTextTimesNewRoman11ptCharCharChar">
    <w:name w:val="Style Body Text + Times New Roman 11 pt Char Char Char"/>
    <w:rsid w:val="00111495"/>
    <w:rPr>
      <w:rFonts w:cs="Angsana New"/>
      <w:iCs/>
      <w:snapToGrid w:val="0"/>
      <w:color w:val="000000"/>
      <w:sz w:val="22"/>
      <w:szCs w:val="22"/>
      <w:lang w:val="en-US" w:eastAsia="en-US" w:bidi="ar-SA"/>
    </w:rPr>
  </w:style>
  <w:style w:type="paragraph" w:customStyle="1" w:styleId="CBD-bullet-table">
    <w:name w:val="CBD-bullet-table"/>
    <w:basedOn w:val="CBDNormal"/>
    <w:qFormat/>
    <w:rsid w:val="00256412"/>
    <w:pPr>
      <w:tabs>
        <w:tab w:val="left" w:pos="170"/>
        <w:tab w:val="left" w:pos="284"/>
      </w:tabs>
      <w:jc w:val="left"/>
    </w:pPr>
    <w:rPr>
      <w:sz w:val="20"/>
    </w:rPr>
  </w:style>
  <w:style w:type="numbering" w:customStyle="1" w:styleId="Style2">
    <w:name w:val="Style2"/>
    <w:rsid w:val="00111495"/>
    <w:pPr>
      <w:numPr>
        <w:numId w:val="20"/>
      </w:numPr>
    </w:pPr>
  </w:style>
  <w:style w:type="character" w:customStyle="1" w:styleId="Heading1longmultilineChar">
    <w:name w:val="Heading 1 (long multiline) Char"/>
    <w:link w:val="Heading1longmultiline"/>
    <w:rsid w:val="00111495"/>
    <w:rPr>
      <w:rFonts w:ascii="Times New Roman" w:eastAsia="Times New Roman" w:hAnsi="Times New Roman" w:cs="Times New Roman"/>
      <w:b/>
      <w:caps/>
      <w:kern w:val="0"/>
      <w:szCs w:val="24"/>
      <w:lang w:val="en-GB"/>
    </w:rPr>
  </w:style>
  <w:style w:type="character" w:customStyle="1" w:styleId="BlockTextChar">
    <w:name w:val="Block Text Char"/>
    <w:rsid w:val="00111495"/>
    <w:rPr>
      <w:sz w:val="24"/>
      <w:szCs w:val="24"/>
      <w:lang w:val="en-US" w:eastAsia="en-US" w:bidi="ar-SA"/>
    </w:rPr>
  </w:style>
  <w:style w:type="paragraph" w:customStyle="1" w:styleId="SubtleEmphasis1">
    <w:name w:val="Subtle Emphasis1"/>
    <w:basedOn w:val="a0"/>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StyleHeading3TimesNewRomanBoldBoldNotItalicAllcaps">
    <w:name w:val="Style Heading 3 + Times New Roman Bold Bold Not Italic All caps"/>
    <w:basedOn w:val="3"/>
    <w:next w:val="2"/>
    <w:rsid w:val="00111495"/>
    <w:pPr>
      <w:numPr>
        <w:ilvl w:val="0"/>
        <w:numId w:val="0"/>
      </w:numPr>
      <w:tabs>
        <w:tab w:val="clear" w:pos="1134"/>
        <w:tab w:val="clear" w:pos="1701"/>
        <w:tab w:val="clear" w:pos="2268"/>
      </w:tabs>
      <w:ind w:left="1080" w:hanging="720"/>
      <w:jc w:val="both"/>
    </w:pPr>
    <w:rPr>
      <w:rFonts w:ascii="Times New Roman Bold" w:hAnsi="Times New Roman Bold"/>
      <w:b w:val="0"/>
      <w:bCs w:val="0"/>
      <w:i/>
      <w:iCs/>
      <w:caps/>
      <w:sz w:val="24"/>
      <w:lang w:val="en-CA"/>
    </w:rPr>
  </w:style>
  <w:style w:type="paragraph" w:customStyle="1" w:styleId="DarkList-Accent61">
    <w:name w:val="Dark List - Accent 61"/>
    <w:uiPriority w:val="1"/>
    <w:qFormat/>
    <w:rsid w:val="00111495"/>
    <w:pPr>
      <w:spacing w:after="0" w:line="240" w:lineRule="auto"/>
    </w:pPr>
    <w:rPr>
      <w:rFonts w:ascii="Calibri" w:eastAsia="MS Mincho" w:hAnsi="Calibri" w:cs="Times New Roman"/>
      <w:kern w:val="0"/>
      <w:lang w:val="en-US"/>
    </w:rPr>
  </w:style>
  <w:style w:type="paragraph" w:customStyle="1" w:styleId="Paraa">
    <w:name w:val="Para (a)"/>
    <w:basedOn w:val="a0"/>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 w:val="24"/>
      <w:szCs w:val="20"/>
      <w:lang w:val="en-CA" w:eastAsia="zh-CN"/>
    </w:rPr>
  </w:style>
  <w:style w:type="character" w:customStyle="1" w:styleId="StyleFootnoteReferenceNounderlineSuperscriptKernat10pt">
    <w:name w:val="Style Footnote Reference + No underline Superscript Kern at 10 pt"/>
    <w:rsid w:val="00111495"/>
    <w:rPr>
      <w:kern w:val="20"/>
      <w:sz w:val="22"/>
      <w:u w:val="none"/>
      <w:vertAlign w:val="superscript"/>
    </w:rPr>
  </w:style>
  <w:style w:type="paragraph" w:customStyle="1" w:styleId="ColorfulGrid-Accent61">
    <w:name w:val="Colorful Grid - Accent 61"/>
    <w:hidden/>
    <w:uiPriority w:val="99"/>
    <w:semiHidden/>
    <w:rsid w:val="00111495"/>
    <w:pPr>
      <w:spacing w:after="0" w:line="240" w:lineRule="auto"/>
    </w:pPr>
    <w:rPr>
      <w:rFonts w:ascii="Times New Roman" w:eastAsia="MS Mincho" w:hAnsi="Times New Roman" w:cs="Angsana New"/>
      <w:kern w:val="0"/>
      <w:szCs w:val="24"/>
      <w:lang w:val="en-GB"/>
    </w:rPr>
  </w:style>
  <w:style w:type="paragraph" w:customStyle="1" w:styleId="ColorfulGrid-Accent62">
    <w:name w:val="Colorful Grid - Accent 62"/>
    <w:hidden/>
    <w:uiPriority w:val="99"/>
    <w:semiHidden/>
    <w:rsid w:val="00111495"/>
    <w:pPr>
      <w:spacing w:after="0" w:line="240" w:lineRule="auto"/>
    </w:pPr>
    <w:rPr>
      <w:rFonts w:ascii="Times New Roman" w:eastAsia="MS Mincho" w:hAnsi="Times New Roman" w:cs="Angsana New"/>
      <w:kern w:val="0"/>
      <w:szCs w:val="24"/>
      <w:lang w:val="en-GB"/>
    </w:rPr>
  </w:style>
  <w:style w:type="paragraph" w:customStyle="1" w:styleId="SubtleEmphasis2">
    <w:name w:val="Subtle Emphasis2"/>
    <w:basedOn w:val="a0"/>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LightGrid-Accent31">
    <w:name w:val="Light Grid - Accent 31"/>
    <w:basedOn w:val="a0"/>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character" w:customStyle="1" w:styleId="s13">
    <w:name w:val="s13"/>
    <w:rsid w:val="00111495"/>
  </w:style>
  <w:style w:type="paragraph" w:customStyle="1" w:styleId="ListBullet1">
    <w:name w:val="List Bullet1"/>
    <w:basedOn w:val="a0"/>
    <w:next w:val="afff0"/>
    <w:uiPriority w:val="99"/>
    <w:semiHidden/>
    <w:unhideWhenUsed/>
    <w:qFormat/>
    <w:rsid w:val="00111495"/>
    <w:pPr>
      <w:tabs>
        <w:tab w:val="clear" w:pos="567"/>
        <w:tab w:val="clear" w:pos="1134"/>
        <w:tab w:val="clear" w:pos="1701"/>
        <w:tab w:val="clear" w:pos="2268"/>
      </w:tabs>
      <w:spacing w:after="160" w:line="256" w:lineRule="auto"/>
      <w:contextualSpacing/>
      <w:jc w:val="left"/>
    </w:pPr>
    <w:rPr>
      <w:rFonts w:ascii="Calibri" w:eastAsia="Calibri" w:hAnsi="Calibri" w:cs="Arial"/>
      <w:lang w:val="en-AU"/>
    </w:rPr>
  </w:style>
  <w:style w:type="paragraph" w:styleId="afff0">
    <w:name w:val="List Bullet"/>
    <w:basedOn w:val="a0"/>
    <w:uiPriority w:val="99"/>
    <w:semiHidden/>
    <w:unhideWhenUsed/>
    <w:rsid w:val="00111495"/>
    <w:pPr>
      <w:tabs>
        <w:tab w:val="clear" w:pos="567"/>
        <w:tab w:val="clear" w:pos="1134"/>
        <w:tab w:val="clear" w:pos="1701"/>
        <w:tab w:val="clear" w:pos="2268"/>
        <w:tab w:val="num" w:pos="360"/>
      </w:tabs>
      <w:contextualSpacing/>
    </w:pPr>
    <w:rPr>
      <w:rFonts w:eastAsia="Times New Roman"/>
      <w:szCs w:val="24"/>
      <w:lang w:val="en-GB"/>
    </w:rPr>
  </w:style>
  <w:style w:type="character" w:customStyle="1" w:styleId="StyleFootnoteReferencenumberFootnoteReferenceSuperscript-EF">
    <w:name w:val="Style Footnote ReferencenumberFootnote Reference Superscript-E F..."/>
    <w:basedOn w:val="ab"/>
    <w:uiPriority w:val="99"/>
    <w:rsid w:val="00111495"/>
    <w:rPr>
      <w:kern w:val="22"/>
      <w:sz w:val="18"/>
      <w:u w:val="none"/>
      <w:vertAlign w:val="superscript"/>
    </w:rPr>
  </w:style>
  <w:style w:type="paragraph" w:customStyle="1" w:styleId="CBD-Para-a">
    <w:name w:val="CBD-Para-a"/>
    <w:basedOn w:val="CBD-Para"/>
    <w:uiPriority w:val="99"/>
    <w:rsid w:val="00111495"/>
    <w:pPr>
      <w:numPr>
        <w:numId w:val="0"/>
      </w:numPr>
      <w:tabs>
        <w:tab w:val="num" w:pos="360"/>
        <w:tab w:val="num" w:pos="1440"/>
      </w:tabs>
      <w:spacing w:before="60" w:after="60"/>
      <w:ind w:left="3552" w:hanging="918"/>
    </w:pPr>
  </w:style>
  <w:style w:type="paragraph" w:customStyle="1" w:styleId="StylePara1Kernat11pt">
    <w:name w:val="Style Para1 + Kern at 11 pt"/>
    <w:basedOn w:val="a0"/>
    <w:uiPriority w:val="99"/>
    <w:rsid w:val="00111495"/>
    <w:pPr>
      <w:tabs>
        <w:tab w:val="clear" w:pos="567"/>
        <w:tab w:val="clear" w:pos="1134"/>
        <w:tab w:val="clear" w:pos="1701"/>
        <w:tab w:val="clear" w:pos="2268"/>
      </w:tabs>
      <w:snapToGrid w:val="0"/>
      <w:spacing w:before="120" w:after="120"/>
      <w:jc w:val="left"/>
    </w:pPr>
    <w:rPr>
      <w:rFonts w:eastAsia="Times New Roman"/>
      <w:kern w:val="22"/>
      <w:sz w:val="24"/>
      <w:szCs w:val="18"/>
      <w:lang w:val="en-CA"/>
    </w:rPr>
  </w:style>
  <w:style w:type="paragraph" w:customStyle="1" w:styleId="CharChar12">
    <w:name w:val="Char Char12"/>
    <w:basedOn w:val="a0"/>
    <w:uiPriority w:val="99"/>
    <w:rsid w:val="00111495"/>
    <w:pPr>
      <w:tabs>
        <w:tab w:val="clear" w:pos="567"/>
        <w:tab w:val="clear" w:pos="1134"/>
        <w:tab w:val="clear" w:pos="1701"/>
        <w:tab w:val="clear" w:pos="2268"/>
      </w:tabs>
    </w:pPr>
    <w:rPr>
      <w:rFonts w:eastAsia="Times New Roman"/>
      <w:szCs w:val="24"/>
      <w:lang w:val="en-GB"/>
    </w:rPr>
  </w:style>
  <w:style w:type="character" w:customStyle="1" w:styleId="Style1Char">
    <w:name w:val="Style1 Char"/>
    <w:basedOn w:val="a1"/>
    <w:uiPriority w:val="99"/>
    <w:rsid w:val="00111495"/>
    <w:rPr>
      <w:rFonts w:ascii="Times New Roman" w:eastAsia="Times New Roman" w:hAnsi="Times New Roman" w:cs="Times New Roman"/>
      <w:b/>
      <w:bCs/>
      <w:i/>
      <w:iCs/>
      <w:sz w:val="22"/>
      <w:lang w:val="en-GB"/>
    </w:rPr>
  </w:style>
  <w:style w:type="paragraph" w:styleId="afff1">
    <w:name w:val="No Spacing"/>
    <w:uiPriority w:val="99"/>
    <w:qFormat/>
    <w:rsid w:val="00111495"/>
    <w:pPr>
      <w:spacing w:after="0" w:line="240" w:lineRule="auto"/>
    </w:pPr>
    <w:rPr>
      <w:kern w:val="0"/>
      <w:lang w:eastAsia="ja-JP"/>
    </w:rPr>
  </w:style>
  <w:style w:type="character" w:customStyle="1" w:styleId="Hyperlink0">
    <w:name w:val="Hyperlink.0"/>
    <w:basedOn w:val="af8"/>
    <w:uiPriority w:val="99"/>
    <w:rsid w:val="00111495"/>
    <w:rPr>
      <w:rFonts w:ascii="Times New Roman" w:hAnsi="Times New Roman"/>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Hyperlink0"/>
    <w:uiPriority w:val="99"/>
    <w:rsid w:val="00111495"/>
    <w:rPr>
      <w:rFonts w:ascii="Times New Roman" w:eastAsia="Times New Roman" w:hAnsi="Times New Roman" w:cs="Times New Roman"/>
      <w:color w:val="0000FF"/>
      <w:sz w:val="20"/>
      <w:szCs w:val="20"/>
      <w:u w:val="single" w:color="0000FF"/>
      <w14:textOutline w14:w="0" w14:cap="rnd" w14:cmpd="sng" w14:algn="ctr">
        <w14:noFill/>
        <w14:prstDash w14:val="solid"/>
        <w14:bevel/>
      </w14:textOutline>
    </w:rPr>
  </w:style>
  <w:style w:type="character" w:customStyle="1" w:styleId="Hyperlink4">
    <w:name w:val="Hyperlink.4"/>
    <w:basedOn w:val="Hyperlink0"/>
    <w:uiPriority w:val="99"/>
    <w:rsid w:val="00111495"/>
    <w:rPr>
      <w:rFonts w:ascii="Times New Roman" w:hAnsi="Times New Roman"/>
      <w:color w:val="0000FF"/>
      <w:sz w:val="20"/>
      <w:szCs w:val="20"/>
      <w:u w:val="single" w:color="0000FF"/>
      <w14:textOutline w14:w="0" w14:cap="rnd" w14:cmpd="sng" w14:algn="ctr">
        <w14:noFill/>
        <w14:prstDash w14:val="solid"/>
        <w14:bevel/>
      </w14:textOutline>
    </w:rPr>
  </w:style>
  <w:style w:type="paragraph" w:customStyle="1" w:styleId="Heading1-compilation">
    <w:name w:val="Heading 1 - compilation"/>
    <w:basedOn w:val="HEADINGNOTFORTOC"/>
    <w:uiPriority w:val="99"/>
    <w:qFormat/>
    <w:rsid w:val="00111495"/>
    <w:pPr>
      <w:suppressLineNumbers/>
      <w:tabs>
        <w:tab w:val="left" w:pos="284"/>
      </w:tabs>
      <w:suppressAutoHyphens/>
      <w:kinsoku w:val="0"/>
      <w:overflowPunct w:val="0"/>
      <w:autoSpaceDE w:val="0"/>
      <w:autoSpaceDN w:val="0"/>
      <w:adjustRightInd w:val="0"/>
      <w:snapToGrid w:val="0"/>
      <w:spacing w:before="120"/>
      <w:outlineLvl w:val="9"/>
    </w:pPr>
    <w:rPr>
      <w:rFonts w:asciiTheme="majorBidi" w:hAnsiTheme="majorBidi"/>
      <w:bCs w:val="0"/>
      <w:snapToGrid w:val="0"/>
      <w:kern w:val="22"/>
      <w:szCs w:val="20"/>
    </w:rPr>
  </w:style>
  <w:style w:type="paragraph" w:customStyle="1" w:styleId="CBD-Para-1">
    <w:name w:val="CBD-Para-1"/>
    <w:basedOn w:val="a0"/>
    <w:uiPriority w:val="99"/>
    <w:qFormat/>
    <w:rsid w:val="00111495"/>
    <w:pPr>
      <w:keepLines/>
      <w:numPr>
        <w:numId w:val="22"/>
      </w:numPr>
      <w:tabs>
        <w:tab w:val="clear" w:pos="567"/>
        <w:tab w:val="clear" w:pos="1134"/>
        <w:tab w:val="clear" w:pos="1701"/>
        <w:tab w:val="clear" w:pos="2268"/>
      </w:tabs>
      <w:spacing w:before="120" w:after="120"/>
    </w:pPr>
    <w:rPr>
      <w:rFonts w:eastAsia="Malgun Gothic"/>
      <w:szCs w:val="24"/>
      <w:lang w:val="en-GB"/>
    </w:rPr>
  </w:style>
  <w:style w:type="paragraph" w:customStyle="1" w:styleId="heading3notforTOC">
    <w:name w:val="heading3 not for TOC"/>
    <w:basedOn w:val="3"/>
    <w:uiPriority w:val="99"/>
    <w:qFormat/>
    <w:rsid w:val="00111495"/>
    <w:pPr>
      <w:numPr>
        <w:ilvl w:val="0"/>
        <w:numId w:val="0"/>
      </w:numPr>
      <w:tabs>
        <w:tab w:val="clear" w:pos="1134"/>
        <w:tab w:val="clear" w:pos="1701"/>
        <w:tab w:val="clear" w:pos="2268"/>
      </w:tabs>
      <w:ind w:left="1080" w:hanging="720"/>
      <w:jc w:val="both"/>
      <w:outlineLvl w:val="9"/>
    </w:pPr>
    <w:rPr>
      <w:snapToGrid w:val="0"/>
      <w:sz w:val="20"/>
      <w:szCs w:val="20"/>
      <w:lang w:val="en-GB"/>
    </w:rPr>
  </w:style>
  <w:style w:type="paragraph" w:styleId="TOC">
    <w:name w:val="TOC Heading"/>
    <w:basedOn w:val="1"/>
    <w:next w:val="a0"/>
    <w:uiPriority w:val="39"/>
    <w:unhideWhenUsed/>
    <w:qFormat/>
    <w:rsid w:val="00111495"/>
    <w:pPr>
      <w:numPr>
        <w:numId w:val="0"/>
      </w:numPr>
      <w:tabs>
        <w:tab w:val="clear" w:pos="1134"/>
        <w:tab w:val="clear" w:pos="1701"/>
        <w:tab w:val="clear" w:pos="2268"/>
      </w:tabs>
      <w:spacing w:after="0" w:line="259" w:lineRule="auto"/>
      <w:outlineLvl w:val="9"/>
    </w:pPr>
    <w:rPr>
      <w:rFonts w:asciiTheme="majorHAnsi" w:hAnsiTheme="majorHAnsi"/>
      <w:b w:val="0"/>
      <w:caps/>
      <w:color w:val="2F5496" w:themeColor="accent1" w:themeShade="BF"/>
      <w:sz w:val="32"/>
      <w:lang w:val="en-US"/>
    </w:rPr>
  </w:style>
  <w:style w:type="paragraph" w:customStyle="1" w:styleId="Heading1item">
    <w:name w:val="Heading 1 item"/>
    <w:basedOn w:val="Heading1-compilation"/>
    <w:uiPriority w:val="99"/>
    <w:qFormat/>
    <w:rsid w:val="00111495"/>
    <w:pPr>
      <w:tabs>
        <w:tab w:val="clear" w:pos="284"/>
        <w:tab w:val="left" w:pos="709"/>
      </w:tabs>
      <w:ind w:left="1418" w:hanging="1134"/>
    </w:pPr>
    <w:rPr>
      <w:caps/>
    </w:rPr>
  </w:style>
  <w:style w:type="character" w:customStyle="1" w:styleId="contentcontrolboundarysink">
    <w:name w:val="contentcontrolboundarysink"/>
    <w:basedOn w:val="a1"/>
    <w:uiPriority w:val="99"/>
    <w:rsid w:val="00111495"/>
  </w:style>
  <w:style w:type="character" w:customStyle="1" w:styleId="UnresolvedMention10">
    <w:name w:val="Unresolved Mention1"/>
    <w:basedOn w:val="a1"/>
    <w:uiPriority w:val="99"/>
    <w:semiHidden/>
    <w:unhideWhenUsed/>
    <w:rsid w:val="00111495"/>
    <w:rPr>
      <w:color w:val="605E5C"/>
      <w:shd w:val="clear" w:color="auto" w:fill="E1DFDD"/>
    </w:rPr>
  </w:style>
  <w:style w:type="character" w:customStyle="1" w:styleId="UnresolvedMention2">
    <w:name w:val="Unresolved Mention2"/>
    <w:basedOn w:val="a1"/>
    <w:uiPriority w:val="99"/>
    <w:semiHidden/>
    <w:unhideWhenUsed/>
    <w:rsid w:val="00111495"/>
    <w:rPr>
      <w:color w:val="605E5C"/>
      <w:shd w:val="clear" w:color="auto" w:fill="E1DFDD"/>
    </w:rPr>
  </w:style>
  <w:style w:type="character" w:customStyle="1" w:styleId="preferred">
    <w:name w:val="preferred"/>
    <w:basedOn w:val="a1"/>
    <w:rsid w:val="00111495"/>
  </w:style>
  <w:style w:type="character" w:customStyle="1" w:styleId="UnresolvedMention3">
    <w:name w:val="Unresolved Mention3"/>
    <w:basedOn w:val="a1"/>
    <w:uiPriority w:val="99"/>
    <w:semiHidden/>
    <w:unhideWhenUsed/>
    <w:rsid w:val="00111495"/>
    <w:rPr>
      <w:color w:val="605E5C"/>
      <w:shd w:val="clear" w:color="auto" w:fill="E1DFDD"/>
    </w:rPr>
  </w:style>
  <w:style w:type="paragraph" w:customStyle="1" w:styleId="Title1">
    <w:name w:val="Title1"/>
    <w:basedOn w:val="a0"/>
    <w:next w:val="a0"/>
    <w:uiPriority w:val="10"/>
    <w:qFormat/>
    <w:rsid w:val="00111495"/>
    <w:pPr>
      <w:pBdr>
        <w:bottom w:val="single" w:sz="8" w:space="4" w:color="4F81BD"/>
      </w:pBdr>
      <w:tabs>
        <w:tab w:val="clear" w:pos="567"/>
        <w:tab w:val="clear" w:pos="1134"/>
        <w:tab w:val="clear" w:pos="1701"/>
        <w:tab w:val="clear" w:pos="2268"/>
      </w:tabs>
      <w:spacing w:after="300"/>
      <w:contextualSpacing/>
    </w:pPr>
    <w:rPr>
      <w:rFonts w:ascii="Calibri" w:eastAsia="MS Gothic" w:hAnsi="Calibri"/>
      <w:color w:val="17365D"/>
      <w:spacing w:val="5"/>
      <w:kern w:val="28"/>
      <w:sz w:val="52"/>
      <w:szCs w:val="52"/>
      <w:lang w:val="en-GB"/>
    </w:rPr>
  </w:style>
  <w:style w:type="paragraph" w:customStyle="1" w:styleId="Subtitle1">
    <w:name w:val="Subtitle1"/>
    <w:basedOn w:val="a0"/>
    <w:next w:val="a0"/>
    <w:uiPriority w:val="11"/>
    <w:qFormat/>
    <w:rsid w:val="00111495"/>
    <w:pPr>
      <w:numPr>
        <w:ilvl w:val="1"/>
      </w:numPr>
      <w:tabs>
        <w:tab w:val="clear" w:pos="567"/>
        <w:tab w:val="clear" w:pos="1134"/>
        <w:tab w:val="clear" w:pos="1701"/>
        <w:tab w:val="clear" w:pos="2268"/>
      </w:tabs>
    </w:pPr>
    <w:rPr>
      <w:rFonts w:ascii="Calibri" w:eastAsia="MS Gothic" w:hAnsi="Calibri"/>
      <w:i/>
      <w:iCs/>
      <w:color w:val="4F81BD"/>
      <w:spacing w:val="15"/>
      <w:sz w:val="24"/>
      <w:szCs w:val="24"/>
      <w:lang w:val="en-GB"/>
    </w:rPr>
  </w:style>
  <w:style w:type="character" w:customStyle="1" w:styleId="TitleChar1">
    <w:name w:val="Title Char1"/>
    <w:basedOn w:val="a1"/>
    <w:uiPriority w:val="10"/>
    <w:rsid w:val="00111495"/>
    <w:rPr>
      <w:rFonts w:asciiTheme="majorHAnsi" w:eastAsiaTheme="majorEastAsia" w:hAnsiTheme="majorHAnsi" w:cstheme="majorBidi"/>
      <w:spacing w:val="-10"/>
      <w:kern w:val="28"/>
      <w:sz w:val="56"/>
      <w:szCs w:val="56"/>
    </w:rPr>
  </w:style>
  <w:style w:type="character" w:customStyle="1" w:styleId="SubtitleChar1">
    <w:name w:val="Subtitle Char1"/>
    <w:basedOn w:val="a1"/>
    <w:uiPriority w:val="11"/>
    <w:rsid w:val="00111495"/>
    <w:rPr>
      <w:rFonts w:eastAsiaTheme="minorEastAsia"/>
      <w:color w:val="5A5A5A" w:themeColor="text1" w:themeTint="A5"/>
      <w:spacing w:val="15"/>
    </w:rPr>
  </w:style>
  <w:style w:type="paragraph" w:customStyle="1" w:styleId="CBD-Sub-Item">
    <w:name w:val="CBD-Sub-Item"/>
    <w:basedOn w:val="a0"/>
    <w:uiPriority w:val="99"/>
    <w:rsid w:val="00111495"/>
    <w:pPr>
      <w:keepNext/>
      <w:tabs>
        <w:tab w:val="clear" w:pos="567"/>
        <w:tab w:val="clear" w:pos="1134"/>
        <w:tab w:val="clear" w:pos="1701"/>
        <w:tab w:val="clear" w:pos="2268"/>
      </w:tabs>
      <w:spacing w:before="240" w:after="120"/>
      <w:ind w:left="1134" w:hanging="1134"/>
      <w:jc w:val="center"/>
    </w:pPr>
    <w:rPr>
      <w:rFonts w:eastAsia="Times New Roman"/>
      <w:b/>
      <w:i/>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0"/>
    <w:next w:val="a0"/>
    <w:uiPriority w:val="99"/>
    <w:rsid w:val="00607610"/>
    <w:pPr>
      <w:spacing w:after="160" w:line="240" w:lineRule="exact"/>
    </w:pPr>
    <w:rPr>
      <w:rFonts w:asciiTheme="minorHAnsi" w:eastAsiaTheme="minorHAnsi" w:hAnsiTheme="minorHAnsi" w:cstheme="minorBidi"/>
      <w:vertAlign w:val="superscript"/>
      <w:lang w:val="en-GB"/>
    </w:rPr>
  </w:style>
  <w:style w:type="numbering" w:customStyle="1" w:styleId="NoList4">
    <w:name w:val="No List4"/>
    <w:next w:val="a3"/>
    <w:uiPriority w:val="99"/>
    <w:semiHidden/>
    <w:unhideWhenUsed/>
    <w:rsid w:val="00EB0426"/>
  </w:style>
  <w:style w:type="table" w:customStyle="1" w:styleId="TableGrid5">
    <w:name w:val="Table Grid5"/>
    <w:basedOn w:val="a2"/>
    <w:next w:val="a8"/>
    <w:uiPriority w:val="39"/>
    <w:rsid w:val="00EB0426"/>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
    <w:name w:val="Current List12"/>
    <w:uiPriority w:val="99"/>
    <w:rsid w:val="00EB0426"/>
  </w:style>
  <w:style w:type="table" w:customStyle="1" w:styleId="TableGrid21">
    <w:name w:val="Table Grid21"/>
    <w:basedOn w:val="a2"/>
    <w:next w:val="a8"/>
    <w:uiPriority w:val="5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a0"/>
    <w:next w:val="affa"/>
    <w:uiPriority w:val="99"/>
    <w:unhideWhenUsed/>
    <w:rsid w:val="00EB0426"/>
    <w:pPr>
      <w:tabs>
        <w:tab w:val="clear" w:pos="567"/>
        <w:tab w:val="clear" w:pos="1134"/>
        <w:tab w:val="clear" w:pos="1701"/>
        <w:tab w:val="clear" w:pos="2268"/>
      </w:tabs>
      <w:jc w:val="left"/>
    </w:pPr>
    <w:rPr>
      <w:rFonts w:ascii="Calibri" w:hAnsi="Calibri" w:cstheme="minorBidi"/>
      <w:kern w:val="2"/>
      <w:szCs w:val="21"/>
      <w:lang w:eastAsia="zh-CN"/>
    </w:rPr>
  </w:style>
  <w:style w:type="paragraph" w:customStyle="1" w:styleId="p3">
    <w:name w:val="p3"/>
    <w:basedOn w:val="a0"/>
    <w:rsid w:val="00EB0426"/>
    <w:pPr>
      <w:widowControl w:val="0"/>
      <w:tabs>
        <w:tab w:val="clear" w:pos="567"/>
        <w:tab w:val="clear" w:pos="1134"/>
        <w:tab w:val="clear" w:pos="1701"/>
        <w:tab w:val="clear" w:pos="2268"/>
        <w:tab w:val="left" w:pos="204"/>
      </w:tabs>
      <w:autoSpaceDE w:val="0"/>
      <w:autoSpaceDN w:val="0"/>
      <w:adjustRightInd w:val="0"/>
      <w:spacing w:line="260" w:lineRule="atLeast"/>
      <w:jc w:val="left"/>
    </w:pPr>
    <w:rPr>
      <w:rFonts w:eastAsia="Times New Roman"/>
      <w:sz w:val="20"/>
      <w:szCs w:val="24"/>
      <w:lang w:val="en-CA"/>
    </w:rPr>
  </w:style>
  <w:style w:type="numbering" w:customStyle="1" w:styleId="Style21">
    <w:name w:val="Style21"/>
    <w:rsid w:val="00EB0426"/>
  </w:style>
  <w:style w:type="numbering" w:customStyle="1" w:styleId="NoList11">
    <w:name w:val="No List11"/>
    <w:next w:val="a3"/>
    <w:uiPriority w:val="99"/>
    <w:semiHidden/>
    <w:unhideWhenUsed/>
    <w:rsid w:val="00EB0426"/>
  </w:style>
  <w:style w:type="paragraph" w:customStyle="1" w:styleId="TOCHeading1">
    <w:name w:val="TOC Heading1"/>
    <w:basedOn w:val="1"/>
    <w:next w:val="a0"/>
    <w:uiPriority w:val="3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PlainTextChar1">
    <w:name w:val="Plain Text Char1"/>
    <w:basedOn w:val="a1"/>
    <w:uiPriority w:val="99"/>
    <w:rsid w:val="00EB0426"/>
    <w:rPr>
      <w:rFonts w:ascii="Consolas" w:eastAsia="Times New Roman" w:hAnsi="Consolas" w:cs="Times New Roman"/>
      <w:kern w:val="0"/>
      <w:sz w:val="21"/>
      <w:szCs w:val="21"/>
      <w:lang w:val="en-GB"/>
    </w:rPr>
  </w:style>
  <w:style w:type="table" w:customStyle="1" w:styleId="TableGrid31">
    <w:name w:val="Table Grid31"/>
    <w:basedOn w:val="a2"/>
    <w:next w:val="a8"/>
    <w:uiPriority w:val="39"/>
    <w:rsid w:val="00EB0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next w:val="a8"/>
    <w:uiPriority w:val="39"/>
    <w:rsid w:val="00EB042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next w:val="a8"/>
    <w:uiPriority w:val="3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
    <w:name w:val="Style211"/>
    <w:rsid w:val="00EB0426"/>
  </w:style>
  <w:style w:type="paragraph" w:customStyle="1" w:styleId="TOCHeading2">
    <w:name w:val="TOC Heading2"/>
    <w:basedOn w:val="1"/>
    <w:next w:val="a0"/>
    <w:uiPriority w:val="9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FootnoteTextChar4">
    <w:name w:val="Footnote Text Char4"/>
    <w:aliases w:val="Geneva 9 Char4,Font: Geneva 9 Char4,Boston 10 Char4,f Char4,ft Char13,Fotnotstext Char Char4,ft Char Char4,single space Char4,FOOTNOTES Char4,ADB Char4,single space1 Char4,footnote text1 Char4,FOOTNOTES1 Char4,fn1 Char4,ADB1 Char4"/>
    <w:basedOn w:val="a1"/>
    <w:uiPriority w:val="99"/>
    <w:semiHidden/>
    <w:locked/>
    <w:rsid w:val="00EB0426"/>
    <w:rPr>
      <w:rFonts w:ascii="Times New Roman" w:hAnsi="Times New Roman" w:cs="Times New Roman"/>
      <w:sz w:val="20"/>
      <w:szCs w:val="20"/>
      <w:lang w:val="en-GB" w:eastAsia="en-US"/>
    </w:rPr>
  </w:style>
  <w:style w:type="character" w:customStyle="1" w:styleId="FootnoteTextChar3">
    <w:name w:val="Footnote Text Char3"/>
    <w:aliases w:val="Geneva 9 Char3,Font: Geneva 9 Char3,Boston 10 Char3,f Char3,ft Char12,Fotnotstext Char Char3,ft Char Char3,single space Char3,FOOTNOTES Char3,ADB Char3,single space1 Char3,footnote text1 Char3,FOOTNOTES1 Char3,fn1 Char3,ADB1 Char3"/>
    <w:basedOn w:val="a1"/>
    <w:uiPriority w:val="99"/>
    <w:semiHidden/>
    <w:locked/>
    <w:rsid w:val="00EB0426"/>
    <w:rPr>
      <w:rFonts w:ascii="Times New Roman" w:hAnsi="Times New Roman" w:cs="Times New Roman"/>
      <w:sz w:val="20"/>
      <w:szCs w:val="20"/>
      <w:lang w:val="en-GB" w:eastAsia="en-US"/>
    </w:rPr>
  </w:style>
  <w:style w:type="character" w:customStyle="1" w:styleId="FootnoteTextChar2">
    <w:name w:val="Footnote Text Char2"/>
    <w:aliases w:val="Geneva 9 Char2,Font: Geneva 9 Char2,Boston 10 Char2,f Char2,ft Char11,Fotnotstext Char Char2,ft Char Char2,single space Char2,FOOTNOTES Char2,ADB Char2,single space1 Char2,footnote text1 Char2,FOOTNOTES1 Char2,fn1 Char2,ADB1 Char2"/>
    <w:basedOn w:val="a1"/>
    <w:uiPriority w:val="99"/>
    <w:semiHidden/>
    <w:locked/>
    <w:rsid w:val="00EB0426"/>
    <w:rPr>
      <w:rFonts w:ascii="Times New Roman" w:hAnsi="Times New Roman" w:cs="Times New Roman"/>
      <w:sz w:val="20"/>
      <w:szCs w:val="20"/>
      <w:lang w:val="en-GB" w:eastAsia="en-US"/>
    </w:rPr>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basedOn w:val="a1"/>
    <w:uiPriority w:val="99"/>
    <w:locked/>
    <w:rsid w:val="00EB0426"/>
    <w:rPr>
      <w:rFonts w:ascii="Times New Roman" w:hAnsi="Times New Roman" w:cs="Times New Roman"/>
      <w:sz w:val="20"/>
      <w:szCs w:val="20"/>
      <w:lang w:val="en-GB"/>
    </w:rPr>
  </w:style>
  <w:style w:type="character" w:customStyle="1" w:styleId="rynqvb">
    <w:name w:val="rynqvb"/>
    <w:basedOn w:val="a1"/>
    <w:rsid w:val="00EB0426"/>
    <w:rPr>
      <w:rFonts w:cs="Times New Roman"/>
    </w:rPr>
  </w:style>
  <w:style w:type="table" w:customStyle="1" w:styleId="TableGrid211">
    <w:name w:val="Table Grid211"/>
    <w:basedOn w:val="a2"/>
    <w:next w:val="a8"/>
    <w:uiPriority w:val="59"/>
    <w:qFormat/>
    <w:rsid w:val="00EB0426"/>
    <w:pPr>
      <w:spacing w:after="0" w:line="240" w:lineRule="auto"/>
    </w:pPr>
    <w:rPr>
      <w:rFonts w:eastAsia="MS Mincho"/>
      <w:kern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a0"/>
    <w:rsid w:val="00EB0426"/>
    <w:pPr>
      <w:tabs>
        <w:tab w:val="clear" w:pos="567"/>
        <w:tab w:val="clear" w:pos="1134"/>
        <w:tab w:val="clear" w:pos="1701"/>
        <w:tab w:val="clear" w:pos="2268"/>
      </w:tabs>
      <w:spacing w:before="100" w:beforeAutospacing="1" w:after="100" w:afterAutospacing="1"/>
      <w:jc w:val="left"/>
    </w:pPr>
    <w:rPr>
      <w:rFonts w:eastAsia="Times New Roman"/>
      <w:sz w:val="24"/>
      <w:szCs w:val="24"/>
      <w:lang w:eastAsia="zh-CN"/>
    </w:rPr>
  </w:style>
  <w:style w:type="character" w:customStyle="1" w:styleId="tw4winMark">
    <w:name w:val="tw4winMark"/>
    <w:uiPriority w:val="99"/>
    <w:rsid w:val="00EB0426"/>
    <w:rPr>
      <w:rFonts w:ascii="Courier New" w:hAnsi="Courier New"/>
      <w:vanish/>
      <w:color w:val="800080"/>
      <w:sz w:val="24"/>
      <w:vertAlign w:val="subscript"/>
    </w:rPr>
  </w:style>
  <w:style w:type="character" w:customStyle="1" w:styleId="cf01">
    <w:name w:val="cf01"/>
    <w:basedOn w:val="a1"/>
    <w:rsid w:val="00EB0426"/>
    <w:rPr>
      <w:rFonts w:ascii="Segoe UI" w:hAnsi="Segoe UI" w:cs="Segoe UI" w:hint="default"/>
      <w:i/>
      <w:iCs/>
      <w:sz w:val="18"/>
      <w:szCs w:val="18"/>
    </w:rPr>
  </w:style>
  <w:style w:type="table" w:customStyle="1" w:styleId="TableGrid32">
    <w:name w:val="Table Grid32"/>
    <w:basedOn w:val="a2"/>
    <w:next w:val="a8"/>
    <w:uiPriority w:val="39"/>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a1"/>
    <w:uiPriority w:val="99"/>
    <w:rsid w:val="00EB0426"/>
  </w:style>
  <w:style w:type="character" w:customStyle="1" w:styleId="style210">
    <w:name w:val="style21"/>
    <w:basedOn w:val="a1"/>
    <w:rsid w:val="00EB0426"/>
    <w:rPr>
      <w:b w:val="0"/>
      <w:bCs w:val="0"/>
      <w:i w:val="0"/>
      <w:iCs w:val="0"/>
      <w:color w:val="000080"/>
      <w:sz w:val="24"/>
      <w:szCs w:val="24"/>
    </w:rPr>
  </w:style>
  <w:style w:type="character" w:customStyle="1" w:styleId="y2iqfc">
    <w:name w:val="y2iqfc"/>
    <w:basedOn w:val="a1"/>
    <w:rsid w:val="00EB0426"/>
  </w:style>
  <w:style w:type="table" w:customStyle="1" w:styleId="TableGrid51">
    <w:name w:val="Table Grid51"/>
    <w:basedOn w:val="a2"/>
    <w:next w:val="a8"/>
    <w:uiPriority w:val="3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rsid w:val="00EB0426"/>
  </w:style>
  <w:style w:type="paragraph" w:customStyle="1" w:styleId="TOCHeading3">
    <w:name w:val="TOC Heading3"/>
    <w:basedOn w:val="1"/>
    <w:next w:val="a0"/>
    <w:uiPriority w:val="9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table" w:customStyle="1" w:styleId="TableGrid22">
    <w:name w:val="Table Grid22"/>
    <w:basedOn w:val="a2"/>
    <w:next w:val="a8"/>
    <w:uiPriority w:val="59"/>
    <w:qFormat/>
    <w:rsid w:val="00EB0426"/>
    <w:pPr>
      <w:spacing w:after="0" w:line="240" w:lineRule="auto"/>
    </w:pPr>
    <w:rPr>
      <w:rFonts w:eastAsia="MS Mincho"/>
      <w:kern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next w:val="a8"/>
    <w:uiPriority w:val="39"/>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3"/>
    <w:uiPriority w:val="99"/>
    <w:semiHidden/>
    <w:unhideWhenUsed/>
    <w:rsid w:val="00A30787"/>
  </w:style>
  <w:style w:type="table" w:customStyle="1" w:styleId="TableGrid6">
    <w:name w:val="Table Grid6"/>
    <w:basedOn w:val="a2"/>
    <w:next w:val="a8"/>
    <w:uiPriority w:val="39"/>
    <w:qFormat/>
    <w:rsid w:val="00A30787"/>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next w:val="a8"/>
    <w:uiPriority w:val="39"/>
    <w:qFormat/>
    <w:rsid w:val="00A30787"/>
    <w:pPr>
      <w:spacing w:after="0" w:line="240" w:lineRule="auto"/>
    </w:pPr>
    <w:rPr>
      <w:rFonts w:eastAsia="宋体"/>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8"/>
    <w:uiPriority w:val="39"/>
    <w:qFormat/>
    <w:rsid w:val="00A30787"/>
    <w:pPr>
      <w:spacing w:after="0" w:line="240" w:lineRule="auto"/>
    </w:pPr>
    <w:rPr>
      <w:rFonts w:eastAsia="Cambria"/>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next w:val="a8"/>
    <w:uiPriority w:val="39"/>
    <w:qFormat/>
    <w:rsid w:val="00A30787"/>
    <w:pPr>
      <w:spacing w:after="0" w:line="240" w:lineRule="auto"/>
    </w:pPr>
    <w:rPr>
      <w:rFonts w:ascii="Cambria" w:eastAsia="MS Mincho" w:hAnsi="Cambria" w:cs="Arial"/>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3"/>
    <w:uiPriority w:val="99"/>
    <w:semiHidden/>
    <w:unhideWhenUsed/>
    <w:rsid w:val="00DA2E48"/>
  </w:style>
  <w:style w:type="paragraph" w:customStyle="1" w:styleId="xl24">
    <w:name w:val="xl24"/>
    <w:basedOn w:val="a0"/>
    <w:rsid w:val="00DA2E48"/>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5">
    <w:name w:val="xl25"/>
    <w:basedOn w:val="a0"/>
    <w:rsid w:val="00DA2E48"/>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6">
    <w:name w:val="xl26"/>
    <w:basedOn w:val="a0"/>
    <w:rsid w:val="00DA2E48"/>
    <w:pP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7">
    <w:name w:val="xl27"/>
    <w:basedOn w:val="a0"/>
    <w:rsid w:val="00DA2E48"/>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8">
    <w:name w:val="xl28"/>
    <w:basedOn w:val="a0"/>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9">
    <w:name w:val="xl29"/>
    <w:basedOn w:val="a0"/>
    <w:rsid w:val="00DA2E48"/>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0">
    <w:name w:val="xl30"/>
    <w:basedOn w:val="a0"/>
    <w:rsid w:val="00DA2E48"/>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31">
    <w:name w:val="xl31"/>
    <w:basedOn w:val="a0"/>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2">
    <w:name w:val="xl32"/>
    <w:basedOn w:val="a0"/>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3">
    <w:name w:val="xl33"/>
    <w:basedOn w:val="a0"/>
    <w:rsid w:val="00DA2E48"/>
    <w:pPr>
      <w:pBdr>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4">
    <w:name w:val="xl34"/>
    <w:basedOn w:val="a0"/>
    <w:rsid w:val="00DA2E48"/>
    <w:pPr>
      <w:pBdr>
        <w:lef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5">
    <w:name w:val="xl35"/>
    <w:basedOn w:val="a0"/>
    <w:rsid w:val="00DA2E48"/>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6">
    <w:name w:val="xl36"/>
    <w:basedOn w:val="a0"/>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7">
    <w:name w:val="xl37"/>
    <w:basedOn w:val="a0"/>
    <w:rsid w:val="00DA2E48"/>
    <w:pPr>
      <w:pBdr>
        <w:left w:val="single" w:sz="8" w:space="0" w:color="auto"/>
        <w:bottom w:val="single" w:sz="4"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8">
    <w:name w:val="xl38"/>
    <w:basedOn w:val="a0"/>
    <w:rsid w:val="00DA2E48"/>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9">
    <w:name w:val="xl39"/>
    <w:basedOn w:val="a0"/>
    <w:rsid w:val="00DA2E48"/>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0">
    <w:name w:val="xl40"/>
    <w:basedOn w:val="a0"/>
    <w:rsid w:val="00DA2E48"/>
    <w:pP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41">
    <w:name w:val="xl41"/>
    <w:basedOn w:val="a0"/>
    <w:rsid w:val="00DA2E48"/>
    <w:pP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2">
    <w:name w:val="xl42"/>
    <w:basedOn w:val="a0"/>
    <w:rsid w:val="00DA2E48"/>
    <w:pP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3">
    <w:name w:val="xl43"/>
    <w:basedOn w:val="a0"/>
    <w:rsid w:val="00DA2E48"/>
    <w:pPr>
      <w:pBdr>
        <w:top w:val="single" w:sz="8" w:space="0" w:color="auto"/>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4">
    <w:name w:val="xl44"/>
    <w:basedOn w:val="a0"/>
    <w:rsid w:val="00DA2E48"/>
    <w:pPr>
      <w:pBdr>
        <w:top w:val="single" w:sz="8" w:space="0" w:color="auto"/>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45">
    <w:name w:val="xl45"/>
    <w:basedOn w:val="a0"/>
    <w:rsid w:val="00DA2E48"/>
    <w:pPr>
      <w:pBdr>
        <w:top w:val="single" w:sz="8" w:space="0" w:color="auto"/>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6">
    <w:name w:val="xl46"/>
    <w:basedOn w:val="a0"/>
    <w:rsid w:val="00DA2E48"/>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7">
    <w:name w:val="xl47"/>
    <w:basedOn w:val="a0"/>
    <w:rsid w:val="00DA2E48"/>
    <w:pPr>
      <w:pBdr>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8">
    <w:name w:val="xl48"/>
    <w:basedOn w:val="a0"/>
    <w:rsid w:val="00DA2E48"/>
    <w:pPr>
      <w:pBdr>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9">
    <w:name w:val="xl49"/>
    <w:basedOn w:val="a0"/>
    <w:rsid w:val="00DA2E48"/>
    <w:pPr>
      <w:pBdr>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0">
    <w:name w:val="xl50"/>
    <w:basedOn w:val="a0"/>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1">
    <w:name w:val="xl51"/>
    <w:basedOn w:val="a0"/>
    <w:rsid w:val="00DA2E48"/>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2">
    <w:name w:val="xl52"/>
    <w:basedOn w:val="a0"/>
    <w:rsid w:val="00DA2E48"/>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3">
    <w:name w:val="xl53"/>
    <w:basedOn w:val="a0"/>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4">
    <w:name w:val="xl54"/>
    <w:basedOn w:val="a0"/>
    <w:rsid w:val="00DA2E48"/>
    <w:pPr>
      <w:pBdr>
        <w:top w:val="single" w:sz="4"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5">
    <w:name w:val="xl55"/>
    <w:basedOn w:val="a0"/>
    <w:rsid w:val="00DA2E48"/>
    <w:pPr>
      <w:pBdr>
        <w:top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6">
    <w:name w:val="xl56"/>
    <w:basedOn w:val="a0"/>
    <w:rsid w:val="00DA2E48"/>
    <w:pP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7">
    <w:name w:val="xl57"/>
    <w:basedOn w:val="a0"/>
    <w:rsid w:val="00DA2E48"/>
    <w:pPr>
      <w:pBdr>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8">
    <w:name w:val="xl58"/>
    <w:basedOn w:val="a0"/>
    <w:rsid w:val="00DA2E48"/>
    <w:pPr>
      <w:pBdr>
        <w:top w:val="single" w:sz="8"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9">
    <w:name w:val="xl59"/>
    <w:basedOn w:val="a0"/>
    <w:rsid w:val="00DA2E48"/>
    <w:pPr>
      <w:pBdr>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0">
    <w:name w:val="xl60"/>
    <w:basedOn w:val="a0"/>
    <w:rsid w:val="00DA2E48"/>
    <w:pPr>
      <w:pBdr>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1">
    <w:name w:val="xl61"/>
    <w:basedOn w:val="a0"/>
    <w:rsid w:val="00DA2E48"/>
    <w:pPr>
      <w:pBdr>
        <w:left w:val="single" w:sz="8" w:space="0" w:color="auto"/>
        <w:bottom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2">
    <w:name w:val="xl62"/>
    <w:basedOn w:val="a0"/>
    <w:rsid w:val="00DA2E48"/>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3">
    <w:name w:val="xl63"/>
    <w:basedOn w:val="a0"/>
    <w:rsid w:val="00DA2E48"/>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4">
    <w:name w:val="xl64"/>
    <w:basedOn w:val="a0"/>
    <w:rsid w:val="00DA2E48"/>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5">
    <w:name w:val="xl65"/>
    <w:basedOn w:val="a0"/>
    <w:rsid w:val="00DA2E48"/>
    <w:pPr>
      <w:pBdr>
        <w:top w:val="single" w:sz="4" w:space="0" w:color="auto"/>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6">
    <w:name w:val="xl66"/>
    <w:basedOn w:val="a0"/>
    <w:rsid w:val="00DA2E48"/>
    <w:pPr>
      <w:pBdr>
        <w:left w:val="single" w:sz="4" w:space="0" w:color="auto"/>
        <w:bottom w:val="single" w:sz="8"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7">
    <w:name w:val="xl67"/>
    <w:basedOn w:val="a0"/>
    <w:rsid w:val="00DA2E48"/>
    <w:pPr>
      <w:pBdr>
        <w:left w:val="single" w:sz="4"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8">
    <w:name w:val="xl68"/>
    <w:basedOn w:val="a0"/>
    <w:rsid w:val="00DA2E48"/>
    <w:pPr>
      <w:pBdr>
        <w:top w:val="single" w:sz="8"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2">
    <w:name w:val="xl22"/>
    <w:basedOn w:val="a0"/>
    <w:rsid w:val="00DA2E4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ascii="Arial" w:eastAsia="Arial Unicode MS" w:hAnsi="Arial" w:cs="Arial"/>
      <w:sz w:val="24"/>
      <w:szCs w:val="24"/>
      <w:lang w:val="en-CA"/>
    </w:rPr>
  </w:style>
  <w:style w:type="paragraph" w:customStyle="1" w:styleId="xl23">
    <w:name w:val="xl23"/>
    <w:basedOn w:val="a0"/>
    <w:rsid w:val="00DA2E4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ascii="Arial" w:eastAsia="Arial Unicode MS" w:hAnsi="Arial" w:cs="Arial"/>
      <w:color w:val="000000"/>
      <w:sz w:val="24"/>
      <w:szCs w:val="24"/>
      <w:lang w:val="en-CA"/>
    </w:rPr>
  </w:style>
  <w:style w:type="paragraph" w:customStyle="1" w:styleId="aident">
    <w:name w:val="(a) ident"/>
    <w:basedOn w:val="a0"/>
    <w:rsid w:val="00DA2E48"/>
    <w:pPr>
      <w:tabs>
        <w:tab w:val="clear" w:pos="567"/>
        <w:tab w:val="clear" w:pos="1134"/>
        <w:tab w:val="clear" w:pos="1701"/>
        <w:tab w:val="clear" w:pos="2268"/>
        <w:tab w:val="num" w:pos="1077"/>
      </w:tabs>
      <w:autoSpaceDE w:val="0"/>
      <w:autoSpaceDN w:val="0"/>
      <w:spacing w:before="120" w:after="120"/>
      <w:ind w:left="1077" w:hanging="357"/>
      <w:jc w:val="left"/>
    </w:pPr>
    <w:rPr>
      <w:rFonts w:eastAsia="Times New Roman"/>
      <w:snapToGrid w:val="0"/>
      <w:szCs w:val="18"/>
      <w:lang w:val="en-GB"/>
    </w:rPr>
  </w:style>
  <w:style w:type="paragraph" w:customStyle="1" w:styleId="Paranum">
    <w:name w:val="Paranum"/>
    <w:basedOn w:val="Para10"/>
    <w:rsid w:val="00DA2E48"/>
    <w:pPr>
      <w:numPr>
        <w:numId w:val="104"/>
      </w:numPr>
      <w:tabs>
        <w:tab w:val="clear" w:pos="567"/>
        <w:tab w:val="clear" w:pos="1134"/>
        <w:tab w:val="clear" w:pos="1701"/>
        <w:tab w:val="clear" w:pos="2268"/>
      </w:tabs>
      <w:spacing w:before="0" w:line="240" w:lineRule="exact"/>
      <w:jc w:val="left"/>
    </w:pPr>
    <w:rPr>
      <w:rFonts w:eastAsia="Times New Roman"/>
      <w:snapToGrid/>
      <w:sz w:val="24"/>
      <w:szCs w:val="20"/>
    </w:rPr>
  </w:style>
  <w:style w:type="numbering" w:styleId="111111">
    <w:name w:val="Outline List 2"/>
    <w:basedOn w:val="a3"/>
    <w:rsid w:val="00DA2E48"/>
    <w:pPr>
      <w:numPr>
        <w:numId w:val="105"/>
      </w:numPr>
    </w:pPr>
  </w:style>
  <w:style w:type="numbering" w:customStyle="1" w:styleId="Style23">
    <w:name w:val="Style23"/>
    <w:rsid w:val="00DA2E48"/>
    <w:pPr>
      <w:numPr>
        <w:numId w:val="106"/>
      </w:numPr>
    </w:pPr>
  </w:style>
  <w:style w:type="character" w:customStyle="1" w:styleId="apple-style-span">
    <w:name w:val="apple-style-span"/>
    <w:rsid w:val="00DA2E48"/>
  </w:style>
  <w:style w:type="table" w:customStyle="1" w:styleId="TableGrid7">
    <w:name w:val="Table Grid7"/>
    <w:basedOn w:val="a2"/>
    <w:next w:val="a8"/>
    <w:uiPriority w:val="39"/>
    <w:rsid w:val="00DA2E48"/>
    <w:pPr>
      <w:spacing w:after="0" w:line="240" w:lineRule="auto"/>
    </w:pPr>
    <w:rPr>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8"/>
    <w:uiPriority w:val="39"/>
    <w:rsid w:val="00DA2E48"/>
    <w:pPr>
      <w:spacing w:after="0" w:line="240" w:lineRule="auto"/>
    </w:pPr>
    <w:rPr>
      <w:rFonts w:eastAsiaTheme="minorHAns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DA2E48"/>
  </w:style>
  <w:style w:type="numbering" w:customStyle="1" w:styleId="NoList12">
    <w:name w:val="No List12"/>
    <w:next w:val="a3"/>
    <w:uiPriority w:val="99"/>
    <w:semiHidden/>
    <w:unhideWhenUsed/>
    <w:rsid w:val="00DA2E48"/>
  </w:style>
  <w:style w:type="character" w:customStyle="1" w:styleId="A70">
    <w:name w:val="A7"/>
    <w:uiPriority w:val="99"/>
    <w:rsid w:val="00DA2E48"/>
    <w:rPr>
      <w:rFonts w:cs="HelveticaNeueLT Std Lt"/>
      <w:color w:val="000000"/>
      <w:sz w:val="18"/>
      <w:szCs w:val="18"/>
    </w:rPr>
  </w:style>
  <w:style w:type="character" w:customStyle="1" w:styleId="Style">
    <w:name w:val="Style"/>
    <w:basedOn w:val="ab"/>
    <w:rsid w:val="00DA2E48"/>
    <w:rPr>
      <w:rFonts w:ascii="Times New Roman" w:eastAsia="宋体" w:hAnsi="Times New Roman"/>
      <w:caps w:val="0"/>
      <w:smallCaps w:val="0"/>
      <w:strike w:val="0"/>
      <w:dstrike w:val="0"/>
      <w:vanish w:val="0"/>
      <w:sz w:val="24"/>
      <w:u w:val="none"/>
      <w:vertAlign w:val="superscript"/>
    </w:rPr>
  </w:style>
  <w:style w:type="numbering" w:customStyle="1" w:styleId="NoList7">
    <w:name w:val="No List7"/>
    <w:next w:val="a3"/>
    <w:uiPriority w:val="99"/>
    <w:semiHidden/>
    <w:unhideWhenUsed/>
    <w:rsid w:val="008E3EA2"/>
  </w:style>
  <w:style w:type="table" w:customStyle="1" w:styleId="TableGrid13">
    <w:name w:val="Table Grid13"/>
    <w:uiPriority w:val="99"/>
    <w:rsid w:val="008E3EA2"/>
    <w:pPr>
      <w:spacing w:after="0" w:line="240" w:lineRule="auto"/>
    </w:pPr>
    <w:rPr>
      <w:rFonts w:ascii="Times New Roman" w:eastAsia="等线" w:hAnsi="Times New Roman" w:cs="Arial"/>
      <w:kern w:val="0"/>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2"/>
    <w:next w:val="a8"/>
    <w:uiPriority w:val="99"/>
    <w:rsid w:val="008E3EA2"/>
    <w:pPr>
      <w:spacing w:after="0" w:line="240" w:lineRule="auto"/>
    </w:pPr>
    <w:rPr>
      <w:rFonts w:ascii="Times New Roman" w:eastAsia="宋体" w:hAnsi="Times New Roman" w:cs="Arial"/>
      <w:kern w:val="0"/>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Error">
    <w:name w:val="tw4winError"/>
    <w:uiPriority w:val="99"/>
    <w:rsid w:val="008E3EA2"/>
    <w:rPr>
      <w:rFonts w:ascii="Courier New" w:hAnsi="Courier New"/>
      <w:color w:val="00FF00"/>
      <w:sz w:val="40"/>
    </w:rPr>
  </w:style>
  <w:style w:type="character" w:customStyle="1" w:styleId="tw4winTerm">
    <w:name w:val="tw4winTerm"/>
    <w:uiPriority w:val="99"/>
    <w:rsid w:val="008E3EA2"/>
    <w:rPr>
      <w:color w:val="0000FF"/>
    </w:rPr>
  </w:style>
  <w:style w:type="character" w:customStyle="1" w:styleId="tw4winPopup">
    <w:name w:val="tw4winPopup"/>
    <w:uiPriority w:val="99"/>
    <w:rsid w:val="008E3EA2"/>
    <w:rPr>
      <w:rFonts w:ascii="Courier New" w:hAnsi="Courier New"/>
      <w:noProof/>
      <w:color w:val="008000"/>
    </w:rPr>
  </w:style>
  <w:style w:type="character" w:customStyle="1" w:styleId="tw4winJump">
    <w:name w:val="tw4winJump"/>
    <w:uiPriority w:val="99"/>
    <w:rsid w:val="008E3EA2"/>
    <w:rPr>
      <w:rFonts w:ascii="Courier New" w:hAnsi="Courier New"/>
      <w:noProof/>
      <w:color w:val="008080"/>
    </w:rPr>
  </w:style>
  <w:style w:type="character" w:customStyle="1" w:styleId="tw4winExternal">
    <w:name w:val="tw4winExternal"/>
    <w:uiPriority w:val="99"/>
    <w:rsid w:val="008E3EA2"/>
    <w:rPr>
      <w:rFonts w:ascii="Courier New" w:hAnsi="Courier New"/>
      <w:noProof/>
      <w:color w:val="808080"/>
    </w:rPr>
  </w:style>
  <w:style w:type="character" w:customStyle="1" w:styleId="tw4winInternal">
    <w:name w:val="tw4winInternal"/>
    <w:uiPriority w:val="99"/>
    <w:rsid w:val="008E3EA2"/>
    <w:rPr>
      <w:rFonts w:ascii="Courier New" w:hAnsi="Courier New"/>
      <w:noProof/>
      <w:color w:val="FF0000"/>
    </w:rPr>
  </w:style>
  <w:style w:type="character" w:customStyle="1" w:styleId="DONOTTRANSLATE">
    <w:name w:val="DO_NOT_TRANSLATE"/>
    <w:uiPriority w:val="99"/>
    <w:rsid w:val="008E3EA2"/>
    <w:rPr>
      <w:rFonts w:ascii="Courier New" w:hAnsi="Courier New"/>
      <w:noProof/>
      <w:color w:val="800000"/>
    </w:rPr>
  </w:style>
  <w:style w:type="numbering" w:customStyle="1" w:styleId="NoList8">
    <w:name w:val="No List8"/>
    <w:next w:val="a3"/>
    <w:uiPriority w:val="99"/>
    <w:semiHidden/>
    <w:unhideWhenUsed/>
    <w:rsid w:val="006A0F6D"/>
  </w:style>
  <w:style w:type="table" w:customStyle="1" w:styleId="TableGrid9">
    <w:name w:val="Table Grid9"/>
    <w:basedOn w:val="a2"/>
    <w:next w:val="a8"/>
    <w:uiPriority w:val="39"/>
    <w:rsid w:val="006A0F6D"/>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
    <w:name w:val="Current List13"/>
    <w:uiPriority w:val="99"/>
    <w:rsid w:val="006A0F6D"/>
  </w:style>
  <w:style w:type="table" w:customStyle="1" w:styleId="TableGrid10">
    <w:name w:val="Table Grid10"/>
    <w:basedOn w:val="a2"/>
    <w:next w:val="a8"/>
    <w:uiPriority w:val="39"/>
    <w:rsid w:val="00BD5335"/>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Unresolved Mention"/>
    <w:basedOn w:val="a1"/>
    <w:uiPriority w:val="99"/>
    <w:semiHidden/>
    <w:unhideWhenUsed/>
    <w:rsid w:val="00BD1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352706">
      <w:bodyDiv w:val="1"/>
      <w:marLeft w:val="0"/>
      <w:marRight w:val="0"/>
      <w:marTop w:val="0"/>
      <w:marBottom w:val="0"/>
      <w:divBdr>
        <w:top w:val="none" w:sz="0" w:space="0" w:color="auto"/>
        <w:left w:val="none" w:sz="0" w:space="0" w:color="auto"/>
        <w:bottom w:val="none" w:sz="0" w:space="0" w:color="auto"/>
        <w:right w:val="none" w:sz="0" w:space="0" w:color="auto"/>
      </w:divBdr>
    </w:div>
    <w:div w:id="256670597">
      <w:bodyDiv w:val="1"/>
      <w:marLeft w:val="0"/>
      <w:marRight w:val="0"/>
      <w:marTop w:val="0"/>
      <w:marBottom w:val="0"/>
      <w:divBdr>
        <w:top w:val="none" w:sz="0" w:space="0" w:color="auto"/>
        <w:left w:val="none" w:sz="0" w:space="0" w:color="auto"/>
        <w:bottom w:val="none" w:sz="0" w:space="0" w:color="auto"/>
        <w:right w:val="none" w:sz="0" w:space="0" w:color="auto"/>
      </w:divBdr>
    </w:div>
    <w:div w:id="426968992">
      <w:bodyDiv w:val="1"/>
      <w:marLeft w:val="0"/>
      <w:marRight w:val="0"/>
      <w:marTop w:val="0"/>
      <w:marBottom w:val="0"/>
      <w:divBdr>
        <w:top w:val="none" w:sz="0" w:space="0" w:color="auto"/>
        <w:left w:val="none" w:sz="0" w:space="0" w:color="auto"/>
        <w:bottom w:val="none" w:sz="0" w:space="0" w:color="auto"/>
        <w:right w:val="none" w:sz="0" w:space="0" w:color="auto"/>
      </w:divBdr>
    </w:div>
    <w:div w:id="973371335">
      <w:bodyDiv w:val="1"/>
      <w:marLeft w:val="0"/>
      <w:marRight w:val="0"/>
      <w:marTop w:val="0"/>
      <w:marBottom w:val="0"/>
      <w:divBdr>
        <w:top w:val="none" w:sz="0" w:space="0" w:color="auto"/>
        <w:left w:val="none" w:sz="0" w:space="0" w:color="auto"/>
        <w:bottom w:val="none" w:sz="0" w:space="0" w:color="auto"/>
        <w:right w:val="none" w:sz="0" w:space="0" w:color="auto"/>
      </w:divBdr>
    </w:div>
    <w:div w:id="1279873128">
      <w:bodyDiv w:val="1"/>
      <w:marLeft w:val="0"/>
      <w:marRight w:val="0"/>
      <w:marTop w:val="0"/>
      <w:marBottom w:val="0"/>
      <w:divBdr>
        <w:top w:val="none" w:sz="0" w:space="0" w:color="auto"/>
        <w:left w:val="none" w:sz="0" w:space="0" w:color="auto"/>
        <w:bottom w:val="none" w:sz="0" w:space="0" w:color="auto"/>
        <w:right w:val="none" w:sz="0" w:space="0" w:color="auto"/>
      </w:divBdr>
    </w:div>
    <w:div w:id="134466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15/cop-15-dec-08-zh.pdf" TargetMode="External"/><Relationship Id="rId18" Type="http://schemas.openxmlformats.org/officeDocument/2006/relationships/hyperlink" Target="https://www.cbd.int/doc/decisions/cop-15/cop-15-dec-08-zh.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cbd.int/doc/decisions/cop-15/cop-15-dec-08-zh.pdf" TargetMode="External"/><Relationship Id="rId7" Type="http://schemas.openxmlformats.org/officeDocument/2006/relationships/endnotes" Target="endnotes.xml"/><Relationship Id="rId12" Type="http://schemas.openxmlformats.org/officeDocument/2006/relationships/hyperlink" Target="https://www.cbd.int/doc/decisions/cop-14/cop-14-dec-24-zh.pdf" TargetMode="External"/><Relationship Id="rId17" Type="http://schemas.openxmlformats.org/officeDocument/2006/relationships/hyperlink" Target="https://www.cbd.int/doc/decisions/cop-15/cop-15-dec-08-zh.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bd.int/doc/decisions/cop-15/cop-15-dec-08-zh.pdf" TargetMode="External"/><Relationship Id="rId20" Type="http://schemas.openxmlformats.org/officeDocument/2006/relationships/hyperlink" Target="https://www.cbd.int/doc/decisions/cop-15/cop-15-dec-08-zh.pdf"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3/cop-13-dec-23-zh.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bd.int/doc/decisions/cop-15/cop-15-dec-06-zh.pdf"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cbd.int/doc/decisions/cop-15/cop-15-dec-08-zh.pdf"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doc/decisions/cop-15/cop-15-dec-08-zh.pdf" TargetMode="External"/><Relationship Id="rId22" Type="http://schemas.openxmlformats.org/officeDocument/2006/relationships/header" Target="header1.xml"/><Relationship Id="rId27" Type="http://schemas.openxmlformats.org/officeDocument/2006/relationships/fontTable" Target="fontTable.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uments/CBD/COP/16/INF/38" TargetMode="External"/><Relationship Id="rId2" Type="http://schemas.openxmlformats.org/officeDocument/2006/relationships/hyperlink" Target="https://www.cbd.int/documents/CBD/COP/16/INF/33" TargetMode="External"/><Relationship Id="rId1" Type="http://schemas.openxmlformats.org/officeDocument/2006/relationships/hyperlink" Target="https://www.cbd.int/documents/CBD/SBI/4/7/AD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693100-2BE7-48B9-9E75-C7FD44779F5F}">
  <ds:schemaRefs>
    <ds:schemaRef ds:uri="http://schemas.openxmlformats.org/officeDocument/2006/bibliography"/>
  </ds:schemaRefs>
</ds:datastoreItem>
</file>

<file path=customXml/itemProps2.xml><?xml version="1.0" encoding="utf-8"?>
<ds:datastoreItem xmlns:ds="http://schemas.openxmlformats.org/officeDocument/2006/customXml" ds:itemID="{BF8AAA4D-0245-43ED-8FA0-25790A590F1D}"/>
</file>

<file path=customXml/itemProps3.xml><?xml version="1.0" encoding="utf-8"?>
<ds:datastoreItem xmlns:ds="http://schemas.openxmlformats.org/officeDocument/2006/customXml" ds:itemID="{BAB51E83-07B9-4C20-A982-23AF22A26AD0}"/>
</file>

<file path=customXml/itemProps4.xml><?xml version="1.0" encoding="utf-8"?>
<ds:datastoreItem xmlns:ds="http://schemas.openxmlformats.org/officeDocument/2006/customXml" ds:itemID="{BBBCB73D-8626-48F5-8068-63FC5D85E856}"/>
</file>

<file path=docProps/app.xml><?xml version="1.0" encoding="utf-8"?>
<Properties xmlns="http://schemas.openxmlformats.org/officeDocument/2006/extended-properties" xmlns:vt="http://schemas.openxmlformats.org/officeDocument/2006/docPropsVTypes">
  <Template>Normal.dotm</Template>
  <TotalTime>2</TotalTime>
  <Pages>8</Pages>
  <Words>1095</Words>
  <Characters>6242</Characters>
  <Application>Microsoft Office Word</Application>
  <DocSecurity>0</DocSecurity>
  <Lines>52</Lines>
  <Paragraphs>14</Paragraphs>
  <ScaleCrop>false</ScaleCrop>
  <Company/>
  <LinksUpToDate>false</LinksUpToDate>
  <CharactersWithSpaces>7323</CharactersWithSpaces>
  <SharedDoc>false</SharedDoc>
  <HLinks>
    <vt:vector size="1344" baseType="variant">
      <vt:variant>
        <vt:i4>393291</vt:i4>
      </vt:variant>
      <vt:variant>
        <vt:i4>528</vt:i4>
      </vt:variant>
      <vt:variant>
        <vt:i4>0</vt:i4>
      </vt:variant>
      <vt:variant>
        <vt:i4>5</vt:i4>
      </vt:variant>
      <vt:variant>
        <vt:lpwstr>https://www.cbd.int/doc/decisions/cop-15/cop-15-dec-08-en.pdf</vt:lpwstr>
      </vt:variant>
      <vt:variant>
        <vt:lpwstr/>
      </vt:variant>
      <vt:variant>
        <vt:i4>720970</vt:i4>
      </vt:variant>
      <vt:variant>
        <vt:i4>525</vt:i4>
      </vt:variant>
      <vt:variant>
        <vt:i4>0</vt:i4>
      </vt:variant>
      <vt:variant>
        <vt:i4>5</vt:i4>
      </vt:variant>
      <vt:variant>
        <vt:lpwstr>https://www.cbd.int/doc/decisions/cop-15/cop-15-dec-15-en.pdf</vt:lpwstr>
      </vt:variant>
      <vt:variant>
        <vt:lpwstr/>
      </vt:variant>
      <vt:variant>
        <vt:i4>589899</vt:i4>
      </vt:variant>
      <vt:variant>
        <vt:i4>522</vt:i4>
      </vt:variant>
      <vt:variant>
        <vt:i4>0</vt:i4>
      </vt:variant>
      <vt:variant>
        <vt:i4>5</vt:i4>
      </vt:variant>
      <vt:variant>
        <vt:lpwstr>https://www.cbd.int/doc/decisions/cop-15/cop-15-dec-07-en.pdf</vt:lpwstr>
      </vt:variant>
      <vt:variant>
        <vt:lpwstr/>
      </vt:variant>
      <vt:variant>
        <vt:i4>786506</vt:i4>
      </vt:variant>
      <vt:variant>
        <vt:i4>519</vt:i4>
      </vt:variant>
      <vt:variant>
        <vt:i4>0</vt:i4>
      </vt:variant>
      <vt:variant>
        <vt:i4>5</vt:i4>
      </vt:variant>
      <vt:variant>
        <vt:lpwstr>https://www.cbd.int/doc/decisions/cop-15/cop-15-dec-12-en.pdf</vt:lpwstr>
      </vt:variant>
      <vt:variant>
        <vt:lpwstr/>
      </vt:variant>
      <vt:variant>
        <vt:i4>393291</vt:i4>
      </vt:variant>
      <vt:variant>
        <vt:i4>516</vt:i4>
      </vt:variant>
      <vt:variant>
        <vt:i4>0</vt:i4>
      </vt:variant>
      <vt:variant>
        <vt:i4>5</vt:i4>
      </vt:variant>
      <vt:variant>
        <vt:lpwstr>https://www.cbd.int/doc/decisions/cop-15/cop-15-dec-08-en.pdf</vt:lpwstr>
      </vt:variant>
      <vt:variant>
        <vt:lpwstr/>
      </vt:variant>
      <vt:variant>
        <vt:i4>983114</vt:i4>
      </vt:variant>
      <vt:variant>
        <vt:i4>513</vt:i4>
      </vt:variant>
      <vt:variant>
        <vt:i4>0</vt:i4>
      </vt:variant>
      <vt:variant>
        <vt:i4>5</vt:i4>
      </vt:variant>
      <vt:variant>
        <vt:lpwstr>https://www.cbd.int/doc/decisions/cop-15/cop-15-dec-11-en.pdf</vt:lpwstr>
      </vt:variant>
      <vt:variant>
        <vt:lpwstr/>
      </vt:variant>
      <vt:variant>
        <vt:i4>589899</vt:i4>
      </vt:variant>
      <vt:variant>
        <vt:i4>510</vt:i4>
      </vt:variant>
      <vt:variant>
        <vt:i4>0</vt:i4>
      </vt:variant>
      <vt:variant>
        <vt:i4>5</vt:i4>
      </vt:variant>
      <vt:variant>
        <vt:lpwstr>https://www.cbd.int/doc/decisions/cop-15/cop-15-dec-07-en.pdf</vt:lpwstr>
      </vt:variant>
      <vt:variant>
        <vt:lpwstr/>
      </vt:variant>
      <vt:variant>
        <vt:i4>852040</vt:i4>
      </vt:variant>
      <vt:variant>
        <vt:i4>507</vt:i4>
      </vt:variant>
      <vt:variant>
        <vt:i4>0</vt:i4>
      </vt:variant>
      <vt:variant>
        <vt:i4>5</vt:i4>
      </vt:variant>
      <vt:variant>
        <vt:lpwstr>https://www.cbd.int/doc/decisions/cop-15/cop-15-dec-33-en.pdf</vt:lpwstr>
      </vt:variant>
      <vt:variant>
        <vt:lpwstr/>
      </vt:variant>
      <vt:variant>
        <vt:i4>655435</vt:i4>
      </vt:variant>
      <vt:variant>
        <vt:i4>504</vt:i4>
      </vt:variant>
      <vt:variant>
        <vt:i4>0</vt:i4>
      </vt:variant>
      <vt:variant>
        <vt:i4>5</vt:i4>
      </vt:variant>
      <vt:variant>
        <vt:lpwstr>https://www.cbd.int/doc/decisions/cop-15/cop-15-dec-04-en.pdf</vt:lpwstr>
      </vt:variant>
      <vt:variant>
        <vt:lpwstr/>
      </vt:variant>
      <vt:variant>
        <vt:i4>917576</vt:i4>
      </vt:variant>
      <vt:variant>
        <vt:i4>498</vt:i4>
      </vt:variant>
      <vt:variant>
        <vt:i4>0</vt:i4>
      </vt:variant>
      <vt:variant>
        <vt:i4>5</vt:i4>
      </vt:variant>
      <vt:variant>
        <vt:lpwstr>https://www.cbd.int/doc/decisions/cop-15/cop-15-dec-30-en.pdf</vt:lpwstr>
      </vt:variant>
      <vt:variant>
        <vt:lpwstr/>
      </vt:variant>
      <vt:variant>
        <vt:i4>655433</vt:i4>
      </vt:variant>
      <vt:variant>
        <vt:i4>495</vt:i4>
      </vt:variant>
      <vt:variant>
        <vt:i4>0</vt:i4>
      </vt:variant>
      <vt:variant>
        <vt:i4>5</vt:i4>
      </vt:variant>
      <vt:variant>
        <vt:lpwstr>https://www.cbd.int/doc/decisions/cop-15/cop-15-dec-24-en.pdf</vt:lpwstr>
      </vt:variant>
      <vt:variant>
        <vt:lpwstr/>
      </vt:variant>
      <vt:variant>
        <vt:i4>655434</vt:i4>
      </vt:variant>
      <vt:variant>
        <vt:i4>492</vt:i4>
      </vt:variant>
      <vt:variant>
        <vt:i4>0</vt:i4>
      </vt:variant>
      <vt:variant>
        <vt:i4>5</vt:i4>
      </vt:variant>
      <vt:variant>
        <vt:lpwstr>https://www.cbd.int/doc/decisions/cop-14/cop-14-dec-05-en.pdf</vt:lpwstr>
      </vt:variant>
      <vt:variant>
        <vt:lpwstr/>
      </vt:variant>
      <vt:variant>
        <vt:i4>786509</vt:i4>
      </vt:variant>
      <vt:variant>
        <vt:i4>489</vt:i4>
      </vt:variant>
      <vt:variant>
        <vt:i4>0</vt:i4>
      </vt:variant>
      <vt:variant>
        <vt:i4>5</vt:i4>
      </vt:variant>
      <vt:variant>
        <vt:lpwstr>https://www.cbd.int/doc/decisions/cop-13/cop-13-dec-04-en.pdf</vt:lpwstr>
      </vt:variant>
      <vt:variant>
        <vt:lpwstr/>
      </vt:variant>
      <vt:variant>
        <vt:i4>589902</vt:i4>
      </vt:variant>
      <vt:variant>
        <vt:i4>486</vt:i4>
      </vt:variant>
      <vt:variant>
        <vt:i4>0</vt:i4>
      </vt:variant>
      <vt:variant>
        <vt:i4>5</vt:i4>
      </vt:variant>
      <vt:variant>
        <vt:lpwstr>https://www.cbd.int/doc/decisions/cop-12/cop-12-dec-20-en.pdf</vt:lpwstr>
      </vt:variant>
      <vt:variant>
        <vt:lpwstr/>
      </vt:variant>
      <vt:variant>
        <vt:i4>720973</vt:i4>
      </vt:variant>
      <vt:variant>
        <vt:i4>483</vt:i4>
      </vt:variant>
      <vt:variant>
        <vt:i4>0</vt:i4>
      </vt:variant>
      <vt:variant>
        <vt:i4>5</vt:i4>
      </vt:variant>
      <vt:variant>
        <vt:lpwstr>https://www.cbd.int/doc/decisions/cop-11/cop-11-dec-21-en.pdf</vt:lpwstr>
      </vt:variant>
      <vt:variant>
        <vt:lpwstr/>
      </vt:variant>
      <vt:variant>
        <vt:i4>655437</vt:i4>
      </vt:variant>
      <vt:variant>
        <vt:i4>480</vt:i4>
      </vt:variant>
      <vt:variant>
        <vt:i4>0</vt:i4>
      </vt:variant>
      <vt:variant>
        <vt:i4>5</vt:i4>
      </vt:variant>
      <vt:variant>
        <vt:lpwstr>https://www.cbd.int/doc/decisions/cop-11/cop-11-dec-20-en.pdf</vt:lpwstr>
      </vt:variant>
      <vt:variant>
        <vt:lpwstr/>
      </vt:variant>
      <vt:variant>
        <vt:i4>196686</vt:i4>
      </vt:variant>
      <vt:variant>
        <vt:i4>477</vt:i4>
      </vt:variant>
      <vt:variant>
        <vt:i4>0</vt:i4>
      </vt:variant>
      <vt:variant>
        <vt:i4>5</vt:i4>
      </vt:variant>
      <vt:variant>
        <vt:lpwstr>https://www.cbd.int/doc/decisions/cop-11/cop-11-dec-19-en.pdf</vt:lpwstr>
      </vt:variant>
      <vt:variant>
        <vt:lpwstr/>
      </vt:variant>
      <vt:variant>
        <vt:i4>524365</vt:i4>
      </vt:variant>
      <vt:variant>
        <vt:i4>474</vt:i4>
      </vt:variant>
      <vt:variant>
        <vt:i4>0</vt:i4>
      </vt:variant>
      <vt:variant>
        <vt:i4>5</vt:i4>
      </vt:variant>
      <vt:variant>
        <vt:lpwstr>https://www.cbd.int/doc/decisions/cop-10/cop-10-dec-33-en.pdf</vt:lpwstr>
      </vt:variant>
      <vt:variant>
        <vt:lpwstr/>
      </vt:variant>
      <vt:variant>
        <vt:i4>327751</vt:i4>
      </vt:variant>
      <vt:variant>
        <vt:i4>471</vt:i4>
      </vt:variant>
      <vt:variant>
        <vt:i4>0</vt:i4>
      </vt:variant>
      <vt:variant>
        <vt:i4>5</vt:i4>
      </vt:variant>
      <vt:variant>
        <vt:lpwstr>https://www.cbd.int/doc/decisions/cop-09/cop-09-dec-16-en.pdf</vt:lpwstr>
      </vt:variant>
      <vt:variant>
        <vt:lpwstr/>
      </vt:variant>
      <vt:variant>
        <vt:i4>524361</vt:i4>
      </vt:variant>
      <vt:variant>
        <vt:i4>468</vt:i4>
      </vt:variant>
      <vt:variant>
        <vt:i4>0</vt:i4>
      </vt:variant>
      <vt:variant>
        <vt:i4>5</vt:i4>
      </vt:variant>
      <vt:variant>
        <vt:lpwstr>https://www.cbd.int/doc/decisions/cop-07/cop-07-dec-15-en.pdf</vt:lpwstr>
      </vt:variant>
      <vt:variant>
        <vt:lpwstr/>
      </vt:variant>
      <vt:variant>
        <vt:i4>852041</vt:i4>
      </vt:variant>
      <vt:variant>
        <vt:i4>465</vt:i4>
      </vt:variant>
      <vt:variant>
        <vt:i4>0</vt:i4>
      </vt:variant>
      <vt:variant>
        <vt:i4>5</vt:i4>
      </vt:variant>
      <vt:variant>
        <vt:lpwstr>https://www.cbd.int/doc/decisions/cop-07/cop-07-dec-10-en.pdf</vt:lpwstr>
      </vt:variant>
      <vt:variant>
        <vt:lpwstr/>
      </vt:variant>
      <vt:variant>
        <vt:i4>852041</vt:i4>
      </vt:variant>
      <vt:variant>
        <vt:i4>462</vt:i4>
      </vt:variant>
      <vt:variant>
        <vt:i4>0</vt:i4>
      </vt:variant>
      <vt:variant>
        <vt:i4>5</vt:i4>
      </vt:variant>
      <vt:variant>
        <vt:lpwstr>https://www.cbd.int/doc/decisions/cop-07/cop-07-dec-10-en.pdf</vt:lpwstr>
      </vt:variant>
      <vt:variant>
        <vt:lpwstr/>
      </vt:variant>
      <vt:variant>
        <vt:i4>786511</vt:i4>
      </vt:variant>
      <vt:variant>
        <vt:i4>459</vt:i4>
      </vt:variant>
      <vt:variant>
        <vt:i4>0</vt:i4>
      </vt:variant>
      <vt:variant>
        <vt:i4>5</vt:i4>
      </vt:variant>
      <vt:variant>
        <vt:lpwstr>https://www.cbd.int/doc/decisions/cop-10/cop-10-dec-17-en.pdf</vt:lpwstr>
      </vt:variant>
      <vt:variant>
        <vt:lpwstr/>
      </vt:variant>
      <vt:variant>
        <vt:i4>70</vt:i4>
      </vt:variant>
      <vt:variant>
        <vt:i4>456</vt:i4>
      </vt:variant>
      <vt:variant>
        <vt:i4>0</vt:i4>
      </vt:variant>
      <vt:variant>
        <vt:i4>5</vt:i4>
      </vt:variant>
      <vt:variant>
        <vt:lpwstr>https://www.cbd.int/doc/decisions/cop-09/cop-09-dec-03-en.pdf</vt:lpwstr>
      </vt:variant>
      <vt:variant>
        <vt:lpwstr/>
      </vt:variant>
      <vt:variant>
        <vt:i4>852041</vt:i4>
      </vt:variant>
      <vt:variant>
        <vt:i4>453</vt:i4>
      </vt:variant>
      <vt:variant>
        <vt:i4>0</vt:i4>
      </vt:variant>
      <vt:variant>
        <vt:i4>5</vt:i4>
      </vt:variant>
      <vt:variant>
        <vt:lpwstr>https://www.cbd.int/doc/decisions/cop-07/cop-07-dec-10-en.pdf</vt:lpwstr>
      </vt:variant>
      <vt:variant>
        <vt:lpwstr/>
      </vt:variant>
      <vt:variant>
        <vt:i4>589899</vt:i4>
      </vt:variant>
      <vt:variant>
        <vt:i4>450</vt:i4>
      </vt:variant>
      <vt:variant>
        <vt:i4>0</vt:i4>
      </vt:variant>
      <vt:variant>
        <vt:i4>5</vt:i4>
      </vt:variant>
      <vt:variant>
        <vt:lpwstr>https://www.cbd.int/decision/cop/?id=7183</vt:lpwstr>
      </vt:variant>
      <vt:variant>
        <vt:lpwstr/>
      </vt:variant>
      <vt:variant>
        <vt:i4>262219</vt:i4>
      </vt:variant>
      <vt:variant>
        <vt:i4>447</vt:i4>
      </vt:variant>
      <vt:variant>
        <vt:i4>0</vt:i4>
      </vt:variant>
      <vt:variant>
        <vt:i4>5</vt:i4>
      </vt:variant>
      <vt:variant>
        <vt:lpwstr>https://www.cbd.int/decision/cop/?id=7152</vt:lpwstr>
      </vt:variant>
      <vt:variant>
        <vt:lpwstr/>
      </vt:variant>
      <vt:variant>
        <vt:i4>6750264</vt:i4>
      </vt:variant>
      <vt:variant>
        <vt:i4>444</vt:i4>
      </vt:variant>
      <vt:variant>
        <vt:i4>0</vt:i4>
      </vt:variant>
      <vt:variant>
        <vt:i4>5</vt:i4>
      </vt:variant>
      <vt:variant>
        <vt:lpwstr>https://www.cbd.int/decision/cop/default.shtml?id=7197</vt:lpwstr>
      </vt:variant>
      <vt:variant>
        <vt:lpwstr/>
      </vt:variant>
      <vt:variant>
        <vt:i4>655435</vt:i4>
      </vt:variant>
      <vt:variant>
        <vt:i4>441</vt:i4>
      </vt:variant>
      <vt:variant>
        <vt:i4>0</vt:i4>
      </vt:variant>
      <vt:variant>
        <vt:i4>5</vt:i4>
      </vt:variant>
      <vt:variant>
        <vt:lpwstr>https://www.cbd.int/doc/decisions/cop-15/cop-15-dec-04-en.pdf</vt:lpwstr>
      </vt:variant>
      <vt:variant>
        <vt:lpwstr/>
      </vt:variant>
      <vt:variant>
        <vt:i4>458825</vt:i4>
      </vt:variant>
      <vt:variant>
        <vt:i4>438</vt:i4>
      </vt:variant>
      <vt:variant>
        <vt:i4>0</vt:i4>
      </vt:variant>
      <vt:variant>
        <vt:i4>5</vt:i4>
      </vt:variant>
      <vt:variant>
        <vt:lpwstr>https://www.cbd.int/doc/decisions/cop-15/cop-15-dec-29-en.pdf</vt:lpwstr>
      </vt:variant>
      <vt:variant>
        <vt:lpwstr/>
      </vt:variant>
      <vt:variant>
        <vt:i4>720970</vt:i4>
      </vt:variant>
      <vt:variant>
        <vt:i4>435</vt:i4>
      </vt:variant>
      <vt:variant>
        <vt:i4>0</vt:i4>
      </vt:variant>
      <vt:variant>
        <vt:i4>5</vt:i4>
      </vt:variant>
      <vt:variant>
        <vt:lpwstr>https://www.cbd.int/doc/decisions/cop-14/cop-14-dec-04-en.pdf</vt:lpwstr>
      </vt:variant>
      <vt:variant>
        <vt:lpwstr/>
      </vt:variant>
      <vt:variant>
        <vt:i4>917581</vt:i4>
      </vt:variant>
      <vt:variant>
        <vt:i4>432</vt:i4>
      </vt:variant>
      <vt:variant>
        <vt:i4>0</vt:i4>
      </vt:variant>
      <vt:variant>
        <vt:i4>5</vt:i4>
      </vt:variant>
      <vt:variant>
        <vt:lpwstr>https://www.cbd.int/doc/decisions/cop-13/cop-13-dec-06-en.pdf</vt:lpwstr>
      </vt:variant>
      <vt:variant>
        <vt:lpwstr/>
      </vt:variant>
      <vt:variant>
        <vt:i4>524366</vt:i4>
      </vt:variant>
      <vt:variant>
        <vt:i4>429</vt:i4>
      </vt:variant>
      <vt:variant>
        <vt:i4>0</vt:i4>
      </vt:variant>
      <vt:variant>
        <vt:i4>5</vt:i4>
      </vt:variant>
      <vt:variant>
        <vt:lpwstr>https://www.cbd.int/doc/decisions/cop-12/cop-12-dec-21-en.pdf</vt:lpwstr>
      </vt:variant>
      <vt:variant>
        <vt:lpwstr/>
      </vt:variant>
      <vt:variant>
        <vt:i4>458825</vt:i4>
      </vt:variant>
      <vt:variant>
        <vt:i4>426</vt:i4>
      </vt:variant>
      <vt:variant>
        <vt:i4>0</vt:i4>
      </vt:variant>
      <vt:variant>
        <vt:i4>5</vt:i4>
      </vt:variant>
      <vt:variant>
        <vt:lpwstr>https://www.cbd.int/doc/decisions/cop-15/cop-15-dec-29-en.pdf</vt:lpwstr>
      </vt:variant>
      <vt:variant>
        <vt:lpwstr/>
      </vt:variant>
      <vt:variant>
        <vt:i4>720970</vt:i4>
      </vt:variant>
      <vt:variant>
        <vt:i4>423</vt:i4>
      </vt:variant>
      <vt:variant>
        <vt:i4>0</vt:i4>
      </vt:variant>
      <vt:variant>
        <vt:i4>5</vt:i4>
      </vt:variant>
      <vt:variant>
        <vt:lpwstr>https://www.cbd.int/doc/decisions/cop-14/cop-14-dec-04-en.pdf</vt:lpwstr>
      </vt:variant>
      <vt:variant>
        <vt:lpwstr/>
      </vt:variant>
      <vt:variant>
        <vt:i4>917581</vt:i4>
      </vt:variant>
      <vt:variant>
        <vt:i4>420</vt:i4>
      </vt:variant>
      <vt:variant>
        <vt:i4>0</vt:i4>
      </vt:variant>
      <vt:variant>
        <vt:i4>5</vt:i4>
      </vt:variant>
      <vt:variant>
        <vt:lpwstr>https://www.cbd.int/doc/decisions/cop-13/cop-13-dec-06-en.pdf</vt:lpwstr>
      </vt:variant>
      <vt:variant>
        <vt:lpwstr/>
      </vt:variant>
      <vt:variant>
        <vt:i4>524366</vt:i4>
      </vt:variant>
      <vt:variant>
        <vt:i4>417</vt:i4>
      </vt:variant>
      <vt:variant>
        <vt:i4>0</vt:i4>
      </vt:variant>
      <vt:variant>
        <vt:i4>5</vt:i4>
      </vt:variant>
      <vt:variant>
        <vt:lpwstr>https://www.cbd.int/doc/decisions/cop-12/cop-12-dec-21-en.pdf</vt:lpwstr>
      </vt:variant>
      <vt:variant>
        <vt:lpwstr/>
      </vt:variant>
      <vt:variant>
        <vt:i4>720970</vt:i4>
      </vt:variant>
      <vt:variant>
        <vt:i4>411</vt:i4>
      </vt:variant>
      <vt:variant>
        <vt:i4>0</vt:i4>
      </vt:variant>
      <vt:variant>
        <vt:i4>5</vt:i4>
      </vt:variant>
      <vt:variant>
        <vt:lpwstr>https://www.cbd.int/doc/decisions/cop-14/cop-14-dec-04-en.pdf</vt:lpwstr>
      </vt:variant>
      <vt:variant>
        <vt:lpwstr/>
      </vt:variant>
      <vt:variant>
        <vt:i4>720970</vt:i4>
      </vt:variant>
      <vt:variant>
        <vt:i4>408</vt:i4>
      </vt:variant>
      <vt:variant>
        <vt:i4>0</vt:i4>
      </vt:variant>
      <vt:variant>
        <vt:i4>5</vt:i4>
      </vt:variant>
      <vt:variant>
        <vt:lpwstr>https://www.cbd.int/doc/decisions/cop-14/cop-14-dec-04-en.pdf</vt:lpwstr>
      </vt:variant>
      <vt:variant>
        <vt:lpwstr/>
      </vt:variant>
      <vt:variant>
        <vt:i4>917581</vt:i4>
      </vt:variant>
      <vt:variant>
        <vt:i4>405</vt:i4>
      </vt:variant>
      <vt:variant>
        <vt:i4>0</vt:i4>
      </vt:variant>
      <vt:variant>
        <vt:i4>5</vt:i4>
      </vt:variant>
      <vt:variant>
        <vt:lpwstr>https://www.cbd.int/doc/decisions/cop-13/cop-13-dec-06-en.pdf</vt:lpwstr>
      </vt:variant>
      <vt:variant>
        <vt:lpwstr/>
      </vt:variant>
      <vt:variant>
        <vt:i4>458825</vt:i4>
      </vt:variant>
      <vt:variant>
        <vt:i4>402</vt:i4>
      </vt:variant>
      <vt:variant>
        <vt:i4>0</vt:i4>
      </vt:variant>
      <vt:variant>
        <vt:i4>5</vt:i4>
      </vt:variant>
      <vt:variant>
        <vt:lpwstr>https://www.cbd.int/doc/decisions/cop-15/cop-15-dec-29-en.pdf</vt:lpwstr>
      </vt:variant>
      <vt:variant>
        <vt:lpwstr/>
      </vt:variant>
      <vt:variant>
        <vt:i4>720970</vt:i4>
      </vt:variant>
      <vt:variant>
        <vt:i4>399</vt:i4>
      </vt:variant>
      <vt:variant>
        <vt:i4>0</vt:i4>
      </vt:variant>
      <vt:variant>
        <vt:i4>5</vt:i4>
      </vt:variant>
      <vt:variant>
        <vt:lpwstr>https://www.cbd.int/doc/decisions/cop-14/cop-14-dec-04-en.pdf</vt:lpwstr>
      </vt:variant>
      <vt:variant>
        <vt:lpwstr/>
      </vt:variant>
      <vt:variant>
        <vt:i4>917581</vt:i4>
      </vt:variant>
      <vt:variant>
        <vt:i4>396</vt:i4>
      </vt:variant>
      <vt:variant>
        <vt:i4>0</vt:i4>
      </vt:variant>
      <vt:variant>
        <vt:i4>5</vt:i4>
      </vt:variant>
      <vt:variant>
        <vt:lpwstr>https://www.cbd.int/doc/decisions/cop-13/cop-13-dec-06-en.pdf</vt:lpwstr>
      </vt:variant>
      <vt:variant>
        <vt:lpwstr/>
      </vt:variant>
      <vt:variant>
        <vt:i4>524366</vt:i4>
      </vt:variant>
      <vt:variant>
        <vt:i4>393</vt:i4>
      </vt:variant>
      <vt:variant>
        <vt:i4>0</vt:i4>
      </vt:variant>
      <vt:variant>
        <vt:i4>5</vt:i4>
      </vt:variant>
      <vt:variant>
        <vt:lpwstr>https://www.cbd.int/doc/decisions/cop-12/cop-12-dec-21-en.pdf</vt:lpwstr>
      </vt:variant>
      <vt:variant>
        <vt:lpwstr/>
      </vt:variant>
      <vt:variant>
        <vt:i4>917579</vt:i4>
      </vt:variant>
      <vt:variant>
        <vt:i4>390</vt:i4>
      </vt:variant>
      <vt:variant>
        <vt:i4>0</vt:i4>
      </vt:variant>
      <vt:variant>
        <vt:i4>5</vt:i4>
      </vt:variant>
      <vt:variant>
        <vt:lpwstr>https://www.cbd.int/doc/decisions/cop-14/cop-14-dec-11-en.pdf</vt:lpwstr>
      </vt:variant>
      <vt:variant>
        <vt:lpwstr/>
      </vt:variant>
      <vt:variant>
        <vt:i4>983117</vt:i4>
      </vt:variant>
      <vt:variant>
        <vt:i4>387</vt:i4>
      </vt:variant>
      <vt:variant>
        <vt:i4>0</vt:i4>
      </vt:variant>
      <vt:variant>
        <vt:i4>5</vt:i4>
      </vt:variant>
      <vt:variant>
        <vt:lpwstr>https://www.cbd.int/doc/decisions/cop-12/cop-12-dec-16-en.pdf</vt:lpwstr>
      </vt:variant>
      <vt:variant>
        <vt:lpwstr/>
      </vt:variant>
      <vt:variant>
        <vt:i4>327749</vt:i4>
      </vt:variant>
      <vt:variant>
        <vt:i4>384</vt:i4>
      </vt:variant>
      <vt:variant>
        <vt:i4>0</vt:i4>
      </vt:variant>
      <vt:variant>
        <vt:i4>5</vt:i4>
      </vt:variant>
      <vt:variant>
        <vt:lpwstr>https://www.cbd.int/doc/decisions/cop-08/cop-08-dec-27-en.pdf</vt:lpwstr>
      </vt:variant>
      <vt:variant>
        <vt:lpwstr/>
      </vt:variant>
      <vt:variant>
        <vt:i4>917579</vt:i4>
      </vt:variant>
      <vt:variant>
        <vt:i4>381</vt:i4>
      </vt:variant>
      <vt:variant>
        <vt:i4>0</vt:i4>
      </vt:variant>
      <vt:variant>
        <vt:i4>5</vt:i4>
      </vt:variant>
      <vt:variant>
        <vt:lpwstr>https://www.cbd.int/doc/decisions/cop-14/cop-14-dec-11-en.pdf</vt:lpwstr>
      </vt:variant>
      <vt:variant>
        <vt:lpwstr/>
      </vt:variant>
      <vt:variant>
        <vt:i4>720972</vt:i4>
      </vt:variant>
      <vt:variant>
        <vt:i4>378</vt:i4>
      </vt:variant>
      <vt:variant>
        <vt:i4>0</vt:i4>
      </vt:variant>
      <vt:variant>
        <vt:i4>5</vt:i4>
      </vt:variant>
      <vt:variant>
        <vt:lpwstr>https://www.cbd.int/doc/decisions/cop-13/cop-13-dec-13-en.pdf</vt:lpwstr>
      </vt:variant>
      <vt:variant>
        <vt:lpwstr/>
      </vt:variant>
      <vt:variant>
        <vt:i4>327749</vt:i4>
      </vt:variant>
      <vt:variant>
        <vt:i4>375</vt:i4>
      </vt:variant>
      <vt:variant>
        <vt:i4>0</vt:i4>
      </vt:variant>
      <vt:variant>
        <vt:i4>5</vt:i4>
      </vt:variant>
      <vt:variant>
        <vt:lpwstr>https://www.cbd.int/doc/decisions/cop-08/cop-08-dec-27-en.pdf</vt:lpwstr>
      </vt:variant>
      <vt:variant>
        <vt:lpwstr/>
      </vt:variant>
      <vt:variant>
        <vt:i4>524365</vt:i4>
      </vt:variant>
      <vt:variant>
        <vt:i4>372</vt:i4>
      </vt:variant>
      <vt:variant>
        <vt:i4>0</vt:i4>
      </vt:variant>
      <vt:variant>
        <vt:i4>5</vt:i4>
      </vt:variant>
      <vt:variant>
        <vt:lpwstr>https://www.cbd.int/doc/decisions/cop-10/cop-10-dec-33-en.pdf</vt:lpwstr>
      </vt:variant>
      <vt:variant>
        <vt:lpwstr/>
      </vt:variant>
      <vt:variant>
        <vt:i4>917581</vt:i4>
      </vt:variant>
      <vt:variant>
        <vt:i4>369</vt:i4>
      </vt:variant>
      <vt:variant>
        <vt:i4>0</vt:i4>
      </vt:variant>
      <vt:variant>
        <vt:i4>5</vt:i4>
      </vt:variant>
      <vt:variant>
        <vt:lpwstr>https://www.cbd.int/doc/decisions/cop-12/cop-12-dec-17-en.pdf</vt:lpwstr>
      </vt:variant>
      <vt:variant>
        <vt:lpwstr/>
      </vt:variant>
      <vt:variant>
        <vt:i4>524365</vt:i4>
      </vt:variant>
      <vt:variant>
        <vt:i4>366</vt:i4>
      </vt:variant>
      <vt:variant>
        <vt:i4>0</vt:i4>
      </vt:variant>
      <vt:variant>
        <vt:i4>5</vt:i4>
      </vt:variant>
      <vt:variant>
        <vt:lpwstr>https://www.cbd.int/doc/decisions/cop-10/cop-10-dec-33-en.pdf</vt:lpwstr>
      </vt:variant>
      <vt:variant>
        <vt:lpwstr/>
      </vt:variant>
      <vt:variant>
        <vt:i4>524365</vt:i4>
      </vt:variant>
      <vt:variant>
        <vt:i4>363</vt:i4>
      </vt:variant>
      <vt:variant>
        <vt:i4>0</vt:i4>
      </vt:variant>
      <vt:variant>
        <vt:i4>5</vt:i4>
      </vt:variant>
      <vt:variant>
        <vt:lpwstr>https://www.cbd.int/doc/decisions/cop-10/cop-10-dec-33-en.pdf</vt:lpwstr>
      </vt:variant>
      <vt:variant>
        <vt:lpwstr/>
      </vt:variant>
      <vt:variant>
        <vt:i4>655434</vt:i4>
      </vt:variant>
      <vt:variant>
        <vt:i4>360</vt:i4>
      </vt:variant>
      <vt:variant>
        <vt:i4>0</vt:i4>
      </vt:variant>
      <vt:variant>
        <vt:i4>5</vt:i4>
      </vt:variant>
      <vt:variant>
        <vt:lpwstr>https://www.cbd.int/doc/decisions/cop-14/cop-14-dec-05-en.pdf</vt:lpwstr>
      </vt:variant>
      <vt:variant>
        <vt:lpwstr/>
      </vt:variant>
      <vt:variant>
        <vt:i4>655434</vt:i4>
      </vt:variant>
      <vt:variant>
        <vt:i4>357</vt:i4>
      </vt:variant>
      <vt:variant>
        <vt:i4>0</vt:i4>
      </vt:variant>
      <vt:variant>
        <vt:i4>5</vt:i4>
      </vt:variant>
      <vt:variant>
        <vt:lpwstr>https://www.cbd.int/doc/decisions/cop-14/cop-14-dec-05-en.pdf</vt:lpwstr>
      </vt:variant>
      <vt:variant>
        <vt:lpwstr/>
      </vt:variant>
      <vt:variant>
        <vt:i4>917579</vt:i4>
      </vt:variant>
      <vt:variant>
        <vt:i4>354</vt:i4>
      </vt:variant>
      <vt:variant>
        <vt:i4>0</vt:i4>
      </vt:variant>
      <vt:variant>
        <vt:i4>5</vt:i4>
      </vt:variant>
      <vt:variant>
        <vt:lpwstr>https://www.cbd.int/doc/decisions/cop-14/cop-14-dec-11-en.pdf</vt:lpwstr>
      </vt:variant>
      <vt:variant>
        <vt:lpwstr/>
      </vt:variant>
      <vt:variant>
        <vt:i4>917581</vt:i4>
      </vt:variant>
      <vt:variant>
        <vt:i4>351</vt:i4>
      </vt:variant>
      <vt:variant>
        <vt:i4>0</vt:i4>
      </vt:variant>
      <vt:variant>
        <vt:i4>5</vt:i4>
      </vt:variant>
      <vt:variant>
        <vt:lpwstr>https://www.cbd.int/doc/decisions/cop-12/cop-12-dec-17-en.pdf</vt:lpwstr>
      </vt:variant>
      <vt:variant>
        <vt:lpwstr/>
      </vt:variant>
      <vt:variant>
        <vt:i4>720972</vt:i4>
      </vt:variant>
      <vt:variant>
        <vt:i4>348</vt:i4>
      </vt:variant>
      <vt:variant>
        <vt:i4>0</vt:i4>
      </vt:variant>
      <vt:variant>
        <vt:i4>5</vt:i4>
      </vt:variant>
      <vt:variant>
        <vt:lpwstr>https://www.cbd.int/doc/decisions/cop-13/cop-13-dec-13-en.pdf</vt:lpwstr>
      </vt:variant>
      <vt:variant>
        <vt:lpwstr/>
      </vt:variant>
      <vt:variant>
        <vt:i4>917579</vt:i4>
      </vt:variant>
      <vt:variant>
        <vt:i4>345</vt:i4>
      </vt:variant>
      <vt:variant>
        <vt:i4>0</vt:i4>
      </vt:variant>
      <vt:variant>
        <vt:i4>5</vt:i4>
      </vt:variant>
      <vt:variant>
        <vt:lpwstr>https://www.cbd.int/doc/decisions/cop-14/cop-14-dec-11-en.pdf</vt:lpwstr>
      </vt:variant>
      <vt:variant>
        <vt:lpwstr/>
      </vt:variant>
      <vt:variant>
        <vt:i4>917579</vt:i4>
      </vt:variant>
      <vt:variant>
        <vt:i4>342</vt:i4>
      </vt:variant>
      <vt:variant>
        <vt:i4>0</vt:i4>
      </vt:variant>
      <vt:variant>
        <vt:i4>5</vt:i4>
      </vt:variant>
      <vt:variant>
        <vt:lpwstr>https://www.cbd.int/doc/decisions/cop-14/cop-14-dec-11-en.pdf</vt:lpwstr>
      </vt:variant>
      <vt:variant>
        <vt:lpwstr/>
      </vt:variant>
      <vt:variant>
        <vt:i4>917579</vt:i4>
      </vt:variant>
      <vt:variant>
        <vt:i4>339</vt:i4>
      </vt:variant>
      <vt:variant>
        <vt:i4>0</vt:i4>
      </vt:variant>
      <vt:variant>
        <vt:i4>5</vt:i4>
      </vt:variant>
      <vt:variant>
        <vt:lpwstr>https://www.cbd.int/doc/decisions/cop-14/cop-14-dec-11-en.pdf</vt:lpwstr>
      </vt:variant>
      <vt:variant>
        <vt:lpwstr/>
      </vt:variant>
      <vt:variant>
        <vt:i4>720972</vt:i4>
      </vt:variant>
      <vt:variant>
        <vt:i4>336</vt:i4>
      </vt:variant>
      <vt:variant>
        <vt:i4>0</vt:i4>
      </vt:variant>
      <vt:variant>
        <vt:i4>5</vt:i4>
      </vt:variant>
      <vt:variant>
        <vt:lpwstr>https://www.cbd.int/doc/decisions/cop-13/cop-13-dec-13-en.pdf</vt:lpwstr>
      </vt:variant>
      <vt:variant>
        <vt:lpwstr/>
      </vt:variant>
      <vt:variant>
        <vt:i4>720972</vt:i4>
      </vt:variant>
      <vt:variant>
        <vt:i4>333</vt:i4>
      </vt:variant>
      <vt:variant>
        <vt:i4>0</vt:i4>
      </vt:variant>
      <vt:variant>
        <vt:i4>5</vt:i4>
      </vt:variant>
      <vt:variant>
        <vt:lpwstr>https://www.cbd.int/doc/decisions/cop-13/cop-13-dec-13-en.pdf</vt:lpwstr>
      </vt:variant>
      <vt:variant>
        <vt:lpwstr/>
      </vt:variant>
      <vt:variant>
        <vt:i4>720972</vt:i4>
      </vt:variant>
      <vt:variant>
        <vt:i4>330</vt:i4>
      </vt:variant>
      <vt:variant>
        <vt:i4>0</vt:i4>
      </vt:variant>
      <vt:variant>
        <vt:i4>5</vt:i4>
      </vt:variant>
      <vt:variant>
        <vt:lpwstr>https://www.cbd.int/doc/decisions/cop-13/cop-13-dec-13-en.pdf</vt:lpwstr>
      </vt:variant>
      <vt:variant>
        <vt:lpwstr/>
      </vt:variant>
      <vt:variant>
        <vt:i4>917579</vt:i4>
      </vt:variant>
      <vt:variant>
        <vt:i4>327</vt:i4>
      </vt:variant>
      <vt:variant>
        <vt:i4>0</vt:i4>
      </vt:variant>
      <vt:variant>
        <vt:i4>5</vt:i4>
      </vt:variant>
      <vt:variant>
        <vt:lpwstr>https://www.cbd.int/doc/decisions/cop-14/cop-14-dec-11-en.pdf</vt:lpwstr>
      </vt:variant>
      <vt:variant>
        <vt:lpwstr/>
      </vt:variant>
      <vt:variant>
        <vt:i4>983117</vt:i4>
      </vt:variant>
      <vt:variant>
        <vt:i4>324</vt:i4>
      </vt:variant>
      <vt:variant>
        <vt:i4>0</vt:i4>
      </vt:variant>
      <vt:variant>
        <vt:i4>5</vt:i4>
      </vt:variant>
      <vt:variant>
        <vt:lpwstr>https://www.cbd.int/doc/decisions/cop-12/cop-12-dec-16-en.pdf</vt:lpwstr>
      </vt:variant>
      <vt:variant>
        <vt:lpwstr/>
      </vt:variant>
      <vt:variant>
        <vt:i4>917579</vt:i4>
      </vt:variant>
      <vt:variant>
        <vt:i4>321</vt:i4>
      </vt:variant>
      <vt:variant>
        <vt:i4>0</vt:i4>
      </vt:variant>
      <vt:variant>
        <vt:i4>5</vt:i4>
      </vt:variant>
      <vt:variant>
        <vt:lpwstr>https://www.cbd.int/doc/decisions/cop-14/cop-14-dec-11-en.pdf</vt:lpwstr>
      </vt:variant>
      <vt:variant>
        <vt:lpwstr/>
      </vt:variant>
      <vt:variant>
        <vt:i4>720972</vt:i4>
      </vt:variant>
      <vt:variant>
        <vt:i4>318</vt:i4>
      </vt:variant>
      <vt:variant>
        <vt:i4>0</vt:i4>
      </vt:variant>
      <vt:variant>
        <vt:i4>5</vt:i4>
      </vt:variant>
      <vt:variant>
        <vt:lpwstr>https://www.cbd.int/doc/decisions/cop-13/cop-13-dec-13-en.pdf</vt:lpwstr>
      </vt:variant>
      <vt:variant>
        <vt:lpwstr/>
      </vt:variant>
      <vt:variant>
        <vt:i4>917579</vt:i4>
      </vt:variant>
      <vt:variant>
        <vt:i4>315</vt:i4>
      </vt:variant>
      <vt:variant>
        <vt:i4>0</vt:i4>
      </vt:variant>
      <vt:variant>
        <vt:i4>5</vt:i4>
      </vt:variant>
      <vt:variant>
        <vt:lpwstr>https://www.cbd.int/doc/decisions/cop-14/cop-14-dec-11-en.pdf</vt:lpwstr>
      </vt:variant>
      <vt:variant>
        <vt:lpwstr/>
      </vt:variant>
      <vt:variant>
        <vt:i4>983117</vt:i4>
      </vt:variant>
      <vt:variant>
        <vt:i4>312</vt:i4>
      </vt:variant>
      <vt:variant>
        <vt:i4>0</vt:i4>
      </vt:variant>
      <vt:variant>
        <vt:i4>5</vt:i4>
      </vt:variant>
      <vt:variant>
        <vt:lpwstr>https://www.cbd.int/doc/decisions/cop-12/cop-12-dec-16-en.pdf</vt:lpwstr>
      </vt:variant>
      <vt:variant>
        <vt:lpwstr/>
      </vt:variant>
      <vt:variant>
        <vt:i4>720972</vt:i4>
      </vt:variant>
      <vt:variant>
        <vt:i4>309</vt:i4>
      </vt:variant>
      <vt:variant>
        <vt:i4>0</vt:i4>
      </vt:variant>
      <vt:variant>
        <vt:i4>5</vt:i4>
      </vt:variant>
      <vt:variant>
        <vt:lpwstr>https://www.cbd.int/doc/decisions/cop-13/cop-13-dec-13-en.pdf</vt:lpwstr>
      </vt:variant>
      <vt:variant>
        <vt:lpwstr/>
      </vt:variant>
      <vt:variant>
        <vt:i4>589897</vt:i4>
      </vt:variant>
      <vt:variant>
        <vt:i4>306</vt:i4>
      </vt:variant>
      <vt:variant>
        <vt:i4>0</vt:i4>
      </vt:variant>
      <vt:variant>
        <vt:i4>5</vt:i4>
      </vt:variant>
      <vt:variant>
        <vt:lpwstr>https://www.cbd.int/doc/decisions/cop-15/cop-15-dec-27-en.pdf</vt:lpwstr>
      </vt:variant>
      <vt:variant>
        <vt:lpwstr/>
      </vt:variant>
      <vt:variant>
        <vt:i4>458825</vt:i4>
      </vt:variant>
      <vt:variant>
        <vt:i4>303</vt:i4>
      </vt:variant>
      <vt:variant>
        <vt:i4>0</vt:i4>
      </vt:variant>
      <vt:variant>
        <vt:i4>5</vt:i4>
      </vt:variant>
      <vt:variant>
        <vt:lpwstr>https://www.cbd.int/doc/decisions/cop-15/cop-15-dec-29-en.pdf</vt:lpwstr>
      </vt:variant>
      <vt:variant>
        <vt:lpwstr/>
      </vt:variant>
      <vt:variant>
        <vt:i4>655435</vt:i4>
      </vt:variant>
      <vt:variant>
        <vt:i4>300</vt:i4>
      </vt:variant>
      <vt:variant>
        <vt:i4>0</vt:i4>
      </vt:variant>
      <vt:variant>
        <vt:i4>5</vt:i4>
      </vt:variant>
      <vt:variant>
        <vt:lpwstr>https://www.cbd.int/doc/decisions/cop-15/cop-15-dec-04-en.pdf</vt:lpwstr>
      </vt:variant>
      <vt:variant>
        <vt:lpwstr/>
      </vt:variant>
      <vt:variant>
        <vt:i4>655433</vt:i4>
      </vt:variant>
      <vt:variant>
        <vt:i4>297</vt:i4>
      </vt:variant>
      <vt:variant>
        <vt:i4>0</vt:i4>
      </vt:variant>
      <vt:variant>
        <vt:i4>5</vt:i4>
      </vt:variant>
      <vt:variant>
        <vt:lpwstr>https://www.cbd.int/doc/decisions/cop-15/cop-15-dec-24-en.pdf</vt:lpwstr>
      </vt:variant>
      <vt:variant>
        <vt:lpwstr/>
      </vt:variant>
      <vt:variant>
        <vt:i4>983113</vt:i4>
      </vt:variant>
      <vt:variant>
        <vt:i4>294</vt:i4>
      </vt:variant>
      <vt:variant>
        <vt:i4>0</vt:i4>
      </vt:variant>
      <vt:variant>
        <vt:i4>5</vt:i4>
      </vt:variant>
      <vt:variant>
        <vt:lpwstr>https://www.cbd.int/doc/decisions/cop-14/cop-14-dec-30-en.pdf</vt:lpwstr>
      </vt:variant>
      <vt:variant>
        <vt:lpwstr/>
      </vt:variant>
      <vt:variant>
        <vt:i4>983115</vt:i4>
      </vt:variant>
      <vt:variant>
        <vt:i4>291</vt:i4>
      </vt:variant>
      <vt:variant>
        <vt:i4>0</vt:i4>
      </vt:variant>
      <vt:variant>
        <vt:i4>5</vt:i4>
      </vt:variant>
      <vt:variant>
        <vt:lpwstr>https://www.cbd.int/doc/decisions/cop-14/cop-14-dec-10-en.pdf</vt:lpwstr>
      </vt:variant>
      <vt:variant>
        <vt:lpwstr/>
      </vt:variant>
      <vt:variant>
        <vt:i4>458826</vt:i4>
      </vt:variant>
      <vt:variant>
        <vt:i4>288</vt:i4>
      </vt:variant>
      <vt:variant>
        <vt:i4>0</vt:i4>
      </vt:variant>
      <vt:variant>
        <vt:i4>5</vt:i4>
      </vt:variant>
      <vt:variant>
        <vt:lpwstr>https://www.cbd.int/doc/decisions/cop-14/cop-14-dec-08-en.pdf</vt:lpwstr>
      </vt:variant>
      <vt:variant>
        <vt:lpwstr/>
      </vt:variant>
      <vt:variant>
        <vt:i4>655436</vt:i4>
      </vt:variant>
      <vt:variant>
        <vt:i4>285</vt:i4>
      </vt:variant>
      <vt:variant>
        <vt:i4>0</vt:i4>
      </vt:variant>
      <vt:variant>
        <vt:i4>5</vt:i4>
      </vt:variant>
      <vt:variant>
        <vt:lpwstr>https://www.cbd.int/doc/decisions/cop-13/cop-13-dec-12-en.pdf</vt:lpwstr>
      </vt:variant>
      <vt:variant>
        <vt:lpwstr/>
      </vt:variant>
      <vt:variant>
        <vt:i4>589900</vt:i4>
      </vt:variant>
      <vt:variant>
        <vt:i4>282</vt:i4>
      </vt:variant>
      <vt:variant>
        <vt:i4>0</vt:i4>
      </vt:variant>
      <vt:variant>
        <vt:i4>5</vt:i4>
      </vt:variant>
      <vt:variant>
        <vt:lpwstr>https://www.cbd.int/doc/decisions/cop-13/cop-13-dec-11-en.pdf</vt:lpwstr>
      </vt:variant>
      <vt:variant>
        <vt:lpwstr/>
      </vt:variant>
      <vt:variant>
        <vt:i4>524364</vt:i4>
      </vt:variant>
      <vt:variant>
        <vt:i4>279</vt:i4>
      </vt:variant>
      <vt:variant>
        <vt:i4>0</vt:i4>
      </vt:variant>
      <vt:variant>
        <vt:i4>5</vt:i4>
      </vt:variant>
      <vt:variant>
        <vt:lpwstr>https://www.cbd.int/doc/decisions/cop-13/cop-13-dec-10-en.pdf</vt:lpwstr>
      </vt:variant>
      <vt:variant>
        <vt:lpwstr/>
      </vt:variant>
      <vt:variant>
        <vt:i4>65613</vt:i4>
      </vt:variant>
      <vt:variant>
        <vt:i4>276</vt:i4>
      </vt:variant>
      <vt:variant>
        <vt:i4>0</vt:i4>
      </vt:variant>
      <vt:variant>
        <vt:i4>5</vt:i4>
      </vt:variant>
      <vt:variant>
        <vt:lpwstr>https://www.cbd.int/doc/decisions/cop-13/cop-13-dec-09-en.pdf</vt:lpwstr>
      </vt:variant>
      <vt:variant>
        <vt:lpwstr/>
      </vt:variant>
      <vt:variant>
        <vt:i4>655438</vt:i4>
      </vt:variant>
      <vt:variant>
        <vt:i4>273</vt:i4>
      </vt:variant>
      <vt:variant>
        <vt:i4>0</vt:i4>
      </vt:variant>
      <vt:variant>
        <vt:i4>5</vt:i4>
      </vt:variant>
      <vt:variant>
        <vt:lpwstr>https://www.cbd.int/doc/decisions/cop-12/cop-12-dec-23-en.pdf</vt:lpwstr>
      </vt:variant>
      <vt:variant>
        <vt:lpwstr/>
      </vt:variant>
      <vt:variant>
        <vt:i4>655437</vt:i4>
      </vt:variant>
      <vt:variant>
        <vt:i4>270</vt:i4>
      </vt:variant>
      <vt:variant>
        <vt:i4>0</vt:i4>
      </vt:variant>
      <vt:variant>
        <vt:i4>5</vt:i4>
      </vt:variant>
      <vt:variant>
        <vt:lpwstr>https://www.cbd.int/doc/decisions/cop-11/cop-11-dec-20-en.pdf</vt:lpwstr>
      </vt:variant>
      <vt:variant>
        <vt:lpwstr/>
      </vt:variant>
      <vt:variant>
        <vt:i4>131150</vt:i4>
      </vt:variant>
      <vt:variant>
        <vt:i4>267</vt:i4>
      </vt:variant>
      <vt:variant>
        <vt:i4>0</vt:i4>
      </vt:variant>
      <vt:variant>
        <vt:i4>5</vt:i4>
      </vt:variant>
      <vt:variant>
        <vt:lpwstr>https://www.cbd.int/doc/decisions/cop-11/cop-11-dec-18-en.pdf</vt:lpwstr>
      </vt:variant>
      <vt:variant>
        <vt:lpwstr/>
      </vt:variant>
      <vt:variant>
        <vt:i4>786510</vt:i4>
      </vt:variant>
      <vt:variant>
        <vt:i4>264</vt:i4>
      </vt:variant>
      <vt:variant>
        <vt:i4>0</vt:i4>
      </vt:variant>
      <vt:variant>
        <vt:i4>5</vt:i4>
      </vt:variant>
      <vt:variant>
        <vt:lpwstr>https://www.cbd.int/doc/decisions/cop-11/cop-11-dec-16-en.pdf</vt:lpwstr>
      </vt:variant>
      <vt:variant>
        <vt:lpwstr/>
      </vt:variant>
      <vt:variant>
        <vt:i4>524365</vt:i4>
      </vt:variant>
      <vt:variant>
        <vt:i4>261</vt:i4>
      </vt:variant>
      <vt:variant>
        <vt:i4>0</vt:i4>
      </vt:variant>
      <vt:variant>
        <vt:i4>5</vt:i4>
      </vt:variant>
      <vt:variant>
        <vt:lpwstr>https://www.cbd.int/doc/decisions/cop-10/cop-10-dec-33-en.pdf</vt:lpwstr>
      </vt:variant>
      <vt:variant>
        <vt:lpwstr/>
      </vt:variant>
      <vt:variant>
        <vt:i4>131148</vt:i4>
      </vt:variant>
      <vt:variant>
        <vt:i4>258</vt:i4>
      </vt:variant>
      <vt:variant>
        <vt:i4>0</vt:i4>
      </vt:variant>
      <vt:variant>
        <vt:i4>5</vt:i4>
      </vt:variant>
      <vt:variant>
        <vt:lpwstr>https://www.cbd.int/doc/decisions/cop-10/cop-10-dec-29-en.pdf</vt:lpwstr>
      </vt:variant>
      <vt:variant>
        <vt:lpwstr/>
      </vt:variant>
      <vt:variant>
        <vt:i4>196676</vt:i4>
      </vt:variant>
      <vt:variant>
        <vt:i4>255</vt:i4>
      </vt:variant>
      <vt:variant>
        <vt:i4>0</vt:i4>
      </vt:variant>
      <vt:variant>
        <vt:i4>5</vt:i4>
      </vt:variant>
      <vt:variant>
        <vt:lpwstr>https://www.cbd.int/doc/decisions/cop-09/cop-09-dec-20-en.pdf</vt:lpwstr>
      </vt:variant>
      <vt:variant>
        <vt:lpwstr/>
      </vt:variant>
      <vt:variant>
        <vt:i4>655435</vt:i4>
      </vt:variant>
      <vt:variant>
        <vt:i4>252</vt:i4>
      </vt:variant>
      <vt:variant>
        <vt:i4>0</vt:i4>
      </vt:variant>
      <vt:variant>
        <vt:i4>5</vt:i4>
      </vt:variant>
      <vt:variant>
        <vt:lpwstr>https://www.cbd.int/doc/decisions/cop-15/cop-15-dec-04-en.pdf</vt:lpwstr>
      </vt:variant>
      <vt:variant>
        <vt:lpwstr/>
      </vt:variant>
      <vt:variant>
        <vt:i4>852041</vt:i4>
      </vt:variant>
      <vt:variant>
        <vt:i4>249</vt:i4>
      </vt:variant>
      <vt:variant>
        <vt:i4>0</vt:i4>
      </vt:variant>
      <vt:variant>
        <vt:i4>5</vt:i4>
      </vt:variant>
      <vt:variant>
        <vt:lpwstr>https://www.cbd.int/doc/decisions/cop-15/cop-15-dec-23-en.pdf</vt:lpwstr>
      </vt:variant>
      <vt:variant>
        <vt:lpwstr/>
      </vt:variant>
      <vt:variant>
        <vt:i4>458826</vt:i4>
      </vt:variant>
      <vt:variant>
        <vt:i4>246</vt:i4>
      </vt:variant>
      <vt:variant>
        <vt:i4>0</vt:i4>
      </vt:variant>
      <vt:variant>
        <vt:i4>5</vt:i4>
      </vt:variant>
      <vt:variant>
        <vt:lpwstr>https://www.cbd.int/doc/decisions/cop-15/cop-15-dec-19-en.pdf</vt:lpwstr>
      </vt:variant>
      <vt:variant>
        <vt:lpwstr/>
      </vt:variant>
      <vt:variant>
        <vt:i4>524362</vt:i4>
      </vt:variant>
      <vt:variant>
        <vt:i4>243</vt:i4>
      </vt:variant>
      <vt:variant>
        <vt:i4>0</vt:i4>
      </vt:variant>
      <vt:variant>
        <vt:i4>5</vt:i4>
      </vt:variant>
      <vt:variant>
        <vt:lpwstr>https://www.cbd.int/doc/decisions/cop-14/cop-14-dec-07-en.pdf</vt:lpwstr>
      </vt:variant>
      <vt:variant>
        <vt:lpwstr/>
      </vt:variant>
      <vt:variant>
        <vt:i4>852043</vt:i4>
      </vt:variant>
      <vt:variant>
        <vt:i4>240</vt:i4>
      </vt:variant>
      <vt:variant>
        <vt:i4>0</vt:i4>
      </vt:variant>
      <vt:variant>
        <vt:i4>5</vt:i4>
      </vt:variant>
      <vt:variant>
        <vt:lpwstr>https://www.cbd.int/doc/decisions/cop-15/cop-15-dec-03-en.pdf</vt:lpwstr>
      </vt:variant>
      <vt:variant>
        <vt:lpwstr/>
      </vt:variant>
      <vt:variant>
        <vt:i4>720972</vt:i4>
      </vt:variant>
      <vt:variant>
        <vt:i4>237</vt:i4>
      </vt:variant>
      <vt:variant>
        <vt:i4>0</vt:i4>
      </vt:variant>
      <vt:variant>
        <vt:i4>5</vt:i4>
      </vt:variant>
      <vt:variant>
        <vt:lpwstr>https://www.cbd.int/doc/decisions/cop-12/cop-12-dec-02-en.pdf</vt:lpwstr>
      </vt:variant>
      <vt:variant>
        <vt:lpwstr/>
      </vt:variant>
      <vt:variant>
        <vt:i4>983118</vt:i4>
      </vt:variant>
      <vt:variant>
        <vt:i4>234</vt:i4>
      </vt:variant>
      <vt:variant>
        <vt:i4>0</vt:i4>
      </vt:variant>
      <vt:variant>
        <vt:i4>5</vt:i4>
      </vt:variant>
      <vt:variant>
        <vt:lpwstr>https://www.cbd.int/doc/decisions/cop-10/cop-10-dec-04-en.pdf</vt:lpwstr>
      </vt:variant>
      <vt:variant>
        <vt:lpwstr/>
      </vt:variant>
      <vt:variant>
        <vt:i4>4849693</vt:i4>
      </vt:variant>
      <vt:variant>
        <vt:i4>231</vt:i4>
      </vt:variant>
      <vt:variant>
        <vt:i4>0</vt:i4>
      </vt:variant>
      <vt:variant>
        <vt:i4>5</vt:i4>
      </vt:variant>
      <vt:variant>
        <vt:lpwstr>http://www.cbd.int/doc/decisions/cop-08/cop-08-dec-07-en.pdf</vt:lpwstr>
      </vt:variant>
      <vt:variant>
        <vt:lpwstr/>
      </vt:variant>
      <vt:variant>
        <vt:i4>524363</vt:i4>
      </vt:variant>
      <vt:variant>
        <vt:i4>228</vt:i4>
      </vt:variant>
      <vt:variant>
        <vt:i4>0</vt:i4>
      </vt:variant>
      <vt:variant>
        <vt:i4>5</vt:i4>
      </vt:variant>
      <vt:variant>
        <vt:lpwstr>https://www.cbd.int/decision/cop/?id=7199</vt:lpwstr>
      </vt:variant>
      <vt:variant>
        <vt:lpwstr/>
      </vt:variant>
      <vt:variant>
        <vt:i4>1048591</vt:i4>
      </vt:variant>
      <vt:variant>
        <vt:i4>225</vt:i4>
      </vt:variant>
      <vt:variant>
        <vt:i4>0</vt:i4>
      </vt:variant>
      <vt:variant>
        <vt:i4>5</vt:i4>
      </vt:variant>
      <vt:variant>
        <vt:lpwstr>https://ipbes.net/business-impact</vt:lpwstr>
      </vt:variant>
      <vt:variant>
        <vt:lpwstr/>
      </vt:variant>
      <vt:variant>
        <vt:i4>6291567</vt:i4>
      </vt:variant>
      <vt:variant>
        <vt:i4>222</vt:i4>
      </vt:variant>
      <vt:variant>
        <vt:i4>0</vt:i4>
      </vt:variant>
      <vt:variant>
        <vt:i4>5</vt:i4>
      </vt:variant>
      <vt:variant>
        <vt:lpwstr>https://ipbes.net/transformative-change</vt:lpwstr>
      </vt:variant>
      <vt:variant>
        <vt:lpwstr/>
      </vt:variant>
      <vt:variant>
        <vt:i4>7340084</vt:i4>
      </vt:variant>
      <vt:variant>
        <vt:i4>219</vt:i4>
      </vt:variant>
      <vt:variant>
        <vt:i4>0</vt:i4>
      </vt:variant>
      <vt:variant>
        <vt:i4>5</vt:i4>
      </vt:variant>
      <vt:variant>
        <vt:lpwstr>https://ipbes.net/nexus</vt:lpwstr>
      </vt:variant>
      <vt:variant>
        <vt:lpwstr/>
      </vt:variant>
      <vt:variant>
        <vt:i4>786510</vt:i4>
      </vt:variant>
      <vt:variant>
        <vt:i4>216</vt:i4>
      </vt:variant>
      <vt:variant>
        <vt:i4>0</vt:i4>
      </vt:variant>
      <vt:variant>
        <vt:i4>5</vt:i4>
      </vt:variant>
      <vt:variant>
        <vt:lpwstr>https://www.cbd.int/doc/decisions/cop-12/cop-12-dec-25-en.pdf</vt:lpwstr>
      </vt:variant>
      <vt:variant>
        <vt:lpwstr/>
      </vt:variant>
      <vt:variant>
        <vt:i4>7274621</vt:i4>
      </vt:variant>
      <vt:variant>
        <vt:i4>213</vt:i4>
      </vt:variant>
      <vt:variant>
        <vt:i4>0</vt:i4>
      </vt:variant>
      <vt:variant>
        <vt:i4>5</vt:i4>
      </vt:variant>
      <vt:variant>
        <vt:lpwstr>https://dart.informea.org/</vt:lpwstr>
      </vt:variant>
      <vt:variant>
        <vt:lpwstr/>
      </vt:variant>
      <vt:variant>
        <vt:i4>852043</vt:i4>
      </vt:variant>
      <vt:variant>
        <vt:i4>192</vt:i4>
      </vt:variant>
      <vt:variant>
        <vt:i4>0</vt:i4>
      </vt:variant>
      <vt:variant>
        <vt:i4>5</vt:i4>
      </vt:variant>
      <vt:variant>
        <vt:lpwstr>https://www.cbd.int/doc/decisions/cop-15/cop-15-dec-03-en.pdf</vt:lpwstr>
      </vt:variant>
      <vt:variant>
        <vt:lpwstr/>
      </vt:variant>
      <vt:variant>
        <vt:i4>720972</vt:i4>
      </vt:variant>
      <vt:variant>
        <vt:i4>189</vt:i4>
      </vt:variant>
      <vt:variant>
        <vt:i4>0</vt:i4>
      </vt:variant>
      <vt:variant>
        <vt:i4>5</vt:i4>
      </vt:variant>
      <vt:variant>
        <vt:lpwstr>https://www.cbd.int/doc/decisions/cop-12/cop-12-dec-02-en.pdf</vt:lpwstr>
      </vt:variant>
      <vt:variant>
        <vt:lpwstr/>
      </vt:variant>
      <vt:variant>
        <vt:i4>983118</vt:i4>
      </vt:variant>
      <vt:variant>
        <vt:i4>186</vt:i4>
      </vt:variant>
      <vt:variant>
        <vt:i4>0</vt:i4>
      </vt:variant>
      <vt:variant>
        <vt:i4>5</vt:i4>
      </vt:variant>
      <vt:variant>
        <vt:lpwstr>https://www.cbd.int/doc/decisions/cop-10/cop-10-dec-04-en.pdf</vt:lpwstr>
      </vt:variant>
      <vt:variant>
        <vt:lpwstr/>
      </vt:variant>
      <vt:variant>
        <vt:i4>4849693</vt:i4>
      </vt:variant>
      <vt:variant>
        <vt:i4>183</vt:i4>
      </vt:variant>
      <vt:variant>
        <vt:i4>0</vt:i4>
      </vt:variant>
      <vt:variant>
        <vt:i4>5</vt:i4>
      </vt:variant>
      <vt:variant>
        <vt:lpwstr>http://www.cbd.int/doc/decisions/cop-08/cop-08-dec-07-en.pdf</vt:lpwstr>
      </vt:variant>
      <vt:variant>
        <vt:lpwstr/>
      </vt:variant>
      <vt:variant>
        <vt:i4>524363</vt:i4>
      </vt:variant>
      <vt:variant>
        <vt:i4>180</vt:i4>
      </vt:variant>
      <vt:variant>
        <vt:i4>0</vt:i4>
      </vt:variant>
      <vt:variant>
        <vt:i4>5</vt:i4>
      </vt:variant>
      <vt:variant>
        <vt:lpwstr>https://www.cbd.int/decision/cop/?id=7199</vt:lpwstr>
      </vt:variant>
      <vt:variant>
        <vt:lpwstr/>
      </vt:variant>
      <vt:variant>
        <vt:i4>5767247</vt:i4>
      </vt:variant>
      <vt:variant>
        <vt:i4>177</vt:i4>
      </vt:variant>
      <vt:variant>
        <vt:i4>0</vt:i4>
      </vt:variant>
      <vt:variant>
        <vt:i4>5</vt:i4>
      </vt:variant>
      <vt:variant>
        <vt:lpwstr>https://bch.cbd.int/protocol</vt:lpwstr>
      </vt:variant>
      <vt:variant>
        <vt:lpwstr/>
      </vt:variant>
      <vt:variant>
        <vt:i4>65609</vt:i4>
      </vt:variant>
      <vt:variant>
        <vt:i4>174</vt:i4>
      </vt:variant>
      <vt:variant>
        <vt:i4>0</vt:i4>
      </vt:variant>
      <vt:variant>
        <vt:i4>5</vt:i4>
      </vt:variant>
      <vt:variant>
        <vt:lpwstr>https://unstats.un.org/sdgs/metadata/files/Metadata-12-03-01B.pdf</vt:lpwstr>
      </vt:variant>
      <vt:variant>
        <vt:lpwstr/>
      </vt:variant>
      <vt:variant>
        <vt:i4>4980761</vt:i4>
      </vt:variant>
      <vt:variant>
        <vt:i4>171</vt:i4>
      </vt:variant>
      <vt:variant>
        <vt:i4>0</vt:i4>
      </vt:variant>
      <vt:variant>
        <vt:i4>5</vt:i4>
      </vt:variant>
      <vt:variant>
        <vt:lpwstr>https://www.bipindicators.net/indicators/red-list-index/red-list-index-impacts-of-utilisation</vt:lpwstr>
      </vt:variant>
      <vt:variant>
        <vt:lpwstr/>
      </vt:variant>
      <vt:variant>
        <vt:i4>4587574</vt:i4>
      </vt:variant>
      <vt:variant>
        <vt:i4>168</vt:i4>
      </vt:variant>
      <vt:variant>
        <vt:i4>0</vt:i4>
      </vt:variant>
      <vt:variant>
        <vt:i4>5</vt:i4>
      </vt:variant>
      <vt:variant>
        <vt:lpwstr>https://unctadstat.unctad.org/UnctadStatMetadata/Documentation/Biotrade_MethodologicalNote.pdf</vt:lpwstr>
      </vt:variant>
      <vt:variant>
        <vt:lpwstr/>
      </vt:variant>
      <vt:variant>
        <vt:i4>2752637</vt:i4>
      </vt:variant>
      <vt:variant>
        <vt:i4>165</vt:i4>
      </vt:variant>
      <vt:variant>
        <vt:i4>0</vt:i4>
      </vt:variant>
      <vt:variant>
        <vt:i4>5</vt:i4>
      </vt:variant>
      <vt:variant>
        <vt:lpwstr>https://www.bipindicators.net/indicators/red-list-index/red-list-index-impacts-of-fisheries</vt:lpwstr>
      </vt:variant>
      <vt:variant>
        <vt:lpwstr/>
      </vt:variant>
      <vt:variant>
        <vt:i4>5832726</vt:i4>
      </vt:variant>
      <vt:variant>
        <vt:i4>162</vt:i4>
      </vt:variant>
      <vt:variant>
        <vt:i4>0</vt:i4>
      </vt:variant>
      <vt:variant>
        <vt:i4>5</vt:i4>
      </vt:variant>
      <vt:variant>
        <vt:lpwstr>https://unstats.un.org/sdgs/metadata/files/Metadata-15-04-02.pdf</vt:lpwstr>
      </vt:variant>
      <vt:variant>
        <vt:lpwstr/>
      </vt:variant>
      <vt:variant>
        <vt:i4>1638478</vt:i4>
      </vt:variant>
      <vt:variant>
        <vt:i4>159</vt:i4>
      </vt:variant>
      <vt:variant>
        <vt:i4>0</vt:i4>
      </vt:variant>
      <vt:variant>
        <vt:i4>5</vt:i4>
      </vt:variant>
      <vt:variant>
        <vt:lpwstr>https://www.bipindicators.net/indicators/wild-bird-index</vt:lpwstr>
      </vt:variant>
      <vt:variant>
        <vt:lpwstr/>
      </vt:variant>
      <vt:variant>
        <vt:i4>79</vt:i4>
      </vt:variant>
      <vt:variant>
        <vt:i4>153</vt:i4>
      </vt:variant>
      <vt:variant>
        <vt:i4>0</vt:i4>
      </vt:variant>
      <vt:variant>
        <vt:i4>5</vt:i4>
      </vt:variant>
      <vt:variant>
        <vt:lpwstr>https://www.cbd.int/doc/decisions/cop-13/cop-13-dec-28-en.pdf</vt:lpwstr>
      </vt:variant>
      <vt:variant>
        <vt:lpwstr/>
      </vt:variant>
      <vt:variant>
        <vt:i4>1179704</vt:i4>
      </vt:variant>
      <vt:variant>
        <vt:i4>146</vt:i4>
      </vt:variant>
      <vt:variant>
        <vt:i4>0</vt:i4>
      </vt:variant>
      <vt:variant>
        <vt:i4>5</vt:i4>
      </vt:variant>
      <vt:variant>
        <vt:lpwstr/>
      </vt:variant>
      <vt:variant>
        <vt:lpwstr>_Toc178167746</vt:lpwstr>
      </vt:variant>
      <vt:variant>
        <vt:i4>1179704</vt:i4>
      </vt:variant>
      <vt:variant>
        <vt:i4>140</vt:i4>
      </vt:variant>
      <vt:variant>
        <vt:i4>0</vt:i4>
      </vt:variant>
      <vt:variant>
        <vt:i4>5</vt:i4>
      </vt:variant>
      <vt:variant>
        <vt:lpwstr/>
      </vt:variant>
      <vt:variant>
        <vt:lpwstr>_Toc178167745</vt:lpwstr>
      </vt:variant>
      <vt:variant>
        <vt:i4>1179704</vt:i4>
      </vt:variant>
      <vt:variant>
        <vt:i4>134</vt:i4>
      </vt:variant>
      <vt:variant>
        <vt:i4>0</vt:i4>
      </vt:variant>
      <vt:variant>
        <vt:i4>5</vt:i4>
      </vt:variant>
      <vt:variant>
        <vt:lpwstr/>
      </vt:variant>
      <vt:variant>
        <vt:lpwstr>_Toc178167744</vt:lpwstr>
      </vt:variant>
      <vt:variant>
        <vt:i4>1179704</vt:i4>
      </vt:variant>
      <vt:variant>
        <vt:i4>128</vt:i4>
      </vt:variant>
      <vt:variant>
        <vt:i4>0</vt:i4>
      </vt:variant>
      <vt:variant>
        <vt:i4>5</vt:i4>
      </vt:variant>
      <vt:variant>
        <vt:lpwstr/>
      </vt:variant>
      <vt:variant>
        <vt:lpwstr>_Toc178167743</vt:lpwstr>
      </vt:variant>
      <vt:variant>
        <vt:i4>1179704</vt:i4>
      </vt:variant>
      <vt:variant>
        <vt:i4>122</vt:i4>
      </vt:variant>
      <vt:variant>
        <vt:i4>0</vt:i4>
      </vt:variant>
      <vt:variant>
        <vt:i4>5</vt:i4>
      </vt:variant>
      <vt:variant>
        <vt:lpwstr/>
      </vt:variant>
      <vt:variant>
        <vt:lpwstr>_Toc178167742</vt:lpwstr>
      </vt:variant>
      <vt:variant>
        <vt:i4>1179704</vt:i4>
      </vt:variant>
      <vt:variant>
        <vt:i4>116</vt:i4>
      </vt:variant>
      <vt:variant>
        <vt:i4>0</vt:i4>
      </vt:variant>
      <vt:variant>
        <vt:i4>5</vt:i4>
      </vt:variant>
      <vt:variant>
        <vt:lpwstr/>
      </vt:variant>
      <vt:variant>
        <vt:lpwstr>_Toc178167741</vt:lpwstr>
      </vt:variant>
      <vt:variant>
        <vt:i4>1179704</vt:i4>
      </vt:variant>
      <vt:variant>
        <vt:i4>110</vt:i4>
      </vt:variant>
      <vt:variant>
        <vt:i4>0</vt:i4>
      </vt:variant>
      <vt:variant>
        <vt:i4>5</vt:i4>
      </vt:variant>
      <vt:variant>
        <vt:lpwstr/>
      </vt:variant>
      <vt:variant>
        <vt:lpwstr>_Toc178167740</vt:lpwstr>
      </vt:variant>
      <vt:variant>
        <vt:i4>1376312</vt:i4>
      </vt:variant>
      <vt:variant>
        <vt:i4>104</vt:i4>
      </vt:variant>
      <vt:variant>
        <vt:i4>0</vt:i4>
      </vt:variant>
      <vt:variant>
        <vt:i4>5</vt:i4>
      </vt:variant>
      <vt:variant>
        <vt:lpwstr/>
      </vt:variant>
      <vt:variant>
        <vt:lpwstr>_Toc178167739</vt:lpwstr>
      </vt:variant>
      <vt:variant>
        <vt:i4>1376312</vt:i4>
      </vt:variant>
      <vt:variant>
        <vt:i4>98</vt:i4>
      </vt:variant>
      <vt:variant>
        <vt:i4>0</vt:i4>
      </vt:variant>
      <vt:variant>
        <vt:i4>5</vt:i4>
      </vt:variant>
      <vt:variant>
        <vt:lpwstr/>
      </vt:variant>
      <vt:variant>
        <vt:lpwstr>_Toc178167738</vt:lpwstr>
      </vt:variant>
      <vt:variant>
        <vt:i4>1376312</vt:i4>
      </vt:variant>
      <vt:variant>
        <vt:i4>92</vt:i4>
      </vt:variant>
      <vt:variant>
        <vt:i4>0</vt:i4>
      </vt:variant>
      <vt:variant>
        <vt:i4>5</vt:i4>
      </vt:variant>
      <vt:variant>
        <vt:lpwstr/>
      </vt:variant>
      <vt:variant>
        <vt:lpwstr>_Toc178167737</vt:lpwstr>
      </vt:variant>
      <vt:variant>
        <vt:i4>1376312</vt:i4>
      </vt:variant>
      <vt:variant>
        <vt:i4>86</vt:i4>
      </vt:variant>
      <vt:variant>
        <vt:i4>0</vt:i4>
      </vt:variant>
      <vt:variant>
        <vt:i4>5</vt:i4>
      </vt:variant>
      <vt:variant>
        <vt:lpwstr/>
      </vt:variant>
      <vt:variant>
        <vt:lpwstr>_Toc178167736</vt:lpwstr>
      </vt:variant>
      <vt:variant>
        <vt:i4>1376312</vt:i4>
      </vt:variant>
      <vt:variant>
        <vt:i4>80</vt:i4>
      </vt:variant>
      <vt:variant>
        <vt:i4>0</vt:i4>
      </vt:variant>
      <vt:variant>
        <vt:i4>5</vt:i4>
      </vt:variant>
      <vt:variant>
        <vt:lpwstr/>
      </vt:variant>
      <vt:variant>
        <vt:lpwstr>_Toc178167735</vt:lpwstr>
      </vt:variant>
      <vt:variant>
        <vt:i4>1376312</vt:i4>
      </vt:variant>
      <vt:variant>
        <vt:i4>74</vt:i4>
      </vt:variant>
      <vt:variant>
        <vt:i4>0</vt:i4>
      </vt:variant>
      <vt:variant>
        <vt:i4>5</vt:i4>
      </vt:variant>
      <vt:variant>
        <vt:lpwstr/>
      </vt:variant>
      <vt:variant>
        <vt:lpwstr>_Toc178167734</vt:lpwstr>
      </vt:variant>
      <vt:variant>
        <vt:i4>1376312</vt:i4>
      </vt:variant>
      <vt:variant>
        <vt:i4>68</vt:i4>
      </vt:variant>
      <vt:variant>
        <vt:i4>0</vt:i4>
      </vt:variant>
      <vt:variant>
        <vt:i4>5</vt:i4>
      </vt:variant>
      <vt:variant>
        <vt:lpwstr/>
      </vt:variant>
      <vt:variant>
        <vt:lpwstr>_Toc178167733</vt:lpwstr>
      </vt:variant>
      <vt:variant>
        <vt:i4>1376312</vt:i4>
      </vt:variant>
      <vt:variant>
        <vt:i4>62</vt:i4>
      </vt:variant>
      <vt:variant>
        <vt:i4>0</vt:i4>
      </vt:variant>
      <vt:variant>
        <vt:i4>5</vt:i4>
      </vt:variant>
      <vt:variant>
        <vt:lpwstr/>
      </vt:variant>
      <vt:variant>
        <vt:lpwstr>_Toc178167732</vt:lpwstr>
      </vt:variant>
      <vt:variant>
        <vt:i4>1376312</vt:i4>
      </vt:variant>
      <vt:variant>
        <vt:i4>56</vt:i4>
      </vt:variant>
      <vt:variant>
        <vt:i4>0</vt:i4>
      </vt:variant>
      <vt:variant>
        <vt:i4>5</vt:i4>
      </vt:variant>
      <vt:variant>
        <vt:lpwstr/>
      </vt:variant>
      <vt:variant>
        <vt:lpwstr>_Toc178167731</vt:lpwstr>
      </vt:variant>
      <vt:variant>
        <vt:i4>1376312</vt:i4>
      </vt:variant>
      <vt:variant>
        <vt:i4>50</vt:i4>
      </vt:variant>
      <vt:variant>
        <vt:i4>0</vt:i4>
      </vt:variant>
      <vt:variant>
        <vt:i4>5</vt:i4>
      </vt:variant>
      <vt:variant>
        <vt:lpwstr/>
      </vt:variant>
      <vt:variant>
        <vt:lpwstr>_Toc178167730</vt:lpwstr>
      </vt:variant>
      <vt:variant>
        <vt:i4>1310776</vt:i4>
      </vt:variant>
      <vt:variant>
        <vt:i4>44</vt:i4>
      </vt:variant>
      <vt:variant>
        <vt:i4>0</vt:i4>
      </vt:variant>
      <vt:variant>
        <vt:i4>5</vt:i4>
      </vt:variant>
      <vt:variant>
        <vt:lpwstr/>
      </vt:variant>
      <vt:variant>
        <vt:lpwstr>_Toc178167729</vt:lpwstr>
      </vt:variant>
      <vt:variant>
        <vt:i4>1310776</vt:i4>
      </vt:variant>
      <vt:variant>
        <vt:i4>38</vt:i4>
      </vt:variant>
      <vt:variant>
        <vt:i4>0</vt:i4>
      </vt:variant>
      <vt:variant>
        <vt:i4>5</vt:i4>
      </vt:variant>
      <vt:variant>
        <vt:lpwstr/>
      </vt:variant>
      <vt:variant>
        <vt:lpwstr>_Toc178167728</vt:lpwstr>
      </vt:variant>
      <vt:variant>
        <vt:i4>1310776</vt:i4>
      </vt:variant>
      <vt:variant>
        <vt:i4>32</vt:i4>
      </vt:variant>
      <vt:variant>
        <vt:i4>0</vt:i4>
      </vt:variant>
      <vt:variant>
        <vt:i4>5</vt:i4>
      </vt:variant>
      <vt:variant>
        <vt:lpwstr/>
      </vt:variant>
      <vt:variant>
        <vt:lpwstr>_Toc178167727</vt:lpwstr>
      </vt:variant>
      <vt:variant>
        <vt:i4>1310776</vt:i4>
      </vt:variant>
      <vt:variant>
        <vt:i4>26</vt:i4>
      </vt:variant>
      <vt:variant>
        <vt:i4>0</vt:i4>
      </vt:variant>
      <vt:variant>
        <vt:i4>5</vt:i4>
      </vt:variant>
      <vt:variant>
        <vt:lpwstr/>
      </vt:variant>
      <vt:variant>
        <vt:lpwstr>_Toc178167726</vt:lpwstr>
      </vt:variant>
      <vt:variant>
        <vt:i4>1310776</vt:i4>
      </vt:variant>
      <vt:variant>
        <vt:i4>20</vt:i4>
      </vt:variant>
      <vt:variant>
        <vt:i4>0</vt:i4>
      </vt:variant>
      <vt:variant>
        <vt:i4>5</vt:i4>
      </vt:variant>
      <vt:variant>
        <vt:lpwstr/>
      </vt:variant>
      <vt:variant>
        <vt:lpwstr>_Toc178167725</vt:lpwstr>
      </vt:variant>
      <vt:variant>
        <vt:i4>1310776</vt:i4>
      </vt:variant>
      <vt:variant>
        <vt:i4>14</vt:i4>
      </vt:variant>
      <vt:variant>
        <vt:i4>0</vt:i4>
      </vt:variant>
      <vt:variant>
        <vt:i4>5</vt:i4>
      </vt:variant>
      <vt:variant>
        <vt:lpwstr/>
      </vt:variant>
      <vt:variant>
        <vt:lpwstr>_Toc178167724</vt:lpwstr>
      </vt:variant>
      <vt:variant>
        <vt:i4>1310776</vt:i4>
      </vt:variant>
      <vt:variant>
        <vt:i4>8</vt:i4>
      </vt:variant>
      <vt:variant>
        <vt:i4>0</vt:i4>
      </vt:variant>
      <vt:variant>
        <vt:i4>5</vt:i4>
      </vt:variant>
      <vt:variant>
        <vt:lpwstr/>
      </vt:variant>
      <vt:variant>
        <vt:lpwstr>_Toc178167723</vt:lpwstr>
      </vt:variant>
      <vt:variant>
        <vt:i4>1310776</vt:i4>
      </vt:variant>
      <vt:variant>
        <vt:i4>2</vt:i4>
      </vt:variant>
      <vt:variant>
        <vt:i4>0</vt:i4>
      </vt:variant>
      <vt:variant>
        <vt:i4>5</vt:i4>
      </vt:variant>
      <vt:variant>
        <vt:lpwstr/>
      </vt:variant>
      <vt:variant>
        <vt:lpwstr>_Toc178167722</vt:lpwstr>
      </vt:variant>
      <vt:variant>
        <vt:i4>655435</vt:i4>
      </vt:variant>
      <vt:variant>
        <vt:i4>249</vt:i4>
      </vt:variant>
      <vt:variant>
        <vt:i4>0</vt:i4>
      </vt:variant>
      <vt:variant>
        <vt:i4>5</vt:i4>
      </vt:variant>
      <vt:variant>
        <vt:lpwstr>https://www.cbd.int/doc/decisions/cop-15/cop-15-dec-04-en.pdf</vt:lpwstr>
      </vt:variant>
      <vt:variant>
        <vt:lpwstr/>
      </vt:variant>
      <vt:variant>
        <vt:i4>5505101</vt:i4>
      </vt:variant>
      <vt:variant>
        <vt:i4>246</vt:i4>
      </vt:variant>
      <vt:variant>
        <vt:i4>0</vt:i4>
      </vt:variant>
      <vt:variant>
        <vt:i4>5</vt:i4>
      </vt:variant>
      <vt:variant>
        <vt:lpwstr>http://www.cbd.int/doc/publications/cbd-ts-93-en.pdf</vt:lpwstr>
      </vt:variant>
      <vt:variant>
        <vt:lpwstr/>
      </vt:variant>
      <vt:variant>
        <vt:i4>655435</vt:i4>
      </vt:variant>
      <vt:variant>
        <vt:i4>243</vt:i4>
      </vt:variant>
      <vt:variant>
        <vt:i4>0</vt:i4>
      </vt:variant>
      <vt:variant>
        <vt:i4>5</vt:i4>
      </vt:variant>
      <vt:variant>
        <vt:lpwstr>https://www.cbd.int/doc/decisions/cop-15/cop-15-dec-04-en.pdf</vt:lpwstr>
      </vt:variant>
      <vt:variant>
        <vt:lpwstr/>
      </vt:variant>
      <vt:variant>
        <vt:i4>786511</vt:i4>
      </vt:variant>
      <vt:variant>
        <vt:i4>240</vt:i4>
      </vt:variant>
      <vt:variant>
        <vt:i4>0</vt:i4>
      </vt:variant>
      <vt:variant>
        <vt:i4>5</vt:i4>
      </vt:variant>
      <vt:variant>
        <vt:lpwstr>https://www.cbd.int/doc/decisions/cop-10/cop-10-dec-17-en.pdf</vt:lpwstr>
      </vt:variant>
      <vt:variant>
        <vt:lpwstr/>
      </vt:variant>
      <vt:variant>
        <vt:i4>5111896</vt:i4>
      </vt:variant>
      <vt:variant>
        <vt:i4>237</vt:i4>
      </vt:variant>
      <vt:variant>
        <vt:i4>0</vt:i4>
      </vt:variant>
      <vt:variant>
        <vt:i4>5</vt:i4>
      </vt:variant>
      <vt:variant>
        <vt:lpwstr>https://www.ipbes.net/document-library-catalogue/summary-policymakers-global-assessment-laid-out</vt:lpwstr>
      </vt:variant>
      <vt:variant>
        <vt:lpwstr/>
      </vt:variant>
      <vt:variant>
        <vt:i4>196677</vt:i4>
      </vt:variant>
      <vt:variant>
        <vt:i4>234</vt:i4>
      </vt:variant>
      <vt:variant>
        <vt:i4>0</vt:i4>
      </vt:variant>
      <vt:variant>
        <vt:i4>5</vt:i4>
      </vt:variant>
      <vt:variant>
        <vt:lpwstr>https://www.cgiar.org/research/cgiar-portfolio/environmental-health-biodiversity/</vt:lpwstr>
      </vt:variant>
      <vt:variant>
        <vt:lpwstr/>
      </vt:variant>
      <vt:variant>
        <vt:i4>8061033</vt:i4>
      </vt:variant>
      <vt:variant>
        <vt:i4>231</vt:i4>
      </vt:variant>
      <vt:variant>
        <vt:i4>0</vt:i4>
      </vt:variant>
      <vt:variant>
        <vt:i4>5</vt:i4>
      </vt:variant>
      <vt:variant>
        <vt:lpwstr>https://www.ipcc.ch/report/ar6/wg2/</vt:lpwstr>
      </vt:variant>
      <vt:variant>
        <vt:lpwstr/>
      </vt:variant>
      <vt:variant>
        <vt:i4>7077924</vt:i4>
      </vt:variant>
      <vt:variant>
        <vt:i4>228</vt:i4>
      </vt:variant>
      <vt:variant>
        <vt:i4>0</vt:i4>
      </vt:variant>
      <vt:variant>
        <vt:i4>5</vt:i4>
      </vt:variant>
      <vt:variant>
        <vt:lpwstr>https://www.who.int/activities/environmental-health-impacts</vt:lpwstr>
      </vt:variant>
      <vt:variant>
        <vt:lpwstr/>
      </vt:variant>
      <vt:variant>
        <vt:i4>2818091</vt:i4>
      </vt:variant>
      <vt:variant>
        <vt:i4>225</vt:i4>
      </vt:variant>
      <vt:variant>
        <vt:i4>0</vt:i4>
      </vt:variant>
      <vt:variant>
        <vt:i4>5</vt:i4>
      </vt:variant>
      <vt:variant>
        <vt:lpwstr>https://www.paho.org/en</vt:lpwstr>
      </vt:variant>
      <vt:variant>
        <vt:lpwstr/>
      </vt:variant>
      <vt:variant>
        <vt:i4>7798901</vt:i4>
      </vt:variant>
      <vt:variant>
        <vt:i4>222</vt:i4>
      </vt:variant>
      <vt:variant>
        <vt:i4>0</vt:i4>
      </vt:variant>
      <vt:variant>
        <vt:i4>5</vt:i4>
      </vt:variant>
      <vt:variant>
        <vt:lpwstr>https://documents.un.org/doc/undoc/gen/n23/029/12/pdf/n2302912.pdf?token=MNVnouNJKmigQFyXDz&amp;fe=true</vt:lpwstr>
      </vt:variant>
      <vt:variant>
        <vt:lpwstr/>
      </vt:variant>
      <vt:variant>
        <vt:i4>6029314</vt:i4>
      </vt:variant>
      <vt:variant>
        <vt:i4>219</vt:i4>
      </vt:variant>
      <vt:variant>
        <vt:i4>0</vt:i4>
      </vt:variant>
      <vt:variant>
        <vt:i4>5</vt:i4>
      </vt:variant>
      <vt:variant>
        <vt:lpwstr>https://www.cabi.org/what-we-do/cabi-centres/biological-control-of-invasive- plants/</vt:lpwstr>
      </vt:variant>
      <vt:variant>
        <vt:lpwstr/>
      </vt:variant>
      <vt:variant>
        <vt:i4>5701721</vt:i4>
      </vt:variant>
      <vt:variant>
        <vt:i4>216</vt:i4>
      </vt:variant>
      <vt:variant>
        <vt:i4>0</vt:i4>
      </vt:variant>
      <vt:variant>
        <vt:i4>5</vt:i4>
      </vt:variant>
      <vt:variant>
        <vt:lpwstr>https://www.cbd.int/doc/publications/cbd-ts-91-en.pdf</vt:lpwstr>
      </vt:variant>
      <vt:variant>
        <vt:lpwstr/>
      </vt:variant>
      <vt:variant>
        <vt:i4>1703979</vt:i4>
      </vt:variant>
      <vt:variant>
        <vt:i4>213</vt:i4>
      </vt:variant>
      <vt:variant>
        <vt:i4>0</vt:i4>
      </vt:variant>
      <vt:variant>
        <vt:i4>5</vt:i4>
      </vt:variant>
      <vt:variant>
        <vt:lpwstr>https://purews.inbo.be/ws/portalfiles/portal/14941741/Adriaens_etal_2018_Gu idanceBestPratices.pdf</vt:lpwstr>
      </vt:variant>
      <vt:variant>
        <vt:lpwstr/>
      </vt:variant>
      <vt:variant>
        <vt:i4>1703979</vt:i4>
      </vt:variant>
      <vt:variant>
        <vt:i4>210</vt:i4>
      </vt:variant>
      <vt:variant>
        <vt:i4>0</vt:i4>
      </vt:variant>
      <vt:variant>
        <vt:i4>5</vt:i4>
      </vt:variant>
      <vt:variant>
        <vt:lpwstr>https://purews.inbo.be/ws/portalfiles/portal/14941741/Adriaens_etal_2018_Gu idanceBestPratices.pdf</vt:lpwstr>
      </vt:variant>
      <vt:variant>
        <vt:lpwstr/>
      </vt:variant>
      <vt:variant>
        <vt:i4>262153</vt:i4>
      </vt:variant>
      <vt:variant>
        <vt:i4>207</vt:i4>
      </vt:variant>
      <vt:variant>
        <vt:i4>0</vt:i4>
      </vt:variant>
      <vt:variant>
        <vt:i4>5</vt:i4>
      </vt:variant>
      <vt:variant>
        <vt:lpwstr>https://www.cbd.int/invasive/cbdtoolkit/</vt:lpwstr>
      </vt:variant>
      <vt:variant>
        <vt:lpwstr/>
      </vt:variant>
      <vt:variant>
        <vt:i4>6422588</vt:i4>
      </vt:variant>
      <vt:variant>
        <vt:i4>204</vt:i4>
      </vt:variant>
      <vt:variant>
        <vt:i4>0</vt:i4>
      </vt:variant>
      <vt:variant>
        <vt:i4>5</vt:i4>
      </vt:variant>
      <vt:variant>
        <vt:lpwstr>https://www.iucn.org/search?key=invasive&amp;f%5B0%5D=topic%3A1174</vt:lpwstr>
      </vt:variant>
      <vt:variant>
        <vt:lpwstr/>
      </vt:variant>
      <vt:variant>
        <vt:i4>589897</vt:i4>
      </vt:variant>
      <vt:variant>
        <vt:i4>201</vt:i4>
      </vt:variant>
      <vt:variant>
        <vt:i4>0</vt:i4>
      </vt:variant>
      <vt:variant>
        <vt:i4>5</vt:i4>
      </vt:variant>
      <vt:variant>
        <vt:lpwstr>https://www.cbd.int/doc/decisions/cop-07/cop-07-dec-14-en.pdf</vt:lpwstr>
      </vt:variant>
      <vt:variant>
        <vt:lpwstr/>
      </vt:variant>
      <vt:variant>
        <vt:i4>2556021</vt:i4>
      </vt:variant>
      <vt:variant>
        <vt:i4>198</vt:i4>
      </vt:variant>
      <vt:variant>
        <vt:i4>0</vt:i4>
      </vt:variant>
      <vt:variant>
        <vt:i4>5</vt:i4>
      </vt:variant>
      <vt:variant>
        <vt:lpwstr>https://www.iata.org/contentassets/adfc0ea8044648fcbff13d79dceff7ae/encom-pax-wildlife-guidance-final-2003-nov-2015.pdf</vt:lpwstr>
      </vt:variant>
      <vt:variant>
        <vt:lpwstr/>
      </vt:variant>
      <vt:variant>
        <vt:i4>589896</vt:i4>
      </vt:variant>
      <vt:variant>
        <vt:i4>195</vt:i4>
      </vt:variant>
      <vt:variant>
        <vt:i4>0</vt:i4>
      </vt:variant>
      <vt:variant>
        <vt:i4>5</vt:i4>
      </vt:variant>
      <vt:variant>
        <vt:lpwstr>https://www.cbd.int/doc/decisions/cop-07/cop-07-dec-04-en.pdf</vt:lpwstr>
      </vt:variant>
      <vt:variant>
        <vt:lpwstr/>
      </vt:variant>
      <vt:variant>
        <vt:i4>655435</vt:i4>
      </vt:variant>
      <vt:variant>
        <vt:i4>192</vt:i4>
      </vt:variant>
      <vt:variant>
        <vt:i4>0</vt:i4>
      </vt:variant>
      <vt:variant>
        <vt:i4>5</vt:i4>
      </vt:variant>
      <vt:variant>
        <vt:lpwstr>https://www.cbd.int/doc/decisions/cop-15/cop-15-dec-04-en.pdf</vt:lpwstr>
      </vt:variant>
      <vt:variant>
        <vt:lpwstr/>
      </vt:variant>
      <vt:variant>
        <vt:i4>5701719</vt:i4>
      </vt:variant>
      <vt:variant>
        <vt:i4>189</vt:i4>
      </vt:variant>
      <vt:variant>
        <vt:i4>0</vt:i4>
      </vt:variant>
      <vt:variant>
        <vt:i4>5</vt:i4>
      </vt:variant>
      <vt:variant>
        <vt:lpwstr>https://easin.jrc.ec.europa.eu/notsys</vt:lpwstr>
      </vt:variant>
      <vt:variant>
        <vt:lpwstr/>
      </vt:variant>
      <vt:variant>
        <vt:i4>3604514</vt:i4>
      </vt:variant>
      <vt:variant>
        <vt:i4>186</vt:i4>
      </vt:variant>
      <vt:variant>
        <vt:i4>0</vt:i4>
      </vt:variant>
      <vt:variant>
        <vt:i4>5</vt:i4>
      </vt:variant>
      <vt:variant>
        <vt:lpwstr>https://www.cbd.int/doc/meetings/sbstta/sbstta-18/official/sbstta-18-09-add1-en.pdf</vt:lpwstr>
      </vt:variant>
      <vt:variant>
        <vt:lpwstr/>
      </vt:variant>
      <vt:variant>
        <vt:i4>5111900</vt:i4>
      </vt:variant>
      <vt:variant>
        <vt:i4>183</vt:i4>
      </vt:variant>
      <vt:variant>
        <vt:i4>0</vt:i4>
      </vt:variant>
      <vt:variant>
        <vt:i4>5</vt:i4>
      </vt:variant>
      <vt:variant>
        <vt:lpwstr>https://www.efsa.europa.eu/en/topics/topic/invasive-alien-species</vt:lpwstr>
      </vt:variant>
      <vt:variant>
        <vt:lpwstr/>
      </vt:variant>
      <vt:variant>
        <vt:i4>4653063</vt:i4>
      </vt:variant>
      <vt:variant>
        <vt:i4>180</vt:i4>
      </vt:variant>
      <vt:variant>
        <vt:i4>0</vt:i4>
      </vt:variant>
      <vt:variant>
        <vt:i4>5</vt:i4>
      </vt:variant>
      <vt:variant>
        <vt:lpwstr>https://www.efsa.europa.eu/en/topics/topic/animal-health%23efsas-role</vt:lpwstr>
      </vt:variant>
      <vt:variant>
        <vt:lpwstr/>
      </vt:variant>
      <vt:variant>
        <vt:i4>4653064</vt:i4>
      </vt:variant>
      <vt:variant>
        <vt:i4>177</vt:i4>
      </vt:variant>
      <vt:variant>
        <vt:i4>0</vt:i4>
      </vt:variant>
      <vt:variant>
        <vt:i4>5</vt:i4>
      </vt:variant>
      <vt:variant>
        <vt:lpwstr>https://www.cbd.int/doc/c/f82f/90c8/4e82b4a23db2edfc632d56c5/ias-ahteg-2019-01-02-en.pdf</vt:lpwstr>
      </vt:variant>
      <vt:variant>
        <vt:lpwstr/>
      </vt:variant>
      <vt:variant>
        <vt:i4>458760</vt:i4>
      </vt:variant>
      <vt:variant>
        <vt:i4>174</vt:i4>
      </vt:variant>
      <vt:variant>
        <vt:i4>0</vt:i4>
      </vt:variant>
      <vt:variant>
        <vt:i4>5</vt:i4>
      </vt:variant>
      <vt:variant>
        <vt:lpwstr>https://www.iucn.org/resources/conservation-tool/environmental-impact-classification-alien-taxa-eicat</vt:lpwstr>
      </vt:variant>
      <vt:variant>
        <vt:lpwstr/>
      </vt:variant>
      <vt:variant>
        <vt:i4>2359359</vt:i4>
      </vt:variant>
      <vt:variant>
        <vt:i4>171</vt:i4>
      </vt:variant>
      <vt:variant>
        <vt:i4>0</vt:i4>
      </vt:variant>
      <vt:variant>
        <vt:i4>5</vt:i4>
      </vt:variant>
      <vt:variant>
        <vt:lpwstr>https://www.cbd.int/decisions/cop/14/13</vt:lpwstr>
      </vt:variant>
      <vt:variant>
        <vt:lpwstr/>
      </vt:variant>
      <vt:variant>
        <vt:i4>655435</vt:i4>
      </vt:variant>
      <vt:variant>
        <vt:i4>168</vt:i4>
      </vt:variant>
      <vt:variant>
        <vt:i4>0</vt:i4>
      </vt:variant>
      <vt:variant>
        <vt:i4>5</vt:i4>
      </vt:variant>
      <vt:variant>
        <vt:lpwstr>https://www.cbd.int/doc/decisions/cop-15/cop-15-dec-04-en.pdf</vt:lpwstr>
      </vt:variant>
      <vt:variant>
        <vt:lpwstr/>
      </vt:variant>
      <vt:variant>
        <vt:i4>1572955</vt:i4>
      </vt:variant>
      <vt:variant>
        <vt:i4>165</vt:i4>
      </vt:variant>
      <vt:variant>
        <vt:i4>0</vt:i4>
      </vt:variant>
      <vt:variant>
        <vt:i4>5</vt:i4>
      </vt:variant>
      <vt:variant>
        <vt:lpwstr>http://www.cbd.int/invasive/giasipartnership/</vt:lpwstr>
      </vt:variant>
      <vt:variant>
        <vt:lpwstr/>
      </vt:variant>
      <vt:variant>
        <vt:i4>4915290</vt:i4>
      </vt:variant>
      <vt:variant>
        <vt:i4>162</vt:i4>
      </vt:variant>
      <vt:variant>
        <vt:i4>0</vt:i4>
      </vt:variant>
      <vt:variant>
        <vt:i4>5</vt:i4>
      </vt:variant>
      <vt:variant>
        <vt:lpwstr>http://www.iucngisd.org/gisd/</vt:lpwstr>
      </vt:variant>
      <vt:variant>
        <vt:lpwstr/>
      </vt:variant>
      <vt:variant>
        <vt:i4>5046365</vt:i4>
      </vt:variant>
      <vt:variant>
        <vt:i4>159</vt:i4>
      </vt:variant>
      <vt:variant>
        <vt:i4>0</vt:i4>
      </vt:variant>
      <vt:variant>
        <vt:i4>5</vt:i4>
      </vt:variant>
      <vt:variant>
        <vt:lpwstr>https://alien.jrc.ec.europa.eu/easin</vt:lpwstr>
      </vt:variant>
      <vt:variant>
        <vt:lpwstr/>
      </vt:variant>
      <vt:variant>
        <vt:i4>5832707</vt:i4>
      </vt:variant>
      <vt:variant>
        <vt:i4>156</vt:i4>
      </vt:variant>
      <vt:variant>
        <vt:i4>0</vt:i4>
      </vt:variant>
      <vt:variant>
        <vt:i4>5</vt:i4>
      </vt:variant>
      <vt:variant>
        <vt:lpwstr>https://www.cabidigitallibrary.org/journal/cabicompendium</vt:lpwstr>
      </vt:variant>
      <vt:variant>
        <vt:lpwstr/>
      </vt:variant>
      <vt:variant>
        <vt:i4>7929909</vt:i4>
      </vt:variant>
      <vt:variant>
        <vt:i4>153</vt:i4>
      </vt:variant>
      <vt:variant>
        <vt:i4>0</vt:i4>
      </vt:variant>
      <vt:variant>
        <vt:i4>5</vt:i4>
      </vt:variant>
      <vt:variant>
        <vt:lpwstr>https://griis.org/</vt:lpwstr>
      </vt:variant>
      <vt:variant>
        <vt:lpwstr/>
      </vt:variant>
      <vt:variant>
        <vt:i4>4456466</vt:i4>
      </vt:variant>
      <vt:variant>
        <vt:i4>150</vt:i4>
      </vt:variant>
      <vt:variant>
        <vt:i4>0</vt:i4>
      </vt:variant>
      <vt:variant>
        <vt:i4>5</vt:i4>
      </vt:variant>
      <vt:variant>
        <vt:lpwstr>https://www.gbif.org/</vt:lpwstr>
      </vt:variant>
      <vt:variant>
        <vt:lpwstr/>
      </vt:variant>
      <vt:variant>
        <vt:i4>655435</vt:i4>
      </vt:variant>
      <vt:variant>
        <vt:i4>147</vt:i4>
      </vt:variant>
      <vt:variant>
        <vt:i4>0</vt:i4>
      </vt:variant>
      <vt:variant>
        <vt:i4>5</vt:i4>
      </vt:variant>
      <vt:variant>
        <vt:lpwstr>https://www.cbd.int/doc/decisions/cop-15/cop-15-dec-04-en.pdf</vt:lpwstr>
      </vt:variant>
      <vt:variant>
        <vt:lpwstr/>
      </vt:variant>
      <vt:variant>
        <vt:i4>2359359</vt:i4>
      </vt:variant>
      <vt:variant>
        <vt:i4>144</vt:i4>
      </vt:variant>
      <vt:variant>
        <vt:i4>0</vt:i4>
      </vt:variant>
      <vt:variant>
        <vt:i4>5</vt:i4>
      </vt:variant>
      <vt:variant>
        <vt:lpwstr>https://www.cbd.int/decisions/cop/14/13</vt:lpwstr>
      </vt:variant>
      <vt:variant>
        <vt:lpwstr/>
      </vt:variant>
      <vt:variant>
        <vt:i4>1245262</vt:i4>
      </vt:variant>
      <vt:variant>
        <vt:i4>141</vt:i4>
      </vt:variant>
      <vt:variant>
        <vt:i4>0</vt:i4>
      </vt:variant>
      <vt:variant>
        <vt:i4>5</vt:i4>
      </vt:variant>
      <vt:variant>
        <vt:lpwstr>https://www.google.com/url?sa=t&amp;rct=j&amp;q=&amp;esrc=s&amp;source=web&amp;cd=&amp;cad=rja&amp;uact=8&amp;ved=2ahUKEwjw4taSp7f-AhXbKUQIHWinDsIQFnoECBUQAQ&amp;url=https%3A%2F%2Fwww.cbd.int%2Fkb%2Frecord%2FmeetingDocument%2F98914%3FSubject%3DIAS&amp;usg=AOvVaw0j4Cgpaz4pC7frTuxGl5Tr</vt:lpwstr>
      </vt:variant>
      <vt:variant>
        <vt:lpwstr/>
      </vt:variant>
      <vt:variant>
        <vt:i4>4915290</vt:i4>
      </vt:variant>
      <vt:variant>
        <vt:i4>138</vt:i4>
      </vt:variant>
      <vt:variant>
        <vt:i4>0</vt:i4>
      </vt:variant>
      <vt:variant>
        <vt:i4>5</vt:i4>
      </vt:variant>
      <vt:variant>
        <vt:lpwstr>http://www.iucngisd.org/gisd/</vt:lpwstr>
      </vt:variant>
      <vt:variant>
        <vt:lpwstr/>
      </vt:variant>
      <vt:variant>
        <vt:i4>2359359</vt:i4>
      </vt:variant>
      <vt:variant>
        <vt:i4>135</vt:i4>
      </vt:variant>
      <vt:variant>
        <vt:i4>0</vt:i4>
      </vt:variant>
      <vt:variant>
        <vt:i4>5</vt:i4>
      </vt:variant>
      <vt:variant>
        <vt:lpwstr>https://www.cbd.int/decisions/cop/14/13</vt:lpwstr>
      </vt:variant>
      <vt:variant>
        <vt:lpwstr/>
      </vt:variant>
      <vt:variant>
        <vt:i4>655435</vt:i4>
      </vt:variant>
      <vt:variant>
        <vt:i4>132</vt:i4>
      </vt:variant>
      <vt:variant>
        <vt:i4>0</vt:i4>
      </vt:variant>
      <vt:variant>
        <vt:i4>5</vt:i4>
      </vt:variant>
      <vt:variant>
        <vt:lpwstr>https://www.cbd.int/doc/decisions/cop-15/cop-15-dec-04-en.pdf</vt:lpwstr>
      </vt:variant>
      <vt:variant>
        <vt:lpwstr/>
      </vt:variant>
      <vt:variant>
        <vt:i4>1179736</vt:i4>
      </vt:variant>
      <vt:variant>
        <vt:i4>129</vt:i4>
      </vt:variant>
      <vt:variant>
        <vt:i4>0</vt:i4>
      </vt:variant>
      <vt:variant>
        <vt:i4>5</vt:i4>
      </vt:variant>
      <vt:variant>
        <vt:lpwstr>https://www.cbd.int/doc/c/8762/bb5b/050f2c6e5031b9914618f366/ias-ahteg-2019-01-03-en.pdf</vt:lpwstr>
      </vt:variant>
      <vt:variant>
        <vt:lpwstr/>
      </vt:variant>
      <vt:variant>
        <vt:i4>6750278</vt:i4>
      </vt:variant>
      <vt:variant>
        <vt:i4>126</vt:i4>
      </vt:variant>
      <vt:variant>
        <vt:i4>0</vt:i4>
      </vt:variant>
      <vt:variant>
        <vt:i4>5</vt:i4>
      </vt:variant>
      <vt:variant>
        <vt:lpwstr>https://www.google.com/url?sa=t&amp;rct=j&amp;q=&amp;esrc=s&amp;source=web&amp;cd=&amp;cad=rja&amp;uact=8&amp;ved=2ahUKEwi-sa_5_7b-AhVHnWoFHTyjBL4QFnoECBgQAQ&amp;url=https%3A%2F%2Fwww.cbd.int%2Fdoc%2Fc%2Ff82f%2F90c8%2F4e82b4a23db2edfc632d56c5%2Fias-ahteg-2019-01-02-en.pdf&amp;usg=AOvVaw28t_Y9gGes-lMDf6N3Agqp</vt:lpwstr>
      </vt:variant>
      <vt:variant>
        <vt:lpwstr/>
      </vt:variant>
      <vt:variant>
        <vt:i4>6619194</vt:i4>
      </vt:variant>
      <vt:variant>
        <vt:i4>123</vt:i4>
      </vt:variant>
      <vt:variant>
        <vt:i4>0</vt:i4>
      </vt:variant>
      <vt:variant>
        <vt:i4>5</vt:i4>
      </vt:variant>
      <vt:variant>
        <vt:lpwstr>http://www.iucn.org/resources/conservation-tool/environmental-impact-classification-alien-taxa</vt:lpwstr>
      </vt:variant>
      <vt:variant>
        <vt:lpwstr/>
      </vt:variant>
      <vt:variant>
        <vt:i4>6946849</vt:i4>
      </vt:variant>
      <vt:variant>
        <vt:i4>120</vt:i4>
      </vt:variant>
      <vt:variant>
        <vt:i4>0</vt:i4>
      </vt:variant>
      <vt:variant>
        <vt:i4>5</vt:i4>
      </vt:variant>
      <vt:variant>
        <vt:lpwstr>https://www.ippc.int/en/ephyto/</vt:lpwstr>
      </vt:variant>
      <vt:variant>
        <vt:lpwstr/>
      </vt:variant>
      <vt:variant>
        <vt:i4>6946874</vt:i4>
      </vt:variant>
      <vt:variant>
        <vt:i4>117</vt:i4>
      </vt:variant>
      <vt:variant>
        <vt:i4>0</vt:i4>
      </vt:variant>
      <vt:variant>
        <vt:i4>5</vt:i4>
      </vt:variant>
      <vt:variant>
        <vt:lpwstr>https://www.wcoomd.org/-/media/wco/public/global/pdf/topics/facilitation/instruments-and-tools/tools/safe-package/aeo-compendium.pdf?db=web</vt:lpwstr>
      </vt:variant>
      <vt:variant>
        <vt:lpwstr/>
      </vt:variant>
      <vt:variant>
        <vt:i4>655435</vt:i4>
      </vt:variant>
      <vt:variant>
        <vt:i4>114</vt:i4>
      </vt:variant>
      <vt:variant>
        <vt:i4>0</vt:i4>
      </vt:variant>
      <vt:variant>
        <vt:i4>5</vt:i4>
      </vt:variant>
      <vt:variant>
        <vt:lpwstr>https://www.cbd.int/doc/decisions/cop-15/cop-15-dec-04-en.pdf</vt:lpwstr>
      </vt:variant>
      <vt:variant>
        <vt:lpwstr/>
      </vt:variant>
      <vt:variant>
        <vt:i4>4980803</vt:i4>
      </vt:variant>
      <vt:variant>
        <vt:i4>111</vt:i4>
      </vt:variant>
      <vt:variant>
        <vt:i4>0</vt:i4>
      </vt:variant>
      <vt:variant>
        <vt:i4>5</vt:i4>
      </vt:variant>
      <vt:variant>
        <vt:lpwstr>https://easin.jrc.ec.europa.eu/easin</vt:lpwstr>
      </vt:variant>
      <vt:variant>
        <vt:lpwstr/>
      </vt:variant>
      <vt:variant>
        <vt:i4>2752609</vt:i4>
      </vt:variant>
      <vt:variant>
        <vt:i4>108</vt:i4>
      </vt:variant>
      <vt:variant>
        <vt:i4>0</vt:i4>
      </vt:variant>
      <vt:variant>
        <vt:i4>5</vt:i4>
      </vt:variant>
      <vt:variant>
        <vt:lpwstr>http://www.wcoomd.org/~/media/wco/public/global/pdf/topics/facilitation/activities-and-programmes/tf-negociations/wco-docs/info-sheets-on-tf-measures/single-window-concept.pdf</vt:lpwstr>
      </vt:variant>
      <vt:variant>
        <vt:lpwstr/>
      </vt:variant>
      <vt:variant>
        <vt:i4>5177448</vt:i4>
      </vt:variant>
      <vt:variant>
        <vt:i4>102</vt:i4>
      </vt:variant>
      <vt:variant>
        <vt:i4>0</vt:i4>
      </vt:variant>
      <vt:variant>
        <vt:i4>5</vt:i4>
      </vt:variant>
      <vt:variant>
        <vt:lpwstr>http://www.wto.org/english/tratop_e/serv_e/gatsintr_e.htm</vt:lpwstr>
      </vt:variant>
      <vt:variant>
        <vt:lpwstr/>
      </vt:variant>
      <vt:variant>
        <vt:i4>6160407</vt:i4>
      </vt:variant>
      <vt:variant>
        <vt:i4>99</vt:i4>
      </vt:variant>
      <vt:variant>
        <vt:i4>0</vt:i4>
      </vt:variant>
      <vt:variant>
        <vt:i4>5</vt:i4>
      </vt:variant>
      <vt:variant>
        <vt:lpwstr>http://www.griis.org/</vt:lpwstr>
      </vt:variant>
      <vt:variant>
        <vt:lpwstr/>
      </vt:variant>
      <vt:variant>
        <vt:i4>917581</vt:i4>
      </vt:variant>
      <vt:variant>
        <vt:i4>96</vt:i4>
      </vt:variant>
      <vt:variant>
        <vt:i4>0</vt:i4>
      </vt:variant>
      <vt:variant>
        <vt:i4>5</vt:i4>
      </vt:variant>
      <vt:variant>
        <vt:lpwstr>https://www.cbd.int/doc/decisions/cop-12/cop-12-dec-17-en.pdf</vt:lpwstr>
      </vt:variant>
      <vt:variant>
        <vt:lpwstr/>
      </vt:variant>
      <vt:variant>
        <vt:i4>4653064</vt:i4>
      </vt:variant>
      <vt:variant>
        <vt:i4>93</vt:i4>
      </vt:variant>
      <vt:variant>
        <vt:i4>0</vt:i4>
      </vt:variant>
      <vt:variant>
        <vt:i4>5</vt:i4>
      </vt:variant>
      <vt:variant>
        <vt:lpwstr>https://www.cbd.int/doc/c/f82f/90c8/4e82b4a23db2edfc632d56c5/ias-ahteg-2019-01-02-en.pdf</vt:lpwstr>
      </vt:variant>
      <vt:variant>
        <vt:lpwstr/>
      </vt:variant>
      <vt:variant>
        <vt:i4>589897</vt:i4>
      </vt:variant>
      <vt:variant>
        <vt:i4>90</vt:i4>
      </vt:variant>
      <vt:variant>
        <vt:i4>0</vt:i4>
      </vt:variant>
      <vt:variant>
        <vt:i4>5</vt:i4>
      </vt:variant>
      <vt:variant>
        <vt:lpwstr>https://www.cbd.int/doc/decisions/cop-15/cop-15-dec-27-en.pdf</vt:lpwstr>
      </vt:variant>
      <vt:variant>
        <vt:lpwstr/>
      </vt:variant>
      <vt:variant>
        <vt:i4>655435</vt:i4>
      </vt:variant>
      <vt:variant>
        <vt:i4>87</vt:i4>
      </vt:variant>
      <vt:variant>
        <vt:i4>0</vt:i4>
      </vt:variant>
      <vt:variant>
        <vt:i4>5</vt:i4>
      </vt:variant>
      <vt:variant>
        <vt:lpwstr>https://www.cbd.int/doc/decisions/cop-15/cop-15-dec-04-en.pdf</vt:lpwstr>
      </vt:variant>
      <vt:variant>
        <vt:lpwstr/>
      </vt:variant>
      <vt:variant>
        <vt:i4>6422591</vt:i4>
      </vt:variant>
      <vt:variant>
        <vt:i4>84</vt:i4>
      </vt:variant>
      <vt:variant>
        <vt:i4>0</vt:i4>
      </vt:variant>
      <vt:variant>
        <vt:i4>5</vt:i4>
      </vt:variant>
      <vt:variant>
        <vt:lpwstr>http://www.ippc.int/en/core-activities/standards-setting/ispms/</vt:lpwstr>
      </vt:variant>
      <vt:variant>
        <vt:lpwstr/>
      </vt:variant>
      <vt:variant>
        <vt:i4>720923</vt:i4>
      </vt:variant>
      <vt:variant>
        <vt:i4>81</vt:i4>
      </vt:variant>
      <vt:variant>
        <vt:i4>0</vt:i4>
      </vt:variant>
      <vt:variant>
        <vt:i4>5</vt:i4>
      </vt:variant>
      <vt:variant>
        <vt:lpwstr>https://www.cefas.co.uk/expertise/research-advice-and-consultancy/non-native-species/decision-support-tools-for-the-identification-and-management-of-invasive-non-native-aquatic-species/</vt:lpwstr>
      </vt:variant>
      <vt:variant>
        <vt:lpwstr/>
      </vt:variant>
      <vt:variant>
        <vt:i4>6619194</vt:i4>
      </vt:variant>
      <vt:variant>
        <vt:i4>78</vt:i4>
      </vt:variant>
      <vt:variant>
        <vt:i4>0</vt:i4>
      </vt:variant>
      <vt:variant>
        <vt:i4>5</vt:i4>
      </vt:variant>
      <vt:variant>
        <vt:lpwstr>http://www.iucn.org/resources/conservation-tool/environmental-impact-classification-alien-taxa</vt:lpwstr>
      </vt:variant>
      <vt:variant>
        <vt:lpwstr/>
      </vt:variant>
      <vt:variant>
        <vt:i4>524363</vt:i4>
      </vt:variant>
      <vt:variant>
        <vt:i4>72</vt:i4>
      </vt:variant>
      <vt:variant>
        <vt:i4>0</vt:i4>
      </vt:variant>
      <vt:variant>
        <vt:i4>5</vt:i4>
      </vt:variant>
      <vt:variant>
        <vt:lpwstr>https://www.cbd.int/decision/cop/?id=7197</vt:lpwstr>
      </vt:variant>
      <vt:variant>
        <vt:lpwstr/>
      </vt:variant>
      <vt:variant>
        <vt:i4>1900615</vt:i4>
      </vt:variant>
      <vt:variant>
        <vt:i4>69</vt:i4>
      </vt:variant>
      <vt:variant>
        <vt:i4>0</vt:i4>
      </vt:variant>
      <vt:variant>
        <vt:i4>5</vt:i4>
      </vt:variant>
      <vt:variant>
        <vt:lpwstr>https://www.cbd.int/doc/c/d56b/254f/f263e27be6e1bb97f564e21d/ias-ahteg-2019-01-inf-01-en.pdf</vt:lpwstr>
      </vt:variant>
      <vt:variant>
        <vt:lpwstr/>
      </vt:variant>
      <vt:variant>
        <vt:i4>524363</vt:i4>
      </vt:variant>
      <vt:variant>
        <vt:i4>66</vt:i4>
      </vt:variant>
      <vt:variant>
        <vt:i4>0</vt:i4>
      </vt:variant>
      <vt:variant>
        <vt:i4>5</vt:i4>
      </vt:variant>
      <vt:variant>
        <vt:lpwstr>https://www.cbd.int/decision/cop/?id=7197</vt:lpwstr>
      </vt:variant>
      <vt:variant>
        <vt:lpwstr/>
      </vt:variant>
      <vt:variant>
        <vt:i4>5767176</vt:i4>
      </vt:variant>
      <vt:variant>
        <vt:i4>63</vt:i4>
      </vt:variant>
      <vt:variant>
        <vt:i4>0</vt:i4>
      </vt:variant>
      <vt:variant>
        <vt:i4>5</vt:i4>
      </vt:variant>
      <vt:variant>
        <vt:lpwstr>https://documents-dds-ny.un.org/doc/UNDOC/GEN/N16/126/35/pdf/N1612635.pdf?OpenElement</vt:lpwstr>
      </vt:variant>
      <vt:variant>
        <vt:lpwstr/>
      </vt:variant>
      <vt:variant>
        <vt:i4>5701639</vt:i4>
      </vt:variant>
      <vt:variant>
        <vt:i4>60</vt:i4>
      </vt:variant>
      <vt:variant>
        <vt:i4>0</vt:i4>
      </vt:variant>
      <vt:variant>
        <vt:i4>5</vt:i4>
      </vt:variant>
      <vt:variant>
        <vt:lpwstr>https://documents-dds-ny.un.org/doc/UNDOC/GEN/N16/044/09/pdf/N1604409.pdf?OpenElement</vt:lpwstr>
      </vt:variant>
      <vt:variant>
        <vt:lpwstr/>
      </vt:variant>
      <vt:variant>
        <vt:i4>4653079</vt:i4>
      </vt:variant>
      <vt:variant>
        <vt:i4>57</vt:i4>
      </vt:variant>
      <vt:variant>
        <vt:i4>0</vt:i4>
      </vt:variant>
      <vt:variant>
        <vt:i4>5</vt:i4>
      </vt:variant>
      <vt:variant>
        <vt:lpwstr>http://www.cbd.int/doc/decisions/cop-15/cop-15-dec-11-en.pdf</vt:lpwstr>
      </vt:variant>
      <vt:variant>
        <vt:lpwstr/>
      </vt:variant>
      <vt:variant>
        <vt:i4>655435</vt:i4>
      </vt:variant>
      <vt:variant>
        <vt:i4>54</vt:i4>
      </vt:variant>
      <vt:variant>
        <vt:i4>0</vt:i4>
      </vt:variant>
      <vt:variant>
        <vt:i4>5</vt:i4>
      </vt:variant>
      <vt:variant>
        <vt:lpwstr>https://www.cbd.int/doc/decisions/cop-15/cop-15-dec-04-en.pdf</vt:lpwstr>
      </vt:variant>
      <vt:variant>
        <vt:lpwstr/>
      </vt:variant>
      <vt:variant>
        <vt:i4>2162739</vt:i4>
      </vt:variant>
      <vt:variant>
        <vt:i4>51</vt:i4>
      </vt:variant>
      <vt:variant>
        <vt:i4>0</vt:i4>
      </vt:variant>
      <vt:variant>
        <vt:i4>5</vt:i4>
      </vt:variant>
      <vt:variant>
        <vt:lpwstr>http://www.fao.org/national-forest-monitoring/areas-of-work/restoration-monitoring/target-2-roadmap/en/</vt:lpwstr>
      </vt:variant>
      <vt:variant>
        <vt:lpwstr/>
      </vt:variant>
      <vt:variant>
        <vt:i4>5111826</vt:i4>
      </vt:variant>
      <vt:variant>
        <vt:i4>48</vt:i4>
      </vt:variant>
      <vt:variant>
        <vt:i4>0</vt:i4>
      </vt:variant>
      <vt:variant>
        <vt:i4>5</vt:i4>
      </vt:variant>
      <vt:variant>
        <vt:lpwstr>http://www.cop28.com/en/joint-statement-on-climate-nature</vt:lpwstr>
      </vt:variant>
      <vt:variant>
        <vt:lpwstr/>
      </vt:variant>
      <vt:variant>
        <vt:i4>524362</vt:i4>
      </vt:variant>
      <vt:variant>
        <vt:i4>45</vt:i4>
      </vt:variant>
      <vt:variant>
        <vt:i4>0</vt:i4>
      </vt:variant>
      <vt:variant>
        <vt:i4>5</vt:i4>
      </vt:variant>
      <vt:variant>
        <vt:lpwstr>https://www.cbd.int/doc/decisions/cop-15/cop-15-dec-16-en.pdf</vt:lpwstr>
      </vt:variant>
      <vt:variant>
        <vt:lpwstr/>
      </vt:variant>
      <vt:variant>
        <vt:i4>655432</vt:i4>
      </vt:variant>
      <vt:variant>
        <vt:i4>42</vt:i4>
      </vt:variant>
      <vt:variant>
        <vt:i4>0</vt:i4>
      </vt:variant>
      <vt:variant>
        <vt:i4>5</vt:i4>
      </vt:variant>
      <vt:variant>
        <vt:lpwstr>https://www.cbd.int/doc/decisions/cop-14/cop-14-dec-25-en.pdf</vt:lpwstr>
      </vt:variant>
      <vt:variant>
        <vt:lpwstr/>
      </vt:variant>
      <vt:variant>
        <vt:i4>393291</vt:i4>
      </vt:variant>
      <vt:variant>
        <vt:i4>39</vt:i4>
      </vt:variant>
      <vt:variant>
        <vt:i4>0</vt:i4>
      </vt:variant>
      <vt:variant>
        <vt:i4>5</vt:i4>
      </vt:variant>
      <vt:variant>
        <vt:lpwstr>https://www.cbd.int/doc/decisions/cop-15/cop-15-dec-08-en.pdf</vt:lpwstr>
      </vt:variant>
      <vt:variant>
        <vt:lpwstr/>
      </vt:variant>
      <vt:variant>
        <vt:i4>852052</vt:i4>
      </vt:variant>
      <vt:variant>
        <vt:i4>36</vt:i4>
      </vt:variant>
      <vt:variant>
        <vt:i4>0</vt:i4>
      </vt:variant>
      <vt:variant>
        <vt:i4>5</vt:i4>
      </vt:variant>
      <vt:variant>
        <vt:lpwstr>https://files.ipbes.net/ipbes-web-prod-public-files/inline/files/ipbes_ilkapproach_ipbes-5-15.pdf</vt:lpwstr>
      </vt:variant>
      <vt:variant>
        <vt:lpwstr/>
      </vt:variant>
      <vt:variant>
        <vt:i4>655435</vt:i4>
      </vt:variant>
      <vt:variant>
        <vt:i4>33</vt:i4>
      </vt:variant>
      <vt:variant>
        <vt:i4>0</vt:i4>
      </vt:variant>
      <vt:variant>
        <vt:i4>5</vt:i4>
      </vt:variant>
      <vt:variant>
        <vt:lpwstr>https://www.cbd.int/doc/decisions/cop-15/cop-15-dec-04-en.pdf</vt:lpwstr>
      </vt:variant>
      <vt:variant>
        <vt:lpwstr/>
      </vt:variant>
      <vt:variant>
        <vt:i4>1179738</vt:i4>
      </vt:variant>
      <vt:variant>
        <vt:i4>30</vt:i4>
      </vt:variant>
      <vt:variant>
        <vt:i4>0</vt:i4>
      </vt:variant>
      <vt:variant>
        <vt:i4>5</vt:i4>
      </vt:variant>
      <vt:variant>
        <vt:lpwstr>https://www.cbd.int/doc/recommendations/wg8j-12/wg8j-12-rec-02-en.pdf</vt:lpwstr>
      </vt:variant>
      <vt:variant>
        <vt:lpwstr/>
      </vt:variant>
      <vt:variant>
        <vt:i4>983114</vt:i4>
      </vt:variant>
      <vt:variant>
        <vt:i4>27</vt:i4>
      </vt:variant>
      <vt:variant>
        <vt:i4>0</vt:i4>
      </vt:variant>
      <vt:variant>
        <vt:i4>5</vt:i4>
      </vt:variant>
      <vt:variant>
        <vt:lpwstr>https://www.cbd.int/doc/decisions/cop-15/cop-15-dec-11-en.pdf</vt:lpwstr>
      </vt:variant>
      <vt:variant>
        <vt:lpwstr/>
      </vt:variant>
      <vt:variant>
        <vt:i4>655434</vt:i4>
      </vt:variant>
      <vt:variant>
        <vt:i4>24</vt:i4>
      </vt:variant>
      <vt:variant>
        <vt:i4>0</vt:i4>
      </vt:variant>
      <vt:variant>
        <vt:i4>5</vt:i4>
      </vt:variant>
      <vt:variant>
        <vt:lpwstr>https://www.cbd.int/doc/decisions/cop-15/cop-15-dec-14-en.pdf</vt:lpwstr>
      </vt:variant>
      <vt:variant>
        <vt:lpwstr/>
      </vt:variant>
      <vt:variant>
        <vt:i4>393291</vt:i4>
      </vt:variant>
      <vt:variant>
        <vt:i4>21</vt:i4>
      </vt:variant>
      <vt:variant>
        <vt:i4>0</vt:i4>
      </vt:variant>
      <vt:variant>
        <vt:i4>5</vt:i4>
      </vt:variant>
      <vt:variant>
        <vt:lpwstr>https://www.cbd.int/doc/decisions/cop-15/cop-15-dec-08-en.pdf</vt:lpwstr>
      </vt:variant>
      <vt:variant>
        <vt:lpwstr/>
      </vt:variant>
      <vt:variant>
        <vt:i4>655435</vt:i4>
      </vt:variant>
      <vt:variant>
        <vt:i4>18</vt:i4>
      </vt:variant>
      <vt:variant>
        <vt:i4>0</vt:i4>
      </vt:variant>
      <vt:variant>
        <vt:i4>5</vt:i4>
      </vt:variant>
      <vt:variant>
        <vt:lpwstr>https://www.cbd.int/doc/decisions/cop-15/cop-15-dec-04-en.pdf</vt:lpwstr>
      </vt:variant>
      <vt:variant>
        <vt:lpwstr/>
      </vt:variant>
      <vt:variant>
        <vt:i4>6029376</vt:i4>
      </vt:variant>
      <vt:variant>
        <vt:i4>15</vt:i4>
      </vt:variant>
      <vt:variant>
        <vt:i4>0</vt:i4>
      </vt:variant>
      <vt:variant>
        <vt:i4>5</vt:i4>
      </vt:variant>
      <vt:variant>
        <vt:lpwstr>https://oecd-main.shinyapps.io/pinedatabase/</vt:lpwstr>
      </vt:variant>
      <vt:variant>
        <vt:lpwstr/>
      </vt:variant>
      <vt:variant>
        <vt:i4>6750270</vt:i4>
      </vt:variant>
      <vt:variant>
        <vt:i4>12</vt:i4>
      </vt:variant>
      <vt:variant>
        <vt:i4>0</vt:i4>
      </vt:variant>
      <vt:variant>
        <vt:i4>5</vt:i4>
      </vt:variant>
      <vt:variant>
        <vt:lpwstr>http://www.biofin.org/finance-solutions</vt:lpwstr>
      </vt:variant>
      <vt:variant>
        <vt:lpwstr/>
      </vt:variant>
      <vt:variant>
        <vt:i4>917524</vt:i4>
      </vt:variant>
      <vt:variant>
        <vt:i4>9</vt:i4>
      </vt:variant>
      <vt:variant>
        <vt:i4>0</vt:i4>
      </vt:variant>
      <vt:variant>
        <vt:i4>5</vt:i4>
      </vt:variant>
      <vt:variant>
        <vt:lpwstr>https://www.cbd.int/documents/CBD/RM/AC/2024/1/4</vt:lpwstr>
      </vt:variant>
      <vt:variant>
        <vt:lpwstr/>
      </vt:variant>
      <vt:variant>
        <vt:i4>589844</vt:i4>
      </vt:variant>
      <vt:variant>
        <vt:i4>6</vt:i4>
      </vt:variant>
      <vt:variant>
        <vt:i4>0</vt:i4>
      </vt:variant>
      <vt:variant>
        <vt:i4>5</vt:i4>
      </vt:variant>
      <vt:variant>
        <vt:lpwstr>https://www.cbd.int/documents/CBD/RM/AC/2023/1/4</vt:lpwstr>
      </vt:variant>
      <vt:variant>
        <vt:lpwstr/>
      </vt:variant>
      <vt:variant>
        <vt:i4>5570588</vt:i4>
      </vt:variant>
      <vt:variant>
        <vt:i4>3</vt:i4>
      </vt:variant>
      <vt:variant>
        <vt:i4>0</vt:i4>
      </vt:variant>
      <vt:variant>
        <vt:i4>5</vt:i4>
      </vt:variant>
      <vt:variant>
        <vt:lpwstr>http://www.women4biodiversity.org/information-session-on-indicator-methodology-of-target23-of-the-global-biodiversity-framework/</vt:lpwstr>
      </vt:variant>
      <vt:variant>
        <vt:lpwstr/>
      </vt:variant>
      <vt:variant>
        <vt:i4>4718613</vt:i4>
      </vt:variant>
      <vt:variant>
        <vt:i4>0</vt:i4>
      </vt:variant>
      <vt:variant>
        <vt:i4>0</vt:i4>
      </vt:variant>
      <vt:variant>
        <vt:i4>5</vt:i4>
      </vt:variant>
      <vt:variant>
        <vt:lpwstr>http://www.unep.org/events/conference/bern-iii-conference-cooperation-among-biodiversity-related-conventions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dc:creator>
  <cp:keywords/>
  <cp:lastModifiedBy>Bing.bai</cp:lastModifiedBy>
  <cp:revision>4</cp:revision>
  <cp:lastPrinted>2025-03-11T22:39:00Z</cp:lastPrinted>
  <dcterms:created xsi:type="dcterms:W3CDTF">2025-03-11T22:38:00Z</dcterms:created>
  <dcterms:modified xsi:type="dcterms:W3CDTF">2025-03-11T22:40:00Z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