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F57B" w14:textId="39C1C9F1" w:rsidR="00982607" w:rsidRPr="00A80BB6" w:rsidRDefault="00982607">
      <w:pPr>
        <w:rPr>
          <w:rFonts w:ascii="Arial" w:hAnsi="Arial" w:cs="Arial"/>
          <w:sz w:val="20"/>
          <w:szCs w:val="20"/>
        </w:rPr>
      </w:pPr>
      <w:r w:rsidRPr="00A80BB6">
        <w:rPr>
          <w:rFonts w:ascii="Arial" w:hAnsi="Arial" w:cs="Arial"/>
          <w:sz w:val="20"/>
          <w:szCs w:val="20"/>
        </w:rPr>
        <w:t xml:space="preserve">In its decision 15/31, </w:t>
      </w:r>
      <w:r w:rsidR="002519B1" w:rsidRPr="00A80BB6">
        <w:rPr>
          <w:rFonts w:ascii="Arial" w:hAnsi="Arial" w:cs="Arial"/>
          <w:sz w:val="20"/>
          <w:szCs w:val="20"/>
        </w:rPr>
        <w:t xml:space="preserve">the Conference of Parties </w:t>
      </w:r>
      <w:r w:rsidR="00067A73" w:rsidRPr="00A80BB6">
        <w:rPr>
          <w:rFonts w:ascii="Arial" w:hAnsi="Arial" w:cs="Arial"/>
          <w:sz w:val="20"/>
          <w:szCs w:val="20"/>
        </w:rPr>
        <w:t xml:space="preserve">(COP) </w:t>
      </w:r>
      <w:r w:rsidR="002519B1" w:rsidRPr="00A80BB6">
        <w:rPr>
          <w:rFonts w:ascii="Arial" w:hAnsi="Arial" w:cs="Arial"/>
          <w:sz w:val="20"/>
          <w:szCs w:val="20"/>
        </w:rPr>
        <w:t>established a process for broad and regular horizon scanning, monitoring and assessment of the most recent developments in synthetic biology</w:t>
      </w:r>
      <w:r w:rsidR="00517152" w:rsidRPr="00A80BB6">
        <w:rPr>
          <w:rFonts w:ascii="Arial" w:hAnsi="Arial" w:cs="Arial"/>
          <w:sz w:val="20"/>
          <w:szCs w:val="20"/>
        </w:rPr>
        <w:t>.</w:t>
      </w:r>
      <w:r w:rsidR="00067A73" w:rsidRPr="00A80BB6">
        <w:rPr>
          <w:rFonts w:ascii="Arial" w:hAnsi="Arial" w:cs="Arial"/>
          <w:sz w:val="20"/>
          <w:szCs w:val="20"/>
        </w:rPr>
        <w:t xml:space="preserve"> The COP</w:t>
      </w:r>
      <w:r w:rsidR="001373C9" w:rsidRPr="00A80BB6">
        <w:rPr>
          <w:rFonts w:ascii="Arial" w:hAnsi="Arial" w:cs="Arial"/>
          <w:sz w:val="20"/>
          <w:szCs w:val="20"/>
        </w:rPr>
        <w:t xml:space="preserve"> </w:t>
      </w:r>
      <w:r w:rsidR="008C294D" w:rsidRPr="00A80BB6">
        <w:rPr>
          <w:rFonts w:ascii="Arial" w:hAnsi="Arial" w:cs="Arial"/>
          <w:sz w:val="20"/>
          <w:szCs w:val="20"/>
        </w:rPr>
        <w:t xml:space="preserve">requested the Executive Secretary to convene online discussions of the </w:t>
      </w:r>
      <w:r w:rsidR="006C65F6" w:rsidRPr="00A80BB6">
        <w:rPr>
          <w:rFonts w:ascii="Arial" w:hAnsi="Arial" w:cs="Arial"/>
          <w:sz w:val="20"/>
          <w:szCs w:val="20"/>
        </w:rPr>
        <w:t>Open-Ended</w:t>
      </w:r>
      <w:r w:rsidR="008C294D" w:rsidRPr="00A80BB6">
        <w:rPr>
          <w:rFonts w:ascii="Arial" w:hAnsi="Arial" w:cs="Arial"/>
          <w:sz w:val="20"/>
          <w:szCs w:val="20"/>
        </w:rPr>
        <w:t xml:space="preserve"> Online Forum on Synthetic Biology to support</w:t>
      </w:r>
      <w:r w:rsidR="000E26AE" w:rsidRPr="00A80BB6">
        <w:rPr>
          <w:rFonts w:ascii="Arial" w:hAnsi="Arial" w:cs="Arial"/>
          <w:sz w:val="20"/>
          <w:szCs w:val="20"/>
        </w:rPr>
        <w:t xml:space="preserve"> </w:t>
      </w:r>
      <w:r w:rsidR="00EB59C3" w:rsidRPr="00A80BB6">
        <w:rPr>
          <w:rFonts w:ascii="Arial" w:hAnsi="Arial" w:cs="Arial"/>
          <w:sz w:val="20"/>
          <w:szCs w:val="20"/>
        </w:rPr>
        <w:t>the information gathering step of the horizon scanning process.</w:t>
      </w:r>
      <w:r w:rsidR="005D5A18" w:rsidRPr="00A80BB6">
        <w:rPr>
          <w:rFonts w:ascii="Arial" w:hAnsi="Arial" w:cs="Arial"/>
          <w:sz w:val="20"/>
          <w:szCs w:val="20"/>
        </w:rPr>
        <w:t xml:space="preserve"> Thus, two topics were chose</w:t>
      </w:r>
      <w:r w:rsidR="0067301F" w:rsidRPr="00A80BB6">
        <w:rPr>
          <w:rFonts w:ascii="Arial" w:hAnsi="Arial" w:cs="Arial"/>
          <w:sz w:val="20"/>
          <w:szCs w:val="20"/>
        </w:rPr>
        <w:t>n for discussion of the online forum:</w:t>
      </w:r>
    </w:p>
    <w:p w14:paraId="2BD944D5" w14:textId="677A6792" w:rsidR="0067301F" w:rsidRPr="00A80BB6" w:rsidRDefault="0067301F" w:rsidP="0067301F">
      <w:pPr>
        <w:pStyle w:val="ListParagraph"/>
        <w:numPr>
          <w:ilvl w:val="0"/>
          <w:numId w:val="1"/>
        </w:numPr>
        <w:rPr>
          <w:rFonts w:ascii="Arial" w:hAnsi="Arial" w:cs="Arial"/>
          <w:sz w:val="20"/>
          <w:szCs w:val="20"/>
        </w:rPr>
      </w:pPr>
      <w:r w:rsidRPr="00A80BB6">
        <w:rPr>
          <w:rFonts w:ascii="Arial" w:hAnsi="Arial" w:cs="Arial"/>
          <w:sz w:val="20"/>
          <w:szCs w:val="20"/>
        </w:rPr>
        <w:t>Trends within the field of synthetic biology</w:t>
      </w:r>
      <w:r w:rsidR="00CC0847" w:rsidRPr="00A80BB6">
        <w:rPr>
          <w:rFonts w:ascii="Arial" w:hAnsi="Arial" w:cs="Arial"/>
          <w:sz w:val="20"/>
          <w:szCs w:val="20"/>
        </w:rPr>
        <w:t>; and</w:t>
      </w:r>
      <w:r w:rsidRPr="00A80BB6">
        <w:rPr>
          <w:rFonts w:ascii="Arial" w:hAnsi="Arial" w:cs="Arial"/>
          <w:sz w:val="20"/>
          <w:szCs w:val="20"/>
        </w:rPr>
        <w:t xml:space="preserve"> </w:t>
      </w:r>
    </w:p>
    <w:p w14:paraId="67D09DD0" w14:textId="5DE42F05" w:rsidR="0067301F" w:rsidRPr="00A80BB6" w:rsidRDefault="00CC0847" w:rsidP="0067301F">
      <w:pPr>
        <w:pStyle w:val="ListParagraph"/>
        <w:numPr>
          <w:ilvl w:val="0"/>
          <w:numId w:val="1"/>
        </w:numPr>
        <w:rPr>
          <w:rFonts w:ascii="Arial" w:hAnsi="Arial" w:cs="Arial"/>
          <w:sz w:val="20"/>
          <w:szCs w:val="20"/>
        </w:rPr>
      </w:pPr>
      <w:r w:rsidRPr="00A80BB6">
        <w:rPr>
          <w:rFonts w:ascii="Arial" w:hAnsi="Arial" w:cs="Arial"/>
          <w:sz w:val="20"/>
          <w:szCs w:val="20"/>
        </w:rPr>
        <w:t>Points to consider for carrying out the process for broad and regular horizon scanning, monitoring and assessment of most recent technological developments on synthetic biology.</w:t>
      </w:r>
    </w:p>
    <w:p w14:paraId="3C39B026" w14:textId="77777777" w:rsidR="00094DEE" w:rsidRPr="00A80BB6" w:rsidRDefault="00094DEE" w:rsidP="00094DEE">
      <w:pPr>
        <w:rPr>
          <w:rFonts w:ascii="Arial" w:hAnsi="Arial" w:cs="Arial"/>
          <w:i/>
          <w:iCs/>
          <w:sz w:val="20"/>
          <w:szCs w:val="20"/>
          <w:u w:val="single"/>
        </w:rPr>
      </w:pPr>
      <w:r w:rsidRPr="00A80BB6">
        <w:rPr>
          <w:rFonts w:ascii="Arial" w:hAnsi="Arial" w:cs="Arial"/>
          <w:i/>
          <w:iCs/>
          <w:sz w:val="20"/>
          <w:szCs w:val="20"/>
          <w:u w:val="single"/>
        </w:rPr>
        <w:t xml:space="preserve">Topic 1 </w:t>
      </w:r>
    </w:p>
    <w:p w14:paraId="7EF788F8" w14:textId="77777777" w:rsidR="002525D0" w:rsidRPr="00A80BB6" w:rsidRDefault="002525D0" w:rsidP="002525D0">
      <w:pPr>
        <w:rPr>
          <w:rFonts w:ascii="Arial" w:hAnsi="Arial" w:cs="Arial"/>
          <w:sz w:val="20"/>
          <w:szCs w:val="20"/>
        </w:rPr>
      </w:pPr>
      <w:r w:rsidRPr="00A80BB6">
        <w:rPr>
          <w:rFonts w:ascii="Arial" w:hAnsi="Arial" w:cs="Arial"/>
          <w:sz w:val="20"/>
          <w:szCs w:val="20"/>
        </w:rPr>
        <w:t>The first topic aims to inform the work of the multidisciplinary AHTEG and their work on the trends of synthetic biology that could inform the process for broad and regular horizon scanning, monitoring and assessment. In their report, the 2019 AHTEG on Synthetic Biology identified a non-exhaustive list of trends in synthetic biology (kindly refer to the main page of the forum). Thus, to assist with better understanding the current situation of these identified trends:</w:t>
      </w:r>
    </w:p>
    <w:p w14:paraId="1090B1DB" w14:textId="77777777" w:rsidR="00094DEE" w:rsidRPr="00A80BB6" w:rsidRDefault="00094DEE" w:rsidP="00094DEE">
      <w:pPr>
        <w:rPr>
          <w:rFonts w:ascii="Arial" w:hAnsi="Arial" w:cs="Arial"/>
          <w:b/>
          <w:bCs/>
          <w:sz w:val="20"/>
          <w:szCs w:val="20"/>
        </w:rPr>
      </w:pPr>
      <w:r w:rsidRPr="00A80BB6">
        <w:rPr>
          <w:rFonts w:ascii="Arial" w:hAnsi="Arial" w:cs="Arial"/>
          <w:sz w:val="20"/>
          <w:szCs w:val="20"/>
          <w:u w:val="single"/>
        </w:rPr>
        <w:t>Question 1a</w:t>
      </w:r>
      <w:r w:rsidRPr="00A80BB6">
        <w:rPr>
          <w:rFonts w:ascii="Arial" w:hAnsi="Arial" w:cs="Arial"/>
          <w:b/>
          <w:bCs/>
          <w:sz w:val="20"/>
          <w:szCs w:val="20"/>
        </w:rPr>
        <w:t xml:space="preserve"> </w:t>
      </w:r>
    </w:p>
    <w:p w14:paraId="1A03C90C" w14:textId="77777777" w:rsidR="00094DEE" w:rsidRPr="00A80BB6" w:rsidRDefault="00094DEE" w:rsidP="00094DEE">
      <w:pPr>
        <w:rPr>
          <w:rFonts w:ascii="Arial" w:hAnsi="Arial" w:cs="Arial"/>
          <w:b/>
          <w:bCs/>
          <w:sz w:val="20"/>
          <w:szCs w:val="20"/>
        </w:rPr>
      </w:pPr>
      <w:r w:rsidRPr="00A80BB6">
        <w:rPr>
          <w:rFonts w:ascii="Arial" w:hAnsi="Arial" w:cs="Arial"/>
          <w:b/>
          <w:bCs/>
          <w:sz w:val="20"/>
          <w:szCs w:val="20"/>
        </w:rPr>
        <w:t>What are some examples of near-future applications? What is the timeframe either for release, either for research or commercialization of the applications (0 to 5 years; 5 to 10 years; 10+ years)?</w:t>
      </w:r>
    </w:p>
    <w:p w14:paraId="1E448476" w14:textId="77777777" w:rsidR="00094DEE" w:rsidRPr="00A80BB6" w:rsidRDefault="00094DEE" w:rsidP="00094DEE">
      <w:pPr>
        <w:rPr>
          <w:rFonts w:ascii="Arial" w:hAnsi="Arial" w:cs="Arial"/>
          <w:sz w:val="20"/>
          <w:szCs w:val="20"/>
          <w:u w:val="single"/>
        </w:rPr>
      </w:pPr>
      <w:r w:rsidRPr="00A80BB6">
        <w:rPr>
          <w:rFonts w:ascii="Arial" w:hAnsi="Arial" w:cs="Arial"/>
          <w:sz w:val="20"/>
          <w:szCs w:val="20"/>
          <w:u w:val="single"/>
        </w:rPr>
        <w:t>Question 1 b</w:t>
      </w:r>
    </w:p>
    <w:p w14:paraId="459A7810" w14:textId="77777777" w:rsidR="00094DEE" w:rsidRPr="00A80BB6" w:rsidRDefault="00094DEE" w:rsidP="00094DEE">
      <w:pPr>
        <w:rPr>
          <w:rFonts w:ascii="Arial" w:hAnsi="Arial" w:cs="Arial"/>
          <w:b/>
          <w:bCs/>
          <w:sz w:val="20"/>
          <w:szCs w:val="20"/>
        </w:rPr>
      </w:pPr>
      <w:r w:rsidRPr="00A80BB6">
        <w:rPr>
          <w:rFonts w:ascii="Arial" w:hAnsi="Arial" w:cs="Arial"/>
          <w:b/>
          <w:bCs/>
          <w:sz w:val="20"/>
          <w:szCs w:val="20"/>
        </w:rPr>
        <w:t>What could be potential positive and the potential negative impacts vis-à-vis the three objectives of the Convention arising from such applications?</w:t>
      </w:r>
    </w:p>
    <w:p w14:paraId="7038205E" w14:textId="5C06B030" w:rsidR="00094DEE" w:rsidRPr="00A80BB6" w:rsidRDefault="00094DEE" w:rsidP="00094DEE">
      <w:pPr>
        <w:rPr>
          <w:rFonts w:ascii="Arial" w:hAnsi="Arial" w:cs="Arial"/>
          <w:i/>
          <w:iCs/>
          <w:sz w:val="20"/>
          <w:szCs w:val="20"/>
          <w:u w:val="single"/>
        </w:rPr>
      </w:pPr>
      <w:r w:rsidRPr="00A80BB6">
        <w:rPr>
          <w:rFonts w:ascii="Arial" w:hAnsi="Arial" w:cs="Arial"/>
          <w:i/>
          <w:iCs/>
          <w:sz w:val="20"/>
          <w:szCs w:val="20"/>
          <w:u w:val="single"/>
        </w:rPr>
        <w:t>Topic 2</w:t>
      </w:r>
    </w:p>
    <w:p w14:paraId="676FD59C" w14:textId="69CCC896" w:rsidR="00094DEE" w:rsidRPr="00A80BB6" w:rsidRDefault="00094DEE" w:rsidP="00094DEE">
      <w:pPr>
        <w:rPr>
          <w:rFonts w:ascii="Arial" w:hAnsi="Arial" w:cs="Arial"/>
          <w:sz w:val="20"/>
          <w:szCs w:val="20"/>
        </w:rPr>
      </w:pPr>
      <w:r w:rsidRPr="00A80BB6">
        <w:rPr>
          <w:rFonts w:ascii="Arial" w:hAnsi="Arial" w:cs="Arial"/>
          <w:sz w:val="20"/>
          <w:szCs w:val="20"/>
        </w:rPr>
        <w:t xml:space="preserve">Under the second topic, information gathered will support the work of the multidisciplinary AHTEG with the process of broad and regular horizon scanning, monitoring and assessment. When establishing the </w:t>
      </w:r>
      <w:proofErr w:type="gramStart"/>
      <w:r w:rsidRPr="00A80BB6">
        <w:rPr>
          <w:rFonts w:ascii="Arial" w:hAnsi="Arial" w:cs="Arial"/>
          <w:sz w:val="20"/>
          <w:szCs w:val="20"/>
        </w:rPr>
        <w:t>process</w:t>
      </w:r>
      <w:proofErr w:type="gramEnd"/>
      <w:r w:rsidRPr="00A80BB6">
        <w:rPr>
          <w:rFonts w:ascii="Arial" w:hAnsi="Arial" w:cs="Arial"/>
          <w:sz w:val="20"/>
          <w:szCs w:val="20"/>
        </w:rPr>
        <w:t xml:space="preserve"> the COP specified that the process should consist of the following steps:</w:t>
      </w:r>
    </w:p>
    <w:p w14:paraId="4862A088" w14:textId="77777777" w:rsidR="00094DEE" w:rsidRPr="00A80BB6" w:rsidRDefault="00094DEE" w:rsidP="00094DEE">
      <w:pPr>
        <w:pStyle w:val="ListParagraph"/>
        <w:numPr>
          <w:ilvl w:val="0"/>
          <w:numId w:val="2"/>
        </w:numPr>
        <w:rPr>
          <w:rFonts w:ascii="Arial" w:hAnsi="Arial" w:cs="Arial"/>
          <w:sz w:val="20"/>
          <w:szCs w:val="20"/>
        </w:rPr>
      </w:pPr>
      <w:r w:rsidRPr="00A80BB6">
        <w:rPr>
          <w:rFonts w:ascii="Arial" w:hAnsi="Arial" w:cs="Arial"/>
          <w:sz w:val="20"/>
          <w:szCs w:val="20"/>
        </w:rPr>
        <w:t xml:space="preserve">Information </w:t>
      </w:r>
      <w:proofErr w:type="gramStart"/>
      <w:r w:rsidRPr="00A80BB6">
        <w:rPr>
          <w:rFonts w:ascii="Arial" w:hAnsi="Arial" w:cs="Arial"/>
          <w:sz w:val="20"/>
          <w:szCs w:val="20"/>
        </w:rPr>
        <w:t>gathering;</w:t>
      </w:r>
      <w:proofErr w:type="gramEnd"/>
    </w:p>
    <w:p w14:paraId="0AB5599A" w14:textId="77777777" w:rsidR="00094DEE" w:rsidRPr="00A80BB6" w:rsidRDefault="00094DEE" w:rsidP="00094DEE">
      <w:pPr>
        <w:pStyle w:val="ListParagraph"/>
        <w:numPr>
          <w:ilvl w:val="0"/>
          <w:numId w:val="2"/>
        </w:numPr>
        <w:rPr>
          <w:rFonts w:ascii="Arial" w:hAnsi="Arial" w:cs="Arial"/>
          <w:sz w:val="20"/>
          <w:szCs w:val="20"/>
        </w:rPr>
      </w:pPr>
      <w:r w:rsidRPr="00A80BB6">
        <w:rPr>
          <w:rFonts w:ascii="Arial" w:hAnsi="Arial" w:cs="Arial"/>
          <w:sz w:val="20"/>
          <w:szCs w:val="20"/>
        </w:rPr>
        <w:t xml:space="preserve">Compilation, organization and synthesis of </w:t>
      </w:r>
      <w:proofErr w:type="gramStart"/>
      <w:r w:rsidRPr="00A80BB6">
        <w:rPr>
          <w:rFonts w:ascii="Arial" w:hAnsi="Arial" w:cs="Arial"/>
          <w:sz w:val="20"/>
          <w:szCs w:val="20"/>
        </w:rPr>
        <w:t>information;</w:t>
      </w:r>
      <w:proofErr w:type="gramEnd"/>
    </w:p>
    <w:p w14:paraId="6A3B1467" w14:textId="77777777" w:rsidR="00094DEE" w:rsidRPr="00A80BB6" w:rsidRDefault="00094DEE" w:rsidP="00094DEE">
      <w:pPr>
        <w:pStyle w:val="ListParagraph"/>
        <w:numPr>
          <w:ilvl w:val="0"/>
          <w:numId w:val="2"/>
        </w:numPr>
        <w:rPr>
          <w:rFonts w:ascii="Arial" w:hAnsi="Arial" w:cs="Arial"/>
          <w:sz w:val="20"/>
          <w:szCs w:val="20"/>
        </w:rPr>
      </w:pPr>
      <w:r w:rsidRPr="00A80BB6">
        <w:rPr>
          <w:rFonts w:ascii="Arial" w:hAnsi="Arial" w:cs="Arial"/>
          <w:sz w:val="20"/>
          <w:szCs w:val="20"/>
        </w:rPr>
        <w:t xml:space="preserve">Assessment; and </w:t>
      </w:r>
    </w:p>
    <w:p w14:paraId="778A9ABE" w14:textId="77777777" w:rsidR="00094DEE" w:rsidRPr="00A80BB6" w:rsidRDefault="00094DEE" w:rsidP="00094DEE">
      <w:pPr>
        <w:pStyle w:val="ListParagraph"/>
        <w:numPr>
          <w:ilvl w:val="0"/>
          <w:numId w:val="2"/>
        </w:numPr>
        <w:rPr>
          <w:rFonts w:ascii="Arial" w:hAnsi="Arial" w:cs="Arial"/>
          <w:sz w:val="20"/>
          <w:szCs w:val="20"/>
        </w:rPr>
      </w:pPr>
      <w:r w:rsidRPr="00A80BB6">
        <w:rPr>
          <w:rFonts w:ascii="Arial" w:hAnsi="Arial" w:cs="Arial"/>
          <w:sz w:val="20"/>
          <w:szCs w:val="20"/>
        </w:rPr>
        <w:t>Reporting on outcomes.</w:t>
      </w:r>
    </w:p>
    <w:p w14:paraId="1B5F575F" w14:textId="77777777" w:rsidR="00094DEE" w:rsidRPr="00A80BB6" w:rsidRDefault="00094DEE" w:rsidP="00094DEE">
      <w:pPr>
        <w:rPr>
          <w:rFonts w:ascii="Arial" w:hAnsi="Arial" w:cs="Arial"/>
          <w:sz w:val="20"/>
          <w:szCs w:val="20"/>
        </w:rPr>
      </w:pPr>
      <w:r w:rsidRPr="00A80BB6">
        <w:rPr>
          <w:rFonts w:ascii="Arial" w:hAnsi="Arial" w:cs="Arial"/>
          <w:sz w:val="20"/>
          <w:szCs w:val="20"/>
        </w:rPr>
        <w:t xml:space="preserve">Further, the COP specified that steps (a) and (b) would be coordinated by the Secretariat with the support of consultants (as appropriate); step (c) would be carried out for the multidisciplinary AHTEG; and step (d) would be done by the multidisciplinary AHTEG, the SBSTTA and the COP. </w:t>
      </w:r>
    </w:p>
    <w:p w14:paraId="61879354" w14:textId="2B62692B" w:rsidR="00A80BB6" w:rsidRPr="00A80BB6" w:rsidRDefault="00A80BB6" w:rsidP="00094DEE">
      <w:pPr>
        <w:rPr>
          <w:rFonts w:ascii="Arial" w:hAnsi="Arial" w:cs="Arial"/>
          <w:sz w:val="20"/>
          <w:szCs w:val="20"/>
          <w:u w:val="single"/>
        </w:rPr>
      </w:pPr>
      <w:r w:rsidRPr="00A80BB6">
        <w:rPr>
          <w:rFonts w:ascii="Arial" w:hAnsi="Arial" w:cs="Arial"/>
          <w:sz w:val="20"/>
          <w:szCs w:val="20"/>
          <w:u w:val="single"/>
        </w:rPr>
        <w:t>Question 2 a</w:t>
      </w:r>
    </w:p>
    <w:p w14:paraId="692F72C4" w14:textId="70755D42" w:rsidR="00094DEE" w:rsidRPr="00A80BB6" w:rsidRDefault="00094DEE" w:rsidP="00094DEE">
      <w:pPr>
        <w:rPr>
          <w:rFonts w:ascii="Arial" w:hAnsi="Arial" w:cs="Arial"/>
          <w:b/>
          <w:bCs/>
          <w:sz w:val="20"/>
          <w:szCs w:val="20"/>
        </w:rPr>
      </w:pPr>
      <w:r w:rsidRPr="00A80BB6">
        <w:rPr>
          <w:rFonts w:ascii="Arial" w:hAnsi="Arial" w:cs="Arial"/>
          <w:b/>
          <w:bCs/>
          <w:sz w:val="20"/>
          <w:szCs w:val="20"/>
        </w:rPr>
        <w:t xml:space="preserve">Thus, in relation to the process outlined above, what </w:t>
      </w:r>
      <w:proofErr w:type="gramStart"/>
      <w:r w:rsidRPr="00A80BB6">
        <w:rPr>
          <w:rFonts w:ascii="Arial" w:hAnsi="Arial" w:cs="Arial"/>
          <w:b/>
          <w:bCs/>
          <w:sz w:val="20"/>
          <w:szCs w:val="20"/>
        </w:rPr>
        <w:t>particular points</w:t>
      </w:r>
      <w:proofErr w:type="gramEnd"/>
      <w:r w:rsidRPr="00A80BB6">
        <w:rPr>
          <w:rFonts w:ascii="Arial" w:hAnsi="Arial" w:cs="Arial"/>
          <w:b/>
          <w:bCs/>
          <w:sz w:val="20"/>
          <w:szCs w:val="20"/>
        </w:rPr>
        <w:t xml:space="preserve"> should be considered when carrying out each step? </w:t>
      </w:r>
    </w:p>
    <w:p w14:paraId="594C1BBC" w14:textId="7902CA11" w:rsidR="00A80BB6" w:rsidRPr="00A80BB6" w:rsidRDefault="00A80BB6" w:rsidP="00094DEE">
      <w:pPr>
        <w:rPr>
          <w:rFonts w:ascii="Arial" w:hAnsi="Arial" w:cs="Arial"/>
          <w:sz w:val="20"/>
          <w:szCs w:val="20"/>
          <w:u w:val="single"/>
        </w:rPr>
      </w:pPr>
      <w:r w:rsidRPr="00A80BB6">
        <w:rPr>
          <w:rFonts w:ascii="Arial" w:hAnsi="Arial" w:cs="Arial"/>
          <w:sz w:val="20"/>
          <w:szCs w:val="20"/>
          <w:u w:val="single"/>
        </w:rPr>
        <w:t>Question 2 b</w:t>
      </w:r>
    </w:p>
    <w:p w14:paraId="2350FAD6" w14:textId="6CFCF453" w:rsidR="00094DEE" w:rsidRPr="00A80BB6" w:rsidRDefault="00A80BB6" w:rsidP="00094DEE">
      <w:pPr>
        <w:rPr>
          <w:rFonts w:ascii="Arial" w:hAnsi="Arial" w:cs="Arial"/>
          <w:b/>
          <w:bCs/>
          <w:sz w:val="20"/>
          <w:szCs w:val="20"/>
        </w:rPr>
      </w:pPr>
      <w:r w:rsidRPr="00A80BB6">
        <w:rPr>
          <w:rFonts w:ascii="Arial" w:hAnsi="Arial" w:cs="Arial"/>
          <w:b/>
          <w:bCs/>
          <w:sz w:val="20"/>
          <w:szCs w:val="20"/>
        </w:rPr>
        <w:t>P</w:t>
      </w:r>
      <w:r w:rsidR="00094DEE" w:rsidRPr="00A80BB6">
        <w:rPr>
          <w:rFonts w:ascii="Arial" w:hAnsi="Arial" w:cs="Arial"/>
          <w:b/>
          <w:bCs/>
          <w:sz w:val="20"/>
          <w:szCs w:val="20"/>
        </w:rPr>
        <w:t xml:space="preserve">articipants </w:t>
      </w:r>
      <w:r w:rsidRPr="00A80BB6">
        <w:rPr>
          <w:rFonts w:ascii="Arial" w:hAnsi="Arial" w:cs="Arial"/>
          <w:b/>
          <w:bCs/>
          <w:sz w:val="20"/>
          <w:szCs w:val="20"/>
        </w:rPr>
        <w:t xml:space="preserve">are invited </w:t>
      </w:r>
      <w:r w:rsidR="00094DEE" w:rsidRPr="00A80BB6">
        <w:rPr>
          <w:rFonts w:ascii="Arial" w:hAnsi="Arial" w:cs="Arial"/>
          <w:b/>
          <w:bCs/>
          <w:sz w:val="20"/>
          <w:szCs w:val="20"/>
        </w:rPr>
        <w:t>share information on methodologies and approaches that have been used for other horizon scanning processes that you believe could be useful for the horizon scanning on synthetic biology under the CBD and provide examples when possible.</w:t>
      </w:r>
    </w:p>
    <w:p w14:paraId="12F39D1F" w14:textId="77777777" w:rsidR="00094DEE" w:rsidRPr="00A80BB6" w:rsidRDefault="00094DEE" w:rsidP="002525D0">
      <w:pPr>
        <w:rPr>
          <w:rFonts w:ascii="Arial" w:hAnsi="Arial" w:cs="Arial"/>
          <w:sz w:val="20"/>
          <w:szCs w:val="20"/>
          <w:u w:val="single"/>
        </w:rPr>
      </w:pPr>
    </w:p>
    <w:sectPr w:rsidR="00094DEE" w:rsidRPr="00A80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97B63"/>
    <w:multiLevelType w:val="hybridMultilevel"/>
    <w:tmpl w:val="83C0D0C4"/>
    <w:lvl w:ilvl="0" w:tplc="EE7811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D912C0"/>
    <w:multiLevelType w:val="hybridMultilevel"/>
    <w:tmpl w:val="33000A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3053FDC"/>
    <w:multiLevelType w:val="hybridMultilevel"/>
    <w:tmpl w:val="33000A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B2156FF"/>
    <w:multiLevelType w:val="hybridMultilevel"/>
    <w:tmpl w:val="33000A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3197DE8"/>
    <w:multiLevelType w:val="hybridMultilevel"/>
    <w:tmpl w:val="33000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54012C"/>
    <w:multiLevelType w:val="hybridMultilevel"/>
    <w:tmpl w:val="33000A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3460339">
    <w:abstractNumId w:val="4"/>
  </w:num>
  <w:num w:numId="2" w16cid:durableId="1999191049">
    <w:abstractNumId w:val="0"/>
  </w:num>
  <w:num w:numId="3" w16cid:durableId="528221271">
    <w:abstractNumId w:val="2"/>
  </w:num>
  <w:num w:numId="4" w16cid:durableId="1076321739">
    <w:abstractNumId w:val="3"/>
  </w:num>
  <w:num w:numId="5" w16cid:durableId="243413521">
    <w:abstractNumId w:val="1"/>
  </w:num>
  <w:num w:numId="6" w16cid:durableId="760834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83"/>
    <w:rsid w:val="00016391"/>
    <w:rsid w:val="0002409D"/>
    <w:rsid w:val="00067A73"/>
    <w:rsid w:val="00094DEE"/>
    <w:rsid w:val="000D4651"/>
    <w:rsid w:val="000E228F"/>
    <w:rsid w:val="000E26AE"/>
    <w:rsid w:val="00106ADB"/>
    <w:rsid w:val="00115E48"/>
    <w:rsid w:val="001373C9"/>
    <w:rsid w:val="0014089C"/>
    <w:rsid w:val="00147E10"/>
    <w:rsid w:val="001973B8"/>
    <w:rsid w:val="001B0A91"/>
    <w:rsid w:val="001F2A2A"/>
    <w:rsid w:val="002155F7"/>
    <w:rsid w:val="00234114"/>
    <w:rsid w:val="00243C50"/>
    <w:rsid w:val="0024789D"/>
    <w:rsid w:val="002519B1"/>
    <w:rsid w:val="002525D0"/>
    <w:rsid w:val="00265159"/>
    <w:rsid w:val="0029478C"/>
    <w:rsid w:val="00304961"/>
    <w:rsid w:val="00357033"/>
    <w:rsid w:val="00367669"/>
    <w:rsid w:val="003731B0"/>
    <w:rsid w:val="004460C6"/>
    <w:rsid w:val="004823D5"/>
    <w:rsid w:val="004E2D48"/>
    <w:rsid w:val="005075CC"/>
    <w:rsid w:val="00517152"/>
    <w:rsid w:val="00532C83"/>
    <w:rsid w:val="005D5A18"/>
    <w:rsid w:val="00604907"/>
    <w:rsid w:val="00616853"/>
    <w:rsid w:val="00644B3A"/>
    <w:rsid w:val="006501E7"/>
    <w:rsid w:val="0067301F"/>
    <w:rsid w:val="00687783"/>
    <w:rsid w:val="0069086B"/>
    <w:rsid w:val="006B4E5A"/>
    <w:rsid w:val="006C65F6"/>
    <w:rsid w:val="00790FFB"/>
    <w:rsid w:val="007C067F"/>
    <w:rsid w:val="007D2D67"/>
    <w:rsid w:val="007E21E0"/>
    <w:rsid w:val="00801A19"/>
    <w:rsid w:val="00824060"/>
    <w:rsid w:val="00830EFD"/>
    <w:rsid w:val="008508CA"/>
    <w:rsid w:val="00855851"/>
    <w:rsid w:val="008C1A8A"/>
    <w:rsid w:val="008C294D"/>
    <w:rsid w:val="008D59F9"/>
    <w:rsid w:val="008D666D"/>
    <w:rsid w:val="008D6E27"/>
    <w:rsid w:val="0091672E"/>
    <w:rsid w:val="00923F45"/>
    <w:rsid w:val="00943373"/>
    <w:rsid w:val="0095155F"/>
    <w:rsid w:val="00982607"/>
    <w:rsid w:val="009A641A"/>
    <w:rsid w:val="009E49AA"/>
    <w:rsid w:val="00A127C8"/>
    <w:rsid w:val="00A41540"/>
    <w:rsid w:val="00A473D5"/>
    <w:rsid w:val="00A72B8A"/>
    <w:rsid w:val="00A80BB6"/>
    <w:rsid w:val="00A8526C"/>
    <w:rsid w:val="00AE1100"/>
    <w:rsid w:val="00B139E8"/>
    <w:rsid w:val="00B42658"/>
    <w:rsid w:val="00B64FB2"/>
    <w:rsid w:val="00B74153"/>
    <w:rsid w:val="00B85DE4"/>
    <w:rsid w:val="00BB4CD7"/>
    <w:rsid w:val="00BC69E7"/>
    <w:rsid w:val="00BD28EE"/>
    <w:rsid w:val="00C10B98"/>
    <w:rsid w:val="00C52FDF"/>
    <w:rsid w:val="00C6702E"/>
    <w:rsid w:val="00C67EB0"/>
    <w:rsid w:val="00CA322B"/>
    <w:rsid w:val="00CC0847"/>
    <w:rsid w:val="00CC61D3"/>
    <w:rsid w:val="00CF3B5B"/>
    <w:rsid w:val="00D173E0"/>
    <w:rsid w:val="00D540B4"/>
    <w:rsid w:val="00DA5936"/>
    <w:rsid w:val="00DD2228"/>
    <w:rsid w:val="00EB59C3"/>
    <w:rsid w:val="00F01646"/>
    <w:rsid w:val="00F126AC"/>
    <w:rsid w:val="00F4644E"/>
    <w:rsid w:val="00FC109D"/>
    <w:rsid w:val="00FC23BC"/>
    <w:rsid w:val="00FF70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122ED"/>
  <w15:chartTrackingRefBased/>
  <w15:docId w15:val="{7EBC45D8-5C3C-443E-808D-A65722D4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01F"/>
    <w:pPr>
      <w:ind w:left="720"/>
      <w:contextualSpacing/>
    </w:pPr>
  </w:style>
  <w:style w:type="character" w:styleId="CommentReference">
    <w:name w:val="annotation reference"/>
    <w:basedOn w:val="DefaultParagraphFont"/>
    <w:uiPriority w:val="99"/>
    <w:semiHidden/>
    <w:unhideWhenUsed/>
    <w:rsid w:val="00CF3B5B"/>
    <w:rPr>
      <w:sz w:val="16"/>
      <w:szCs w:val="16"/>
    </w:rPr>
  </w:style>
  <w:style w:type="paragraph" w:styleId="CommentText">
    <w:name w:val="annotation text"/>
    <w:basedOn w:val="Normal"/>
    <w:link w:val="CommentTextChar"/>
    <w:uiPriority w:val="99"/>
    <w:semiHidden/>
    <w:unhideWhenUsed/>
    <w:rsid w:val="00CF3B5B"/>
    <w:pPr>
      <w:spacing w:line="240" w:lineRule="auto"/>
    </w:pPr>
    <w:rPr>
      <w:sz w:val="20"/>
      <w:szCs w:val="20"/>
    </w:rPr>
  </w:style>
  <w:style w:type="character" w:customStyle="1" w:styleId="CommentTextChar">
    <w:name w:val="Comment Text Char"/>
    <w:basedOn w:val="DefaultParagraphFont"/>
    <w:link w:val="CommentText"/>
    <w:uiPriority w:val="99"/>
    <w:semiHidden/>
    <w:rsid w:val="00CF3B5B"/>
    <w:rPr>
      <w:sz w:val="20"/>
      <w:szCs w:val="20"/>
    </w:rPr>
  </w:style>
  <w:style w:type="paragraph" w:styleId="CommentSubject">
    <w:name w:val="annotation subject"/>
    <w:basedOn w:val="CommentText"/>
    <w:next w:val="CommentText"/>
    <w:link w:val="CommentSubjectChar"/>
    <w:uiPriority w:val="99"/>
    <w:semiHidden/>
    <w:unhideWhenUsed/>
    <w:rsid w:val="00CF3B5B"/>
    <w:rPr>
      <w:b/>
      <w:bCs/>
    </w:rPr>
  </w:style>
  <w:style w:type="character" w:customStyle="1" w:styleId="CommentSubjectChar">
    <w:name w:val="Comment Subject Char"/>
    <w:basedOn w:val="CommentTextChar"/>
    <w:link w:val="CommentSubject"/>
    <w:uiPriority w:val="99"/>
    <w:semiHidden/>
    <w:rsid w:val="00CF3B5B"/>
    <w:rPr>
      <w:b/>
      <w:bCs/>
      <w:sz w:val="20"/>
      <w:szCs w:val="20"/>
    </w:rPr>
  </w:style>
  <w:style w:type="paragraph" w:styleId="Revision">
    <w:name w:val="Revision"/>
    <w:hidden/>
    <w:uiPriority w:val="99"/>
    <w:semiHidden/>
    <w:rsid w:val="009E49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03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Austein Mcloughlin</dc:creator>
  <cp:keywords/>
  <dc:description/>
  <cp:lastModifiedBy>Cannell, Martin</cp:lastModifiedBy>
  <cp:revision>2</cp:revision>
  <dcterms:created xsi:type="dcterms:W3CDTF">2023-03-21T10:49:00Z</dcterms:created>
  <dcterms:modified xsi:type="dcterms:W3CDTF">2023-03-21T10:49:00Z</dcterms:modified>
</cp:coreProperties>
</file>